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B3" w:rsidP="00676478" w:rsidRDefault="002143B3">
      <w:pPr>
        <w:spacing w:after="0" w:line="240" w:lineRule="auto"/>
      </w:pPr>
      <w:bookmarkStart w:name="_GoBack" w:id="0"/>
      <w:bookmarkEnd w:id="0"/>
    </w:p>
    <w:p w:rsidRPr="003449F7" w:rsidR="00D429E5" w:rsidP="00676478" w:rsidRDefault="00D429E5">
      <w:pPr>
        <w:spacing w:after="0" w:line="240" w:lineRule="auto"/>
      </w:pPr>
      <w:r w:rsidRPr="003449F7">
        <w:t xml:space="preserve">Ingebracht door </w:t>
      </w:r>
      <w:r w:rsidRPr="003449F7">
        <w:rPr>
          <w:i/>
          <w:u w:val="single"/>
        </w:rPr>
        <w:t>Jos Ubachs en Jan Knops voor blok 3: Oud-burgerpersoneel</w:t>
      </w:r>
    </w:p>
    <w:p w:rsidRPr="003449F7" w:rsidR="00CD1C0C" w:rsidP="00676478" w:rsidRDefault="00CD1C0C">
      <w:pPr>
        <w:spacing w:after="0" w:line="240" w:lineRule="auto"/>
      </w:pPr>
      <w:r w:rsidRPr="003449F7">
        <w:t>Jos en Jan zullen de bruto- en de netto gevolgen</w:t>
      </w:r>
      <w:r w:rsidRPr="003449F7" w:rsidR="00F30D9D">
        <w:t xml:space="preserve"> hieronder</w:t>
      </w:r>
      <w:r w:rsidRPr="003449F7">
        <w:t xml:space="preserve"> toelichten.</w:t>
      </w:r>
    </w:p>
    <w:p w:rsidRPr="003449F7" w:rsidR="003D1EB9" w:rsidP="00676478" w:rsidRDefault="003D1EB9">
      <w:pPr>
        <w:spacing w:after="0" w:line="240" w:lineRule="auto"/>
        <w:rPr>
          <w:b/>
          <w:u w:val="single"/>
        </w:rPr>
      </w:pPr>
    </w:p>
    <w:p w:rsidRPr="003449F7" w:rsidR="00676478" w:rsidP="00676478" w:rsidRDefault="00676478">
      <w:pPr>
        <w:spacing w:after="0" w:line="240" w:lineRule="auto"/>
      </w:pPr>
      <w:r w:rsidRPr="003449F7">
        <w:rPr>
          <w:b/>
          <w:u w:val="single"/>
        </w:rPr>
        <w:t>Militair en Burger</w:t>
      </w:r>
    </w:p>
    <w:p w:rsidRPr="003449F7" w:rsidR="00676478" w:rsidP="00676478" w:rsidRDefault="00676478">
      <w:pPr>
        <w:spacing w:after="0" w:line="240" w:lineRule="auto"/>
      </w:pPr>
      <w:r w:rsidRPr="003449F7">
        <w:t>Er dient een duidelijk onderscheid te worden gemaakt in de betreffende uitkeringen.</w:t>
      </w:r>
    </w:p>
    <w:p w:rsidRPr="003449F7" w:rsidR="00676478" w:rsidP="00676478" w:rsidRDefault="00676478">
      <w:pPr>
        <w:spacing w:after="0" w:line="240" w:lineRule="auto"/>
      </w:pPr>
      <w:r w:rsidRPr="003449F7">
        <w:t xml:space="preserve">De </w:t>
      </w:r>
      <w:r w:rsidRPr="003449F7">
        <w:rPr>
          <w:i/>
        </w:rPr>
        <w:t>militair</w:t>
      </w:r>
      <w:r w:rsidRPr="003449F7">
        <w:t xml:space="preserve"> behoudt </w:t>
      </w:r>
      <w:r w:rsidRPr="003449F7" w:rsidR="00B016A9">
        <w:t xml:space="preserve">o.a. </w:t>
      </w:r>
      <w:r w:rsidRPr="003449F7">
        <w:t>een vast percentage (83/73 %) aan uitkering over nagenoeg de hele periode</w:t>
      </w:r>
      <w:r w:rsidRPr="003449F7" w:rsidR="003D1EB9">
        <w:t xml:space="preserve"> waarbij op de militair de verplichting rust om op 65-jarige leeftijd het ouderdomspensioen op te nemen.</w:t>
      </w:r>
    </w:p>
    <w:p w:rsidRPr="003449F7" w:rsidR="00676478" w:rsidP="00676478" w:rsidRDefault="00676478">
      <w:pPr>
        <w:spacing w:after="0" w:line="240" w:lineRule="auto"/>
      </w:pPr>
      <w:r w:rsidRPr="003449F7">
        <w:t xml:space="preserve">De </w:t>
      </w:r>
      <w:r w:rsidRPr="003449F7">
        <w:rPr>
          <w:i/>
        </w:rPr>
        <w:t>burger wachtgelder</w:t>
      </w:r>
      <w:r w:rsidRPr="003449F7">
        <w:t xml:space="preserve"> echter heeft een individueel percentage gebaseerd op leeftijd en diensttijd dat in de uitkeringstijd diverse keren wijzigt en kan dalen onder de 70%, zelfs zodanig dat dit onder de 40% kan uitkomen.</w:t>
      </w:r>
    </w:p>
    <w:p w:rsidRPr="003449F7" w:rsidR="00393608" w:rsidP="00603F94" w:rsidRDefault="00164A67">
      <w:pPr>
        <w:spacing w:after="0" w:line="240" w:lineRule="auto"/>
      </w:pPr>
      <w:r w:rsidRPr="003449F7">
        <w:t xml:space="preserve">Op de burger wachtgelder berust NIET de </w:t>
      </w:r>
      <w:r w:rsidRPr="003449F7" w:rsidR="003D1EB9">
        <w:t>verplichting om op 65</w:t>
      </w:r>
      <w:r w:rsidRPr="003449F7">
        <w:t>-jarige leeftijd</w:t>
      </w:r>
      <w:r w:rsidRPr="003449F7" w:rsidR="003D1EB9">
        <w:t xml:space="preserve"> het ouderdomspensioen op te nemen.</w:t>
      </w:r>
      <w:r w:rsidRPr="003449F7" w:rsidR="00393608">
        <w:t xml:space="preserve"> Immers de pensioengeldige leeftijd is per 01</w:t>
      </w:r>
      <w:r w:rsidR="0083146E">
        <w:t xml:space="preserve"> januari </w:t>
      </w:r>
      <w:r w:rsidRPr="003449F7" w:rsidR="00393608">
        <w:t>2015</w:t>
      </w:r>
      <w:r w:rsidR="0083146E">
        <w:t xml:space="preserve"> </w:t>
      </w:r>
      <w:r w:rsidRPr="003449F7" w:rsidR="00393608">
        <w:t>bij ABP opgehoogd naar 67 jaar!</w:t>
      </w:r>
    </w:p>
    <w:p w:rsidRPr="003449F7" w:rsidR="003D1EB9" w:rsidP="00603F94" w:rsidRDefault="003D1EB9">
      <w:pPr>
        <w:spacing w:after="0" w:line="240" w:lineRule="auto"/>
        <w:rPr>
          <w:b/>
          <w:i/>
        </w:rPr>
      </w:pPr>
      <w:r w:rsidRPr="003449F7">
        <w:rPr>
          <w:b/>
          <w:i/>
        </w:rPr>
        <w:t>Conclu</w:t>
      </w:r>
      <w:r w:rsidRPr="003449F7" w:rsidR="00164A67">
        <w:rPr>
          <w:b/>
          <w:i/>
        </w:rPr>
        <w:t>derend kan dan ook gesteld worden dat</w:t>
      </w:r>
      <w:r w:rsidRPr="003449F7">
        <w:rPr>
          <w:b/>
          <w:i/>
        </w:rPr>
        <w:t>:</w:t>
      </w:r>
    </w:p>
    <w:p w:rsidRPr="003449F7" w:rsidR="00676478" w:rsidP="00676478" w:rsidRDefault="00164A67">
      <w:pPr>
        <w:spacing w:after="0" w:line="240" w:lineRule="auto"/>
      </w:pPr>
      <w:r w:rsidRPr="003449F7">
        <w:t>b</w:t>
      </w:r>
      <w:r w:rsidRPr="003449F7" w:rsidR="003D1EB9">
        <w:t>eide groepen dan ook</w:t>
      </w:r>
      <w:r w:rsidRPr="003449F7" w:rsidR="00676478">
        <w:t xml:space="preserve"> afzonderlijk in beschouwing moeten worden genomen!</w:t>
      </w:r>
    </w:p>
    <w:p w:rsidRPr="003449F7" w:rsidR="003D1EB9" w:rsidP="00676478" w:rsidRDefault="003D1EB9">
      <w:pPr>
        <w:spacing w:after="0" w:line="240" w:lineRule="auto"/>
        <w:rPr>
          <w:b/>
          <w:u w:val="single"/>
        </w:rPr>
      </w:pPr>
    </w:p>
    <w:p w:rsidRPr="003449F7" w:rsidR="00FD5BFC" w:rsidP="00676478" w:rsidRDefault="00FD5BFC">
      <w:pPr>
        <w:spacing w:after="0" w:line="240" w:lineRule="auto"/>
        <w:rPr>
          <w:b/>
          <w:u w:val="single"/>
        </w:rPr>
      </w:pPr>
      <w:r w:rsidRPr="003449F7">
        <w:rPr>
          <w:b/>
          <w:u w:val="single"/>
        </w:rPr>
        <w:t>Rechtvaardig doorbetalen wachtgeld</w:t>
      </w:r>
    </w:p>
    <w:p w:rsidRPr="003449F7" w:rsidR="00035E2D" w:rsidP="00035E2D" w:rsidRDefault="00035E2D">
      <w:pPr>
        <w:spacing w:after="0" w:line="240" w:lineRule="auto"/>
        <w:rPr>
          <w:rFonts w:eastAsia="Times New Roman"/>
          <w:lang w:eastAsia="nl-NL"/>
        </w:rPr>
      </w:pPr>
      <w:r w:rsidRPr="003449F7">
        <w:rPr>
          <w:rFonts w:eastAsia="Times New Roman"/>
          <w:lang w:eastAsia="nl-NL"/>
        </w:rPr>
        <w:t xml:space="preserve">De toekenningsbeschikking van elk individu geeft duidelijk de hoogte aan van het uit te keren wachtgeld (percentage) alsmede de uitkeringsduur. </w:t>
      </w:r>
    </w:p>
    <w:p w:rsidRPr="003449F7" w:rsidR="00035E2D" w:rsidP="00035E2D" w:rsidRDefault="00035E2D">
      <w:pPr>
        <w:spacing w:after="0" w:line="240" w:lineRule="auto"/>
        <w:rPr>
          <w:rFonts w:eastAsia="Times New Roman"/>
          <w:lang w:eastAsia="nl-NL"/>
        </w:rPr>
      </w:pPr>
      <w:r w:rsidRPr="003449F7">
        <w:rPr>
          <w:rFonts w:eastAsia="Times New Roman"/>
          <w:lang w:eastAsia="nl-NL"/>
        </w:rPr>
        <w:t>Deze uitkering duurt tot maximaal 65 jaar, conform het wachtgeldbesluit. Uitgangspunt voor het beëindigen van het wachtgeld op 65 jaar is steeds geweest, “ op 65 jaar</w:t>
      </w:r>
      <w:r w:rsidRPr="003449F7" w:rsidR="002953A3">
        <w:rPr>
          <w:rFonts w:eastAsia="Times New Roman"/>
          <w:lang w:eastAsia="nl-NL"/>
        </w:rPr>
        <w:t xml:space="preserve"> ontvangt men pensioen en AOW”.</w:t>
      </w:r>
    </w:p>
    <w:p w:rsidRPr="003449F7" w:rsidR="00035E2D" w:rsidP="00035E2D" w:rsidRDefault="00035E2D">
      <w:pPr>
        <w:spacing w:after="0" w:line="240" w:lineRule="auto"/>
        <w:rPr>
          <w:rFonts w:eastAsia="Times New Roman"/>
          <w:lang w:eastAsia="nl-NL"/>
        </w:rPr>
      </w:pPr>
      <w:r w:rsidRPr="003449F7">
        <w:rPr>
          <w:rFonts w:eastAsia="Times New Roman"/>
          <w:lang w:eastAsia="nl-NL"/>
        </w:rPr>
        <w:t>Het ophogen van de pensioenleeftijd alsmede de AOW leeftijd leidt bij “Doorbetaling van het alsdan lopende wachtgeld”</w:t>
      </w:r>
      <w:r w:rsidRPr="003449F7" w:rsidR="002953A3">
        <w:rPr>
          <w:rFonts w:eastAsia="Times New Roman"/>
          <w:lang w:eastAsia="nl-NL"/>
        </w:rPr>
        <w:t>,</w:t>
      </w:r>
      <w:r w:rsidRPr="003449F7">
        <w:rPr>
          <w:rFonts w:eastAsia="Times New Roman"/>
          <w:lang w:eastAsia="nl-NL"/>
        </w:rPr>
        <w:t xml:space="preserve"> naar onze mening dan ook niet tot een onrechtvaardige uitkomst.</w:t>
      </w:r>
    </w:p>
    <w:p w:rsidRPr="003449F7" w:rsidR="00035E2D" w:rsidP="00035E2D" w:rsidRDefault="00035E2D">
      <w:pPr>
        <w:spacing w:after="0" w:line="240" w:lineRule="auto"/>
        <w:rPr>
          <w:rFonts w:eastAsia="Times New Roman"/>
          <w:lang w:eastAsia="nl-NL"/>
        </w:rPr>
      </w:pPr>
      <w:r w:rsidRPr="003449F7">
        <w:rPr>
          <w:rFonts w:eastAsia="Times New Roman"/>
          <w:lang w:eastAsia="nl-NL"/>
        </w:rPr>
        <w:t xml:space="preserve">Immers de Pensioen- en AOW-leeftijd zijn tussentijds ook opgehoogd en vandaar zou in de “geest  van die wijzigingen” ook de einddatum van het wachtgeld moeten worden </w:t>
      </w:r>
    </w:p>
    <w:p w:rsidRPr="003449F7" w:rsidR="00035E2D" w:rsidP="00035E2D" w:rsidRDefault="00035E2D">
      <w:pPr>
        <w:spacing w:after="0" w:line="240" w:lineRule="auto"/>
        <w:rPr>
          <w:rFonts w:eastAsia="Times New Roman"/>
          <w:lang w:eastAsia="nl-NL"/>
        </w:rPr>
      </w:pPr>
      <w:r w:rsidRPr="003449F7">
        <w:rPr>
          <w:rFonts w:eastAsia="Times New Roman"/>
          <w:lang w:eastAsia="nl-NL"/>
        </w:rPr>
        <w:t>opgehoogd!</w:t>
      </w:r>
    </w:p>
    <w:p w:rsidRPr="003449F7" w:rsidR="00035E2D" w:rsidP="003D1EB9" w:rsidRDefault="00035E2D">
      <w:pPr>
        <w:spacing w:after="0" w:line="240" w:lineRule="auto"/>
      </w:pPr>
    </w:p>
    <w:p w:rsidRPr="003449F7" w:rsidR="00B543F0" w:rsidP="00B543F0" w:rsidRDefault="00164A67">
      <w:pPr>
        <w:spacing w:after="0" w:line="240" w:lineRule="auto"/>
      </w:pPr>
      <w:r w:rsidRPr="003449F7">
        <w:t xml:space="preserve">Nogmaals de </w:t>
      </w:r>
      <w:r w:rsidRPr="003449F7">
        <w:rPr>
          <w:i/>
        </w:rPr>
        <w:t xml:space="preserve">burger wachtgelder </w:t>
      </w:r>
      <w:r w:rsidRPr="003449F7">
        <w:t>hoeft het ouderdomspensioen (ABP-keuzepensioen) niet te laten ingaan met ingang van de 65-jarige leeftijd.</w:t>
      </w:r>
      <w:r w:rsidRPr="003449F7" w:rsidR="00B543F0">
        <w:t xml:space="preserve"> Het wel laten ingaan van het ABP-pensioen op 65 jarige leeftijd, betekent immers voor de wachtgelder het eerder opsouperen van zijn ABP-pensioenpot en </w:t>
      </w:r>
    </w:p>
    <w:p w:rsidRPr="003449F7" w:rsidR="00164A67" w:rsidP="00B543F0" w:rsidRDefault="00B543F0">
      <w:pPr>
        <w:spacing w:after="0" w:line="240" w:lineRule="auto"/>
      </w:pPr>
      <w:r w:rsidRPr="003449F7">
        <w:t>dus “een koekje van eigen deeg”.</w:t>
      </w:r>
    </w:p>
    <w:p w:rsidRPr="003449F7" w:rsidR="003D1EB9" w:rsidP="003D1EB9" w:rsidRDefault="003D1EB9">
      <w:pPr>
        <w:spacing w:after="0" w:line="240" w:lineRule="auto"/>
      </w:pPr>
    </w:p>
    <w:p w:rsidRPr="003449F7" w:rsidR="00B4560B" w:rsidP="00B4560B" w:rsidRDefault="00B4560B">
      <w:pPr>
        <w:spacing w:after="0" w:line="240" w:lineRule="auto"/>
      </w:pPr>
      <w:r w:rsidRPr="003449F7">
        <w:t xml:space="preserve">Defensie wringt zich o.i. al in alle bochten om de compensatie te ontlopen dan wel deze zo beperkt mogelijk te houden. </w:t>
      </w:r>
    </w:p>
    <w:p w:rsidRPr="003449F7" w:rsidR="00CD1C0C" w:rsidP="00676478" w:rsidRDefault="00CF0B07">
      <w:pPr>
        <w:spacing w:after="0" w:line="240" w:lineRule="auto"/>
      </w:pPr>
      <w:r w:rsidRPr="003449F7">
        <w:t>Defensie moet expliciet aange</w:t>
      </w:r>
      <w:r w:rsidRPr="003449F7" w:rsidR="004902F4">
        <w:t>ven</w:t>
      </w:r>
      <w:r w:rsidRPr="003449F7">
        <w:t xml:space="preserve"> hoe die nu voorgestelde compensatie er uit ziet, m.a.w. de daarbij gehanteerde uitgangspunten </w:t>
      </w:r>
      <w:r w:rsidRPr="003449F7" w:rsidR="00CD1C0C">
        <w:t>en of deze gelden per individu</w:t>
      </w:r>
      <w:r w:rsidRPr="003449F7" w:rsidR="00164A67">
        <w:t xml:space="preserve"> of algemeen</w:t>
      </w:r>
      <w:r w:rsidRPr="003449F7" w:rsidR="00CD1C0C">
        <w:t>, waar</w:t>
      </w:r>
      <w:r w:rsidRPr="003449F7" w:rsidR="00164A67">
        <w:t xml:space="preserve"> de bedragen </w:t>
      </w:r>
      <w:r w:rsidRPr="003449F7" w:rsidR="009706FA">
        <w:t>van worden afgeleid</w:t>
      </w:r>
      <w:r w:rsidRPr="003449F7" w:rsidR="00CD1C0C">
        <w:t>,  voor welke periode dit geldt</w:t>
      </w:r>
      <w:r w:rsidRPr="003449F7" w:rsidR="00164A67">
        <w:t xml:space="preserve"> bijvoorbeeld tot AOW-leeftijd of levenslang</w:t>
      </w:r>
      <w:r w:rsidRPr="003449F7" w:rsidR="00CD1C0C">
        <w:t xml:space="preserve"> etc.. </w:t>
      </w:r>
    </w:p>
    <w:p w:rsidRPr="003449F7" w:rsidR="00035E2D" w:rsidP="00035E2D" w:rsidRDefault="00035E2D">
      <w:pPr>
        <w:spacing w:after="0" w:line="240" w:lineRule="auto"/>
      </w:pPr>
      <w:r w:rsidRPr="003449F7">
        <w:t xml:space="preserve">Defensie zal de insteek handhaven om het ouderdomspensioen (ABP-keuzepensioen) vervroegd op te nemen, dus verslepen naar 65 jaar. </w:t>
      </w:r>
    </w:p>
    <w:p w:rsidRPr="003449F7" w:rsidR="00035E2D" w:rsidP="00676478" w:rsidRDefault="00035E2D">
      <w:pPr>
        <w:spacing w:after="0" w:line="240" w:lineRule="auto"/>
      </w:pPr>
    </w:p>
    <w:p w:rsidRPr="003449F7" w:rsidR="00CD1C0C" w:rsidP="00676478" w:rsidRDefault="00CD1C0C">
      <w:pPr>
        <w:spacing w:after="0" w:line="240" w:lineRule="auto"/>
      </w:pPr>
      <w:r w:rsidRPr="003449F7">
        <w:t>NIET doorbetalen van het wachtgeld zal wederom leiden tot:</w:t>
      </w:r>
    </w:p>
    <w:p w:rsidRPr="003449F7" w:rsidR="00CD1C0C" w:rsidP="00CD1C0C" w:rsidRDefault="00CD1C0C">
      <w:pPr>
        <w:pStyle w:val="Lijstalinea"/>
        <w:numPr>
          <w:ilvl w:val="0"/>
          <w:numId w:val="2"/>
        </w:numPr>
        <w:spacing w:after="0" w:line="240" w:lineRule="auto"/>
      </w:pPr>
      <w:r w:rsidRPr="003449F7">
        <w:t>op de lange termijn doorschuiven</w:t>
      </w:r>
      <w:r w:rsidRPr="003449F7" w:rsidR="00AF73F2">
        <w:t xml:space="preserve"> en het laten voortbestaan van onzekerheden bij de wachtgelder</w:t>
      </w:r>
      <w:r w:rsidRPr="003449F7">
        <w:t>,</w:t>
      </w:r>
    </w:p>
    <w:p w:rsidRPr="003449F7" w:rsidR="00CD1C0C" w:rsidP="00CD1C0C" w:rsidRDefault="00CD1C0C">
      <w:pPr>
        <w:pStyle w:val="Lijstalinea"/>
        <w:numPr>
          <w:ilvl w:val="0"/>
          <w:numId w:val="2"/>
        </w:numPr>
        <w:spacing w:after="0" w:line="240" w:lineRule="auto"/>
      </w:pPr>
      <w:r w:rsidRPr="003449F7">
        <w:t>o</w:t>
      </w:r>
      <w:r w:rsidRPr="003449F7" w:rsidR="00FD5BFC">
        <w:t>nnodige bezwaar</w:t>
      </w:r>
      <w:r w:rsidRPr="003449F7">
        <w:t>procedures</w:t>
      </w:r>
      <w:r w:rsidRPr="003449F7" w:rsidR="00AF73F2">
        <w:t xml:space="preserve"> en beroepsprocedures</w:t>
      </w:r>
      <w:r w:rsidRPr="003449F7">
        <w:t>,</w:t>
      </w:r>
    </w:p>
    <w:p w:rsidRPr="003449F7" w:rsidR="00CD1C0C" w:rsidP="00CD1C0C" w:rsidRDefault="00AF73F2">
      <w:pPr>
        <w:pStyle w:val="Lijstalinea"/>
        <w:numPr>
          <w:ilvl w:val="0"/>
          <w:numId w:val="2"/>
        </w:numPr>
        <w:spacing w:after="0" w:line="240" w:lineRule="auto"/>
      </w:pPr>
      <w:r w:rsidRPr="003449F7">
        <w:t>de fikse kosten verbonden aan de bezwaar- en beroepsprocedures</w:t>
      </w:r>
      <w:r w:rsidRPr="003449F7" w:rsidR="00CD1C0C">
        <w:t>,</w:t>
      </w:r>
    </w:p>
    <w:p w:rsidRPr="003449F7" w:rsidR="00FD5BFC" w:rsidP="00CD1C0C" w:rsidRDefault="00CD1C0C">
      <w:pPr>
        <w:spacing w:after="0" w:line="240" w:lineRule="auto"/>
      </w:pPr>
      <w:r w:rsidRPr="003449F7">
        <w:t>waarbij alle punten</w:t>
      </w:r>
      <w:r w:rsidRPr="003449F7" w:rsidR="00FD5BFC">
        <w:t xml:space="preserve"> toch wel zeer belastend zijn voor alle partijen.</w:t>
      </w:r>
    </w:p>
    <w:p w:rsidRPr="003449F7" w:rsidR="00434DB4" w:rsidP="00676478" w:rsidRDefault="00434DB4">
      <w:pPr>
        <w:spacing w:after="0" w:line="240" w:lineRule="auto"/>
      </w:pPr>
    </w:p>
    <w:p w:rsidRPr="003449F7" w:rsidR="00C57BD2" w:rsidP="00676478" w:rsidRDefault="00AF1A64">
      <w:pPr>
        <w:spacing w:after="0" w:line="240" w:lineRule="auto"/>
      </w:pPr>
      <w:r w:rsidRPr="003449F7">
        <w:t>In dit schrijven wordt dus niet direct gepleit voor wachtgeld – zou wel mooi zijn – maar gezien de insteek van Defensie op compensatie (ruimer dan alleen de  “AOW-uitkering”), willen Jos en Jan toc</w:t>
      </w:r>
      <w:r w:rsidRPr="003449F7" w:rsidR="00EF5286">
        <w:t>h</w:t>
      </w:r>
      <w:r w:rsidRPr="003449F7">
        <w:t xml:space="preserve"> naar voren brengen welk gemis gepaard gaat met compensatie zoals deze nu uitziet en m</w:t>
      </w:r>
      <w:r w:rsidRPr="003449F7" w:rsidR="00EF5286">
        <w:t>o</w:t>
      </w:r>
      <w:r w:rsidRPr="003449F7">
        <w:t>gelijk ook het nieuwe voorstel.</w:t>
      </w:r>
    </w:p>
    <w:p w:rsidRPr="003449F7" w:rsidR="002953A3" w:rsidP="00676478" w:rsidRDefault="002953A3">
      <w:pPr>
        <w:spacing w:after="0" w:line="240" w:lineRule="auto"/>
      </w:pPr>
    </w:p>
    <w:p w:rsidRPr="003449F7" w:rsidR="00AA61CA" w:rsidP="00676478" w:rsidRDefault="00AA61CA">
      <w:pPr>
        <w:spacing w:after="0" w:line="240" w:lineRule="auto"/>
      </w:pPr>
      <w:r w:rsidRPr="003449F7">
        <w:t>Dit alles uiteraard ten opzichte van het wachtgeld.</w:t>
      </w:r>
    </w:p>
    <w:p w:rsidRPr="003449F7" w:rsidR="00AA61CA" w:rsidP="00676478" w:rsidRDefault="00AA61CA">
      <w:pPr>
        <w:spacing w:after="0" w:line="240" w:lineRule="auto"/>
        <w:rPr>
          <w:b/>
          <w:u w:val="single"/>
        </w:rPr>
      </w:pPr>
    </w:p>
    <w:p w:rsidRPr="003449F7" w:rsidR="00676478" w:rsidP="00676478" w:rsidRDefault="00676478">
      <w:pPr>
        <w:spacing w:after="0" w:line="240" w:lineRule="auto"/>
        <w:rPr>
          <w:b/>
          <w:u w:val="single"/>
        </w:rPr>
      </w:pPr>
      <w:r w:rsidRPr="003449F7">
        <w:rPr>
          <w:b/>
          <w:u w:val="single"/>
        </w:rPr>
        <w:t>Inkomensvoorbeeld AOW-compensatie in relatie tot het Burgerwachtgeld per individu</w:t>
      </w:r>
      <w:r w:rsidRPr="003449F7" w:rsidR="009755AC">
        <w:rPr>
          <w:b/>
          <w:u w:val="single"/>
        </w:rPr>
        <w:t xml:space="preserve"> </w:t>
      </w:r>
      <w:r w:rsidRPr="003449F7">
        <w:rPr>
          <w:b/>
          <w:u w:val="single"/>
        </w:rPr>
        <w:t>:</w:t>
      </w:r>
    </w:p>
    <w:p w:rsidRPr="003449F7" w:rsidR="00676478" w:rsidP="00676478" w:rsidRDefault="00676478">
      <w:pPr>
        <w:spacing w:after="0" w:line="240" w:lineRule="auto"/>
        <w:rPr>
          <w:b/>
          <w:u w:val="single"/>
        </w:rPr>
      </w:pPr>
    </w:p>
    <w:p w:rsidRPr="003449F7" w:rsidR="00676478" w:rsidP="00676478" w:rsidRDefault="00676478">
      <w:pPr>
        <w:spacing w:after="0" w:line="240" w:lineRule="auto"/>
      </w:pPr>
      <w:r w:rsidRPr="003449F7">
        <w:t xml:space="preserve">Jos Ubachs gehuwd (met LH-korting) </w:t>
      </w:r>
      <w:r w:rsidRPr="003449F7">
        <w:rPr>
          <w:b/>
          <w:i/>
        </w:rPr>
        <w:t>met partner zonder inkomen</w:t>
      </w:r>
    </w:p>
    <w:p w:rsidRPr="003449F7" w:rsidR="00676478" w:rsidP="00676478" w:rsidRDefault="00676478">
      <w:pPr>
        <w:pStyle w:val="Lijstalinea"/>
        <w:numPr>
          <w:ilvl w:val="0"/>
          <w:numId w:val="1"/>
        </w:numPr>
        <w:spacing w:after="0" w:line="240" w:lineRule="auto"/>
      </w:pPr>
      <w:r w:rsidRPr="003449F7">
        <w:t>Wachtgeld 40%</w:t>
      </w:r>
      <w:r w:rsidRPr="003449F7">
        <w:tab/>
      </w:r>
      <w:r w:rsidRPr="003449F7">
        <w:tab/>
        <w:t>bruto</w:t>
      </w:r>
      <w:r w:rsidRPr="003449F7">
        <w:tab/>
        <w:t>€ 1454,20</w:t>
      </w:r>
      <w:r w:rsidRPr="003449F7">
        <w:tab/>
        <w:t>netto</w:t>
      </w:r>
      <w:r w:rsidRPr="003449F7">
        <w:tab/>
        <w:t>€ 1109,78</w:t>
      </w:r>
    </w:p>
    <w:p w:rsidRPr="003449F7" w:rsidR="00676478" w:rsidP="00676478" w:rsidRDefault="00676478">
      <w:pPr>
        <w:pStyle w:val="Lijstalinea"/>
        <w:numPr>
          <w:ilvl w:val="0"/>
          <w:numId w:val="1"/>
        </w:numPr>
        <w:spacing w:after="0" w:line="240" w:lineRule="auto"/>
      </w:pPr>
      <w:r w:rsidRPr="003449F7">
        <w:t>AOW-compensatie</w:t>
      </w:r>
      <w:r w:rsidRPr="003449F7">
        <w:tab/>
        <w:t>bruto</w:t>
      </w:r>
      <w:r w:rsidRPr="003449F7">
        <w:tab/>
        <w:t>€   840,58</w:t>
      </w:r>
      <w:r w:rsidRPr="003449F7">
        <w:tab/>
        <w:t>netto</w:t>
      </w:r>
      <w:r w:rsidRPr="003449F7">
        <w:tab/>
        <w:t>€    675,27</w:t>
      </w:r>
    </w:p>
    <w:p w:rsidRPr="003449F7" w:rsidR="00676478" w:rsidP="00676478" w:rsidRDefault="00676478">
      <w:pPr>
        <w:spacing w:after="0" w:line="240" w:lineRule="auto"/>
      </w:pPr>
    </w:p>
    <w:p w:rsidRPr="003449F7" w:rsidR="00676478" w:rsidP="00676478" w:rsidRDefault="00676478">
      <w:pPr>
        <w:spacing w:after="0" w:line="240" w:lineRule="auto"/>
      </w:pPr>
      <w:r w:rsidRPr="003449F7">
        <w:t>Jos Ubachs ongehuwd (wegens overlijden partner) en met (met LH-korting)</w:t>
      </w:r>
    </w:p>
    <w:p w:rsidRPr="003449F7" w:rsidR="00676478" w:rsidP="00676478" w:rsidRDefault="00676478">
      <w:pPr>
        <w:pStyle w:val="Lijstalinea"/>
        <w:numPr>
          <w:ilvl w:val="0"/>
          <w:numId w:val="1"/>
        </w:numPr>
        <w:spacing w:after="0" w:line="240" w:lineRule="auto"/>
      </w:pPr>
      <w:r w:rsidRPr="003449F7">
        <w:t>Wachtgeld 40%</w:t>
      </w:r>
      <w:r w:rsidRPr="003449F7">
        <w:tab/>
      </w:r>
      <w:r w:rsidRPr="003449F7">
        <w:tab/>
        <w:t>bruto</w:t>
      </w:r>
      <w:r w:rsidRPr="003449F7">
        <w:tab/>
        <w:t>€ 1454,20</w:t>
      </w:r>
      <w:r w:rsidRPr="003449F7">
        <w:tab/>
        <w:t>netto</w:t>
      </w:r>
      <w:r w:rsidRPr="003449F7">
        <w:tab/>
        <w:t>€ 1109,78</w:t>
      </w:r>
    </w:p>
    <w:p w:rsidRPr="003449F7" w:rsidR="00676478" w:rsidP="00676478" w:rsidRDefault="00676478">
      <w:pPr>
        <w:pStyle w:val="Lijstalinea"/>
        <w:numPr>
          <w:ilvl w:val="0"/>
          <w:numId w:val="1"/>
        </w:numPr>
        <w:spacing w:after="0" w:line="240" w:lineRule="auto"/>
      </w:pPr>
      <w:r w:rsidRPr="003449F7">
        <w:t>AOW-compensatie</w:t>
      </w:r>
      <w:r w:rsidRPr="003449F7">
        <w:tab/>
        <w:t>bruto</w:t>
      </w:r>
      <w:r w:rsidRPr="003449F7">
        <w:tab/>
        <w:t>€ 1217,20</w:t>
      </w:r>
      <w:r w:rsidRPr="003449F7">
        <w:tab/>
        <w:t>netto</w:t>
      </w:r>
      <w:r w:rsidRPr="003449F7">
        <w:tab/>
        <w:t>€   893,08</w:t>
      </w:r>
    </w:p>
    <w:p w:rsidRPr="003449F7" w:rsidR="00676478" w:rsidP="00676478" w:rsidRDefault="00676478">
      <w:pPr>
        <w:spacing w:after="0" w:line="240" w:lineRule="auto"/>
      </w:pPr>
    </w:p>
    <w:p w:rsidRPr="003449F7" w:rsidR="00676478" w:rsidP="00676478" w:rsidRDefault="00676478">
      <w:pPr>
        <w:spacing w:after="0" w:line="240" w:lineRule="auto"/>
      </w:pPr>
      <w:r w:rsidRPr="003449F7">
        <w:t xml:space="preserve">Jan Knops gehuwd (met LH-korting) </w:t>
      </w:r>
      <w:r w:rsidRPr="003449F7">
        <w:rPr>
          <w:b/>
          <w:i/>
        </w:rPr>
        <w:t>met partner zonder inkomen</w:t>
      </w:r>
    </w:p>
    <w:p w:rsidRPr="003449F7" w:rsidR="00676478" w:rsidP="00676478" w:rsidRDefault="00676478">
      <w:pPr>
        <w:pStyle w:val="Lijstalinea"/>
        <w:numPr>
          <w:ilvl w:val="0"/>
          <w:numId w:val="1"/>
        </w:numPr>
        <w:spacing w:after="0" w:line="240" w:lineRule="auto"/>
      </w:pPr>
      <w:r w:rsidRPr="003449F7">
        <w:t>Wachtgeld 39,32%</w:t>
      </w:r>
      <w:r w:rsidRPr="003449F7">
        <w:tab/>
        <w:t>bruto</w:t>
      </w:r>
      <w:r w:rsidRPr="003449F7">
        <w:tab/>
        <w:t>€ 1773,65</w:t>
      </w:r>
      <w:r w:rsidRPr="003449F7">
        <w:tab/>
        <w:t>netto</w:t>
      </w:r>
      <w:r w:rsidRPr="003449F7">
        <w:tab/>
        <w:t>€ 1302,73</w:t>
      </w:r>
    </w:p>
    <w:p w:rsidRPr="003449F7" w:rsidR="00676478" w:rsidP="00676478" w:rsidRDefault="00676478">
      <w:pPr>
        <w:pStyle w:val="Lijstalinea"/>
        <w:numPr>
          <w:ilvl w:val="0"/>
          <w:numId w:val="1"/>
        </w:numPr>
        <w:spacing w:after="0" w:line="240" w:lineRule="auto"/>
      </w:pPr>
      <w:r w:rsidRPr="003449F7">
        <w:t>AOW-compensatie</w:t>
      </w:r>
      <w:r w:rsidRPr="003449F7">
        <w:tab/>
        <w:t>bruto</w:t>
      </w:r>
      <w:r w:rsidRPr="003449F7">
        <w:tab/>
        <w:t>€   840,58</w:t>
      </w:r>
      <w:r w:rsidRPr="003449F7">
        <w:tab/>
        <w:t>netto</w:t>
      </w:r>
      <w:r w:rsidRPr="003449F7">
        <w:tab/>
        <w:t>€    675,27</w:t>
      </w:r>
    </w:p>
    <w:p w:rsidRPr="003449F7" w:rsidR="00676478" w:rsidP="00676478" w:rsidRDefault="00676478">
      <w:pPr>
        <w:spacing w:after="0" w:line="240" w:lineRule="auto"/>
      </w:pPr>
    </w:p>
    <w:p w:rsidRPr="003449F7" w:rsidR="00676478" w:rsidP="00676478" w:rsidRDefault="00676478">
      <w:pPr>
        <w:spacing w:after="0" w:line="240" w:lineRule="auto"/>
      </w:pPr>
      <w:r w:rsidRPr="003449F7">
        <w:t xml:space="preserve">Jo Kölgen gehuwd (met LH-korting) </w:t>
      </w:r>
      <w:r w:rsidRPr="003449F7">
        <w:rPr>
          <w:b/>
          <w:i/>
        </w:rPr>
        <w:t>met partner met zeer gering inkomen</w:t>
      </w:r>
      <w:r w:rsidRPr="003449F7">
        <w:t xml:space="preserve"> (</w:t>
      </w:r>
      <w:r w:rsidRPr="003449F7" w:rsidR="007D6F95">
        <w:t xml:space="preserve">maximaal </w:t>
      </w:r>
      <w:r w:rsidRPr="003449F7">
        <w:t>20 uur per maand)</w:t>
      </w:r>
    </w:p>
    <w:p w:rsidRPr="003449F7" w:rsidR="00676478" w:rsidP="00676478" w:rsidRDefault="00676478">
      <w:pPr>
        <w:pStyle w:val="Lijstalinea"/>
        <w:numPr>
          <w:ilvl w:val="0"/>
          <w:numId w:val="1"/>
        </w:numPr>
        <w:spacing w:after="0" w:line="240" w:lineRule="auto"/>
      </w:pPr>
      <w:r w:rsidRPr="003449F7">
        <w:t>Wachtgeld 47,581%</w:t>
      </w:r>
      <w:r w:rsidRPr="003449F7">
        <w:tab/>
        <w:t>bruto</w:t>
      </w:r>
      <w:r w:rsidRPr="003449F7">
        <w:tab/>
        <w:t>€ 1957,47</w:t>
      </w:r>
      <w:r w:rsidRPr="003449F7">
        <w:tab/>
        <w:t>netto</w:t>
      </w:r>
      <w:r w:rsidRPr="003449F7">
        <w:tab/>
        <w:t>€ 1405,05</w:t>
      </w:r>
    </w:p>
    <w:p w:rsidRPr="003449F7" w:rsidR="00676478" w:rsidP="00676478" w:rsidRDefault="00676478">
      <w:pPr>
        <w:pStyle w:val="Lijstalinea"/>
        <w:numPr>
          <w:ilvl w:val="0"/>
          <w:numId w:val="1"/>
        </w:numPr>
        <w:spacing w:after="0" w:line="240" w:lineRule="auto"/>
      </w:pPr>
      <w:r w:rsidRPr="003449F7">
        <w:t>AOW-compensatie</w:t>
      </w:r>
      <w:r w:rsidRPr="003449F7">
        <w:tab/>
        <w:t>bruto</w:t>
      </w:r>
      <w:r w:rsidRPr="003449F7">
        <w:tab/>
        <w:t>€   840,58</w:t>
      </w:r>
      <w:r w:rsidRPr="003449F7">
        <w:tab/>
        <w:t>netto</w:t>
      </w:r>
      <w:r w:rsidRPr="003449F7">
        <w:tab/>
        <w:t>€    675,27</w:t>
      </w:r>
    </w:p>
    <w:p w:rsidRPr="003449F7" w:rsidR="00676478" w:rsidP="00676478" w:rsidRDefault="00676478">
      <w:pPr>
        <w:spacing w:after="0" w:line="240" w:lineRule="auto"/>
      </w:pPr>
    </w:p>
    <w:p w:rsidRPr="003449F7" w:rsidR="00676478" w:rsidP="00676478" w:rsidRDefault="00676478">
      <w:pPr>
        <w:spacing w:after="0" w:line="240" w:lineRule="auto"/>
        <w:rPr>
          <w:b/>
          <w:i/>
        </w:rPr>
      </w:pPr>
      <w:r w:rsidRPr="003449F7">
        <w:t xml:space="preserve">Winny Hubben gehuwd (met LH-korting) </w:t>
      </w:r>
      <w:r w:rsidRPr="003449F7">
        <w:rPr>
          <w:b/>
          <w:i/>
        </w:rPr>
        <w:t>met partner met pensioen/AOW</w:t>
      </w:r>
    </w:p>
    <w:p w:rsidRPr="003449F7" w:rsidR="00676478" w:rsidP="00676478" w:rsidRDefault="00676478">
      <w:pPr>
        <w:pStyle w:val="Lijstalinea"/>
        <w:numPr>
          <w:ilvl w:val="0"/>
          <w:numId w:val="1"/>
        </w:numPr>
        <w:spacing w:after="0" w:line="240" w:lineRule="auto"/>
      </w:pPr>
      <w:r w:rsidRPr="003449F7">
        <w:t>Wachtgeld 70%</w:t>
      </w:r>
      <w:r w:rsidRPr="003449F7">
        <w:tab/>
      </w:r>
      <w:r w:rsidRPr="003449F7">
        <w:tab/>
        <w:t>bruto</w:t>
      </w:r>
      <w:r w:rsidRPr="003449F7">
        <w:tab/>
        <w:t>€ 3792,38</w:t>
      </w:r>
      <w:r w:rsidRPr="003449F7">
        <w:tab/>
        <w:t>netto</w:t>
      </w:r>
      <w:r w:rsidRPr="003449F7">
        <w:tab/>
        <w:t>€ 2408,63</w:t>
      </w:r>
    </w:p>
    <w:p w:rsidRPr="003449F7" w:rsidR="00676478" w:rsidP="00676478" w:rsidRDefault="00676478">
      <w:pPr>
        <w:pStyle w:val="Lijstalinea"/>
        <w:numPr>
          <w:ilvl w:val="0"/>
          <w:numId w:val="1"/>
        </w:numPr>
        <w:spacing w:after="0" w:line="240" w:lineRule="auto"/>
      </w:pPr>
      <w:r w:rsidRPr="003449F7">
        <w:t>AOW-compensatie</w:t>
      </w:r>
      <w:r w:rsidRPr="003449F7">
        <w:tab/>
        <w:t>bruto</w:t>
      </w:r>
      <w:r w:rsidRPr="003449F7">
        <w:tab/>
        <w:t>€   840,58</w:t>
      </w:r>
      <w:r w:rsidRPr="003449F7">
        <w:tab/>
        <w:t>netto</w:t>
      </w:r>
      <w:r w:rsidRPr="003449F7">
        <w:tab/>
        <w:t>€    675,27</w:t>
      </w:r>
    </w:p>
    <w:p w:rsidRPr="003449F7" w:rsidR="00676478" w:rsidP="00676478" w:rsidRDefault="00676478">
      <w:pPr>
        <w:spacing w:after="0" w:line="240" w:lineRule="auto"/>
      </w:pPr>
    </w:p>
    <w:p w:rsidRPr="003449F7" w:rsidR="009B61DC" w:rsidP="00676478" w:rsidRDefault="009B61DC">
      <w:pPr>
        <w:spacing w:after="0" w:line="240" w:lineRule="auto"/>
        <w:rPr>
          <w:b/>
          <w:u w:val="single"/>
        </w:rPr>
      </w:pPr>
      <w:r w:rsidRPr="003449F7">
        <w:rPr>
          <w:b/>
          <w:u w:val="single"/>
        </w:rPr>
        <w:t>De huidige compensatie</w:t>
      </w:r>
    </w:p>
    <w:p w:rsidRPr="003449F7" w:rsidR="00AA61CA" w:rsidP="00676478" w:rsidRDefault="00AA61CA">
      <w:pPr>
        <w:spacing w:after="0" w:line="240" w:lineRule="auto"/>
      </w:pPr>
    </w:p>
    <w:p w:rsidRPr="003449F7" w:rsidR="00676478" w:rsidP="00676478" w:rsidRDefault="00676478">
      <w:pPr>
        <w:spacing w:after="0" w:line="240" w:lineRule="auto"/>
      </w:pPr>
      <w:r w:rsidRPr="003449F7">
        <w:t>Het vorenstaande in beschouwing nemende</w:t>
      </w:r>
      <w:r w:rsidRPr="003449F7" w:rsidR="009B61DC">
        <w:t>, dan</w:t>
      </w:r>
      <w:r w:rsidRPr="003449F7">
        <w:t xml:space="preserve"> staat de AOW-compensatie toch wel in een schril contrast ten opzichte van het wachtgeld ondanks dat het wachtgeld in drie van de vier</w:t>
      </w:r>
      <w:r w:rsidRPr="003449F7" w:rsidR="006A04BB">
        <w:t xml:space="preserve"> gevallen al kleiner is dan 70%.</w:t>
      </w:r>
    </w:p>
    <w:p w:rsidRPr="003449F7" w:rsidR="00676478" w:rsidP="00676478" w:rsidRDefault="00676478">
      <w:pPr>
        <w:spacing w:after="0" w:line="240" w:lineRule="auto"/>
      </w:pPr>
    </w:p>
    <w:p w:rsidRPr="003449F7" w:rsidR="002E6BF9" w:rsidP="00676478" w:rsidRDefault="002E6BF9">
      <w:pPr>
        <w:spacing w:after="0" w:line="240" w:lineRule="auto"/>
        <w:rPr>
          <w:b/>
        </w:rPr>
      </w:pPr>
      <w:r w:rsidRPr="003449F7">
        <w:rPr>
          <w:b/>
        </w:rPr>
        <w:t xml:space="preserve">VERDERE GEVOLGEN VOOR HET </w:t>
      </w:r>
      <w:r w:rsidRPr="003449F7">
        <w:rPr>
          <w:b/>
          <w:u w:val="single"/>
        </w:rPr>
        <w:t>NIET</w:t>
      </w:r>
      <w:r w:rsidRPr="003449F7">
        <w:rPr>
          <w:b/>
        </w:rPr>
        <w:t xml:space="preserve"> DOORBETALEN VAN HET WACHTGELD:</w:t>
      </w:r>
    </w:p>
    <w:p w:rsidRPr="003449F7" w:rsidR="002E6BF9" w:rsidP="00676478" w:rsidRDefault="002E6BF9">
      <w:pPr>
        <w:spacing w:after="0" w:line="240" w:lineRule="auto"/>
      </w:pPr>
    </w:p>
    <w:p w:rsidRPr="003449F7" w:rsidR="00676478" w:rsidP="00676478" w:rsidRDefault="00676478">
      <w:pPr>
        <w:spacing w:after="0" w:line="240" w:lineRule="auto"/>
        <w:rPr>
          <w:b/>
          <w:u w:val="single"/>
        </w:rPr>
      </w:pPr>
      <w:r w:rsidRPr="003449F7">
        <w:rPr>
          <w:b/>
          <w:u w:val="single"/>
        </w:rPr>
        <w:t>Pensioenverlies</w:t>
      </w:r>
    </w:p>
    <w:p w:rsidRPr="003449F7" w:rsidR="00AA61CA" w:rsidP="00676478" w:rsidRDefault="00AA61CA">
      <w:pPr>
        <w:spacing w:after="0" w:line="240" w:lineRule="auto"/>
      </w:pPr>
    </w:p>
    <w:p w:rsidRPr="003449F7" w:rsidR="00676478" w:rsidP="00676478" w:rsidRDefault="00676478">
      <w:pPr>
        <w:spacing w:after="0" w:line="240" w:lineRule="auto"/>
      </w:pPr>
      <w:r w:rsidRPr="003449F7">
        <w:t>Door het wachtgeld te stoppen op 65 jaar is er sprake van het niet meer opbouwen van ouderdomspensioen, zijnde 50% van de grondslag van het laatstverdiende loon.</w:t>
      </w:r>
    </w:p>
    <w:p w:rsidRPr="003449F7" w:rsidR="00676478" w:rsidP="00676478" w:rsidRDefault="00676478">
      <w:pPr>
        <w:spacing w:after="0" w:line="240" w:lineRule="auto"/>
      </w:pPr>
      <w:r w:rsidRPr="003449F7">
        <w:t>Dit over de periode tussen 65 jaar en het bereiken van de AOW-leeftijd.</w:t>
      </w:r>
    </w:p>
    <w:p w:rsidRPr="003449F7" w:rsidR="00676478" w:rsidP="00676478" w:rsidRDefault="00676478">
      <w:pPr>
        <w:spacing w:after="0" w:line="240" w:lineRule="auto"/>
      </w:pPr>
      <w:r w:rsidRPr="003449F7">
        <w:t>Een individueel voorbeeld met een AOW-gat van een jaar wordt hieronder geschetst:</w:t>
      </w:r>
    </w:p>
    <w:p w:rsidRPr="003449F7" w:rsidR="00676478" w:rsidP="00676478" w:rsidRDefault="00676478">
      <w:pPr>
        <w:spacing w:after="0" w:line="240" w:lineRule="auto"/>
      </w:pPr>
      <w:r w:rsidRPr="003449F7">
        <w:rPr>
          <w:i/>
          <w:u w:val="single"/>
        </w:rPr>
        <w:t>Jan Knops</w:t>
      </w:r>
      <w:r w:rsidRPr="003449F7">
        <w:t xml:space="preserve"> bouwt één jaar niet op à 50%, het geen resulteert in een verlies van bruto </w:t>
      </w:r>
    </w:p>
    <w:p w:rsidRPr="003449F7" w:rsidR="00676478" w:rsidP="00676478" w:rsidRDefault="00676478">
      <w:pPr>
        <w:spacing w:after="0" w:line="240" w:lineRule="auto"/>
      </w:pPr>
      <w:r w:rsidRPr="003449F7">
        <w:t>€ 360,00 per jaar aan ouderdomspensioen en dat voor de rest van het leven.</w:t>
      </w:r>
    </w:p>
    <w:p w:rsidRPr="003449F7" w:rsidR="006835FB" w:rsidP="00676478" w:rsidRDefault="006835FB">
      <w:pPr>
        <w:spacing w:after="0" w:line="240" w:lineRule="auto"/>
      </w:pPr>
    </w:p>
    <w:p w:rsidRPr="003449F7" w:rsidR="006835FB" w:rsidP="00676478" w:rsidRDefault="006835FB">
      <w:pPr>
        <w:spacing w:after="0" w:line="240" w:lineRule="auto"/>
      </w:pPr>
      <w:r w:rsidRPr="003449F7">
        <w:t>Dit geldt dus voor iedereen die wachtgeld kan genieten tot AOW-leeftijd.</w:t>
      </w:r>
    </w:p>
    <w:p w:rsidRPr="003449F7" w:rsidR="004A2712" w:rsidP="00676478" w:rsidRDefault="004A2712">
      <w:pPr>
        <w:spacing w:after="0" w:line="240" w:lineRule="auto"/>
        <w:rPr>
          <w:b/>
          <w:u w:val="single"/>
        </w:rPr>
      </w:pPr>
    </w:p>
    <w:p w:rsidRPr="003449F7" w:rsidR="002E6BF9" w:rsidP="00676478" w:rsidRDefault="002E6BF9">
      <w:pPr>
        <w:spacing w:after="0" w:line="240" w:lineRule="auto"/>
        <w:rPr>
          <w:b/>
          <w:u w:val="single"/>
        </w:rPr>
      </w:pPr>
      <w:r w:rsidRPr="003449F7">
        <w:rPr>
          <w:b/>
          <w:u w:val="single"/>
        </w:rPr>
        <w:t>Nabestaandenpensioen</w:t>
      </w:r>
    </w:p>
    <w:p w:rsidRPr="003449F7" w:rsidR="00AA61CA" w:rsidP="00676478" w:rsidRDefault="00AA61CA">
      <w:pPr>
        <w:spacing w:after="0" w:line="240" w:lineRule="auto"/>
      </w:pPr>
    </w:p>
    <w:p w:rsidRPr="003449F7" w:rsidR="00434DB4" w:rsidP="00676478" w:rsidRDefault="002E6BF9">
      <w:pPr>
        <w:spacing w:after="0" w:line="240" w:lineRule="auto"/>
      </w:pPr>
      <w:r w:rsidRPr="003449F7">
        <w:t>H</w:t>
      </w:r>
      <w:r w:rsidRPr="003449F7" w:rsidR="00676478">
        <w:t xml:space="preserve">et </w:t>
      </w:r>
      <w:r w:rsidRPr="003449F7">
        <w:t>vorenstaande, dus géén pensioenopbouw tot AOW-leeftijd leidt dus ook tot een lager nabestaandenpensioen omdat dit pensioen afgeleid wordt van het ouderdomspensioen</w:t>
      </w:r>
      <w:r w:rsidRPr="003449F7" w:rsidR="00434DB4">
        <w:t>.</w:t>
      </w:r>
    </w:p>
    <w:p w:rsidRPr="003449F7" w:rsidR="00434DB4" w:rsidP="00676478" w:rsidRDefault="0040568A">
      <w:pPr>
        <w:spacing w:after="0" w:line="240" w:lineRule="auto"/>
      </w:pPr>
      <w:r w:rsidRPr="003449F7">
        <w:t>Namelijk a</w:t>
      </w:r>
      <w:r w:rsidRPr="003449F7" w:rsidR="00434DB4">
        <w:t>ls het wachtgeld niet doorloopt tot AOW-leeftijd en de uitkeringsgerechtigde komt te overlijden op- of na zijn/haar 65</w:t>
      </w:r>
      <w:r w:rsidRPr="003449F7" w:rsidR="00434DB4">
        <w:rPr>
          <w:vertAlign w:val="superscript"/>
        </w:rPr>
        <w:t>ste</w:t>
      </w:r>
      <w:r w:rsidRPr="003449F7" w:rsidR="00434DB4">
        <w:t xml:space="preserve"> levensjaar</w:t>
      </w:r>
      <w:r w:rsidRPr="003449F7" w:rsidR="00B76407">
        <w:t>,</w:t>
      </w:r>
      <w:r w:rsidRPr="003449F7" w:rsidR="00434DB4">
        <w:t xml:space="preserve"> dan ontstaat voor de nabestaande een pensioenverlies,</w:t>
      </w:r>
      <w:r w:rsidRPr="003449F7" w:rsidR="00003020">
        <w:t xml:space="preserve"> namelijk</w:t>
      </w:r>
      <w:r w:rsidRPr="003449F7" w:rsidR="00434DB4">
        <w:t xml:space="preserve"> pensioentijd die niet meegenomen wordt tot aan de AOW-leeftijd</w:t>
      </w:r>
      <w:r w:rsidRPr="003449F7" w:rsidR="00B76407">
        <w:t xml:space="preserve"> van de burger wachtgelder</w:t>
      </w:r>
      <w:r w:rsidRPr="003449F7" w:rsidR="00434DB4">
        <w:t>.</w:t>
      </w:r>
    </w:p>
    <w:p w:rsidRPr="003449F7" w:rsidR="002E6BF9" w:rsidP="00676478" w:rsidRDefault="002E6BF9">
      <w:pPr>
        <w:spacing w:after="0" w:line="240" w:lineRule="auto"/>
      </w:pPr>
      <w:r w:rsidRPr="003449F7">
        <w:t>D</w:t>
      </w:r>
      <w:r w:rsidRPr="003449F7" w:rsidR="00434DB4">
        <w:t xml:space="preserve">it is de zogenaamde </w:t>
      </w:r>
      <w:r w:rsidRPr="003449F7" w:rsidR="00610D59">
        <w:t xml:space="preserve">fictieve </w:t>
      </w:r>
      <w:r w:rsidRPr="003449F7">
        <w:t>doortellingstijd</w:t>
      </w:r>
      <w:r w:rsidRPr="003449F7" w:rsidR="00434DB4">
        <w:t>, zijnde tijd die gelegen is tussen het overlijden (op- of na 65 jaar) maar voor AOW-leeftijd, die dan niet als pensioengeldige tijd wordt aangemerkt</w:t>
      </w:r>
      <w:r w:rsidRPr="003449F7" w:rsidR="00610D59">
        <w:t>.</w:t>
      </w:r>
    </w:p>
    <w:p w:rsidRPr="003449F7" w:rsidR="002E6BF9" w:rsidP="00676478" w:rsidRDefault="002E6BF9">
      <w:pPr>
        <w:spacing w:after="0" w:line="240" w:lineRule="auto"/>
      </w:pPr>
    </w:p>
    <w:p w:rsidRPr="003449F7" w:rsidR="00D15E5A" w:rsidP="002E6BF9" w:rsidRDefault="00D15E5A">
      <w:pPr>
        <w:spacing w:after="0" w:line="240" w:lineRule="auto"/>
        <w:rPr>
          <w:b/>
          <w:u w:val="single"/>
        </w:rPr>
      </w:pPr>
    </w:p>
    <w:p w:rsidRPr="003449F7" w:rsidR="002E6BF9" w:rsidP="002E6BF9" w:rsidRDefault="002E6BF9">
      <w:pPr>
        <w:spacing w:after="0" w:line="240" w:lineRule="auto"/>
        <w:rPr>
          <w:b/>
          <w:u w:val="single"/>
        </w:rPr>
      </w:pPr>
      <w:r w:rsidRPr="003449F7">
        <w:rPr>
          <w:b/>
          <w:u w:val="single"/>
        </w:rPr>
        <w:t>Overlijdensuitkering</w:t>
      </w:r>
    </w:p>
    <w:p w:rsidRPr="003449F7" w:rsidR="00AA61CA" w:rsidP="002E6BF9" w:rsidRDefault="00AA61CA">
      <w:pPr>
        <w:spacing w:after="0" w:line="240" w:lineRule="auto"/>
      </w:pPr>
    </w:p>
    <w:p w:rsidRPr="003449F7" w:rsidR="002E6BF9" w:rsidP="002E6BF9" w:rsidRDefault="002E6BF9">
      <w:pPr>
        <w:spacing w:after="0" w:line="240" w:lineRule="auto"/>
      </w:pPr>
      <w:r w:rsidRPr="003449F7">
        <w:t xml:space="preserve">Bij overlijden van de uitkeringsgerechtigde wachtgelder ontvangt de nabestaande partner, die geen recht heeft op enige uitkering van een sociale voorziening, </w:t>
      </w:r>
      <w:r w:rsidRPr="003449F7" w:rsidR="00AF1A64">
        <w:t xml:space="preserve"> </w:t>
      </w:r>
      <w:r w:rsidRPr="003449F7">
        <w:t xml:space="preserve">géén overlijdensuitkering van 3 maanden </w:t>
      </w:r>
      <w:r w:rsidRPr="003449F7" w:rsidR="00793095">
        <w:t>ter hoogte van het wachtgeld dat de overledene zou hebben genoten.</w:t>
      </w:r>
    </w:p>
    <w:p w:rsidRPr="003449F7" w:rsidR="000A5BE7" w:rsidP="000A5BE7" w:rsidRDefault="000A5BE7">
      <w:pPr>
        <w:rPr>
          <w:rFonts w:eastAsia="Times New Roman"/>
          <w:lang w:eastAsia="nl-NL"/>
        </w:rPr>
      </w:pPr>
      <w:r w:rsidRPr="003449F7">
        <w:rPr>
          <w:rFonts w:eastAsia="Times New Roman"/>
          <w:lang w:eastAsia="nl-NL"/>
        </w:rPr>
        <w:t>M.a.w. door het beëindigen van het wachtgeld op 65 jaar, wordt ook het recht op de overlijdensuitkering beperkt tot de leeftijd van 65 jaar!</w:t>
      </w:r>
    </w:p>
    <w:p w:rsidRPr="003449F7" w:rsidR="00676478" w:rsidP="00676478" w:rsidRDefault="00676478">
      <w:pPr>
        <w:spacing w:after="0" w:line="240" w:lineRule="auto"/>
        <w:rPr>
          <w:b/>
          <w:u w:val="single"/>
        </w:rPr>
      </w:pPr>
      <w:r w:rsidRPr="003449F7">
        <w:rPr>
          <w:b/>
          <w:u w:val="single"/>
        </w:rPr>
        <w:t>Pensioen naar voren halen</w:t>
      </w:r>
    </w:p>
    <w:p w:rsidRPr="003449F7" w:rsidR="008E536B" w:rsidP="00676478" w:rsidRDefault="008E536B">
      <w:pPr>
        <w:spacing w:after="0" w:line="240" w:lineRule="auto"/>
      </w:pPr>
    </w:p>
    <w:p w:rsidRPr="003449F7" w:rsidR="00080847" w:rsidP="00676478" w:rsidRDefault="00080847">
      <w:pPr>
        <w:spacing w:after="0" w:line="240" w:lineRule="auto"/>
      </w:pPr>
      <w:r w:rsidRPr="003449F7">
        <w:t>D</w:t>
      </w:r>
      <w:r w:rsidRPr="003449F7" w:rsidR="00676478">
        <w:t>e C</w:t>
      </w:r>
      <w:r w:rsidRPr="003449F7">
        <w:t>entrale Raad van Beroep heeft er op gewezen dat Defensie dit niet kan verplichten vanwege de financiële gevolgen vanaf AOW-leeftijd.</w:t>
      </w:r>
    </w:p>
    <w:p w:rsidRPr="003449F7" w:rsidR="00080847" w:rsidP="00676478" w:rsidRDefault="00080847">
      <w:pPr>
        <w:spacing w:after="0" w:line="240" w:lineRule="auto"/>
      </w:pPr>
      <w:r w:rsidRPr="003449F7">
        <w:t>Stel het ABP-ouderdomspensioen gaat wel in op 65-jaar</w:t>
      </w:r>
      <w:r w:rsidRPr="003449F7" w:rsidR="008A1D97">
        <w:t>, dan</w:t>
      </w:r>
      <w:r w:rsidRPr="003449F7">
        <w:t xml:space="preserve"> heeft dit vergaande gevolgen voor de uitkeringen vanaf de AOW-leeftijd:</w:t>
      </w:r>
    </w:p>
    <w:p w:rsidRPr="003449F7" w:rsidR="00080847" w:rsidP="00080847" w:rsidRDefault="00080847">
      <w:pPr>
        <w:pStyle w:val="Lijstalinea"/>
        <w:numPr>
          <w:ilvl w:val="0"/>
          <w:numId w:val="1"/>
        </w:numPr>
        <w:spacing w:after="0" w:line="240" w:lineRule="auto"/>
      </w:pPr>
      <w:r w:rsidRPr="003449F7">
        <w:t xml:space="preserve">een verlaging ABP-ouderdomspensioen </w:t>
      </w:r>
      <w:r w:rsidRPr="003449F7">
        <w:sym w:font="Wingdings" w:char="F0E8"/>
      </w:r>
      <w:r w:rsidRPr="003449F7">
        <w:t xml:space="preserve"> voor de rest van het leven,</w:t>
      </w:r>
    </w:p>
    <w:p w:rsidRPr="003449F7" w:rsidR="00080847" w:rsidP="00080847" w:rsidRDefault="00080847">
      <w:pPr>
        <w:pStyle w:val="Lijstalinea"/>
        <w:numPr>
          <w:ilvl w:val="0"/>
          <w:numId w:val="1"/>
        </w:numPr>
        <w:spacing w:after="0" w:line="240" w:lineRule="auto"/>
      </w:pPr>
      <w:r w:rsidRPr="003449F7">
        <w:t xml:space="preserve">een verlaging ABP-nabestaandenpensioen </w:t>
      </w:r>
      <w:r w:rsidRPr="003449F7">
        <w:sym w:font="Wingdings" w:char="F0E8"/>
      </w:r>
      <w:r w:rsidRPr="003449F7">
        <w:t xml:space="preserve"> voor de rest van het leven</w:t>
      </w:r>
      <w:r w:rsidRPr="003449F7" w:rsidR="00A761C8">
        <w:t xml:space="preserve"> van de partner.</w:t>
      </w:r>
    </w:p>
    <w:p w:rsidRPr="003449F7" w:rsidR="00676478" w:rsidP="00676478" w:rsidRDefault="00676478">
      <w:pPr>
        <w:spacing w:after="0" w:line="240" w:lineRule="auto"/>
      </w:pPr>
    </w:p>
    <w:p w:rsidRPr="003449F7" w:rsidR="00080847" w:rsidP="00676478" w:rsidRDefault="00080847">
      <w:pPr>
        <w:spacing w:after="0" w:line="240" w:lineRule="auto"/>
      </w:pPr>
      <w:r w:rsidRPr="003449F7">
        <w:t>Bedenk echter ook de fiscale inhoudingen gebaseerd op een tarief v</w:t>
      </w:r>
      <w:r w:rsidRPr="003449F7" w:rsidR="008A1D97">
        <w:t>óó</w:t>
      </w:r>
      <w:r w:rsidRPr="003449F7">
        <w:t>r AOW-leeftijd</w:t>
      </w:r>
      <w:r w:rsidRPr="003449F7" w:rsidR="00A761C8">
        <w:t xml:space="preserve">, resulteren in een veel hogere inhouding dan </w:t>
      </w:r>
      <w:r w:rsidRPr="003449F7">
        <w:t>vanaf AOW-leeftijd.</w:t>
      </w:r>
    </w:p>
    <w:p w:rsidRPr="003449F7" w:rsidR="006A04BB" w:rsidP="00676478" w:rsidRDefault="006A04BB">
      <w:pPr>
        <w:spacing w:after="0" w:line="240" w:lineRule="auto"/>
      </w:pPr>
    </w:p>
    <w:p w:rsidRPr="003449F7" w:rsidR="008F7EC6" w:rsidP="008F7EC6" w:rsidRDefault="008F7EC6">
      <w:pPr>
        <w:spacing w:after="0" w:line="240" w:lineRule="auto"/>
        <w:rPr>
          <w:b/>
          <w:i/>
        </w:rPr>
      </w:pPr>
      <w:r w:rsidRPr="003449F7">
        <w:rPr>
          <w:b/>
          <w:i/>
        </w:rPr>
        <w:t xml:space="preserve">AOW-gat van negen </w:t>
      </w:r>
      <w:r w:rsidRPr="003449F7" w:rsidR="00191461">
        <w:rPr>
          <w:b/>
          <w:i/>
        </w:rPr>
        <w:t>maanden</w:t>
      </w:r>
    </w:p>
    <w:p w:rsidRPr="003449F7" w:rsidR="00191461" w:rsidP="00191461" w:rsidRDefault="00191461">
      <w:pPr>
        <w:spacing w:after="0" w:line="240" w:lineRule="auto"/>
      </w:pPr>
      <w:r w:rsidRPr="003449F7">
        <w:t xml:space="preserve">Hieronder wordt een ander individueel voorbeeld </w:t>
      </w:r>
      <w:r w:rsidRPr="003449F7">
        <w:rPr>
          <w:i/>
          <w:u w:val="single"/>
        </w:rPr>
        <w:t>Jos Ubachs</w:t>
      </w:r>
      <w:r w:rsidRPr="003449F7">
        <w:t xml:space="preserve"> met een </w:t>
      </w:r>
      <w:r w:rsidRPr="003449F7">
        <w:rPr>
          <w:u w:val="single"/>
        </w:rPr>
        <w:t>AOW-gat van negen maanden</w:t>
      </w:r>
      <w:r w:rsidRPr="003449F7">
        <w:t xml:space="preserve"> geschetst:</w:t>
      </w:r>
    </w:p>
    <w:p w:rsidRPr="003449F7" w:rsidR="00191461" w:rsidP="00191461" w:rsidRDefault="00191461">
      <w:pPr>
        <w:pStyle w:val="Lijstalinea"/>
        <w:numPr>
          <w:ilvl w:val="0"/>
          <w:numId w:val="1"/>
        </w:numPr>
        <w:spacing w:line="240" w:lineRule="auto"/>
      </w:pPr>
      <w:r w:rsidRPr="003449F7">
        <w:t>pensioenopbouw eindigt 1 november 2016 (05 oktober 2016 de 65-jarige leeftijd bereikt) en ingang ABP-pensioen (dus naar voren halen) op 1 november 2016,</w:t>
      </w:r>
    </w:p>
    <w:p w:rsidRPr="003449F7" w:rsidR="00191461" w:rsidP="00191461" w:rsidRDefault="00191461">
      <w:pPr>
        <w:pStyle w:val="Lijstalinea"/>
        <w:numPr>
          <w:ilvl w:val="0"/>
          <w:numId w:val="1"/>
        </w:numPr>
        <w:spacing w:after="0" w:line="240" w:lineRule="auto"/>
      </w:pPr>
      <w:r w:rsidRPr="003449F7">
        <w:t>pensioenopbouw eindigt 1 november 2016 (05 oktober 2016 de 65-jarige leeftijd bereikt) en ingang ABP-pensioen (dus naar voren halen) op 5 juli 2017 = AOW-leeftijd,</w:t>
      </w:r>
    </w:p>
    <w:p w:rsidRPr="003449F7" w:rsidR="00191461" w:rsidP="00191461" w:rsidRDefault="00191461">
      <w:pPr>
        <w:spacing w:after="0" w:line="240" w:lineRule="auto"/>
      </w:pPr>
    </w:p>
    <w:p w:rsidRPr="003449F7" w:rsidR="00191461" w:rsidP="00191461" w:rsidRDefault="00191461">
      <w:pPr>
        <w:spacing w:after="0" w:line="240" w:lineRule="auto"/>
      </w:pPr>
      <w:r w:rsidRPr="003449F7">
        <w:t>Dit leidt tot een verschil van € 1</w:t>
      </w:r>
      <w:r w:rsidRPr="003449F7" w:rsidR="00E13024">
        <w:t>.</w:t>
      </w:r>
      <w:r w:rsidRPr="003449F7" w:rsidR="007663FD">
        <w:t>206</w:t>
      </w:r>
      <w:r w:rsidRPr="003449F7">
        <w:t xml:space="preserve"> (1 november 2016  € 2</w:t>
      </w:r>
      <w:r w:rsidRPr="003449F7" w:rsidR="002E544C">
        <w:t>1</w:t>
      </w:r>
      <w:r w:rsidRPr="003449F7">
        <w:t>.</w:t>
      </w:r>
      <w:r w:rsidRPr="003449F7" w:rsidR="002E544C">
        <w:t>578</w:t>
      </w:r>
      <w:r w:rsidRPr="003449F7">
        <w:t xml:space="preserve"> leidt tot een pensioen op 05 juli 2017 2018 van € 2</w:t>
      </w:r>
      <w:r w:rsidRPr="003449F7" w:rsidR="002E544C">
        <w:t>1</w:t>
      </w:r>
      <w:r w:rsidRPr="003449F7">
        <w:t>.</w:t>
      </w:r>
      <w:r w:rsidRPr="003449F7" w:rsidR="002E544C">
        <w:t>932</w:t>
      </w:r>
      <w:r w:rsidRPr="003449F7">
        <w:t xml:space="preserve"> t.o.v. pas met pensioen gaan op AOW-leeftijd € 2</w:t>
      </w:r>
      <w:r w:rsidRPr="003449F7" w:rsidR="002E544C">
        <w:t>3</w:t>
      </w:r>
      <w:r w:rsidRPr="003449F7">
        <w:t>.1</w:t>
      </w:r>
      <w:r w:rsidRPr="003449F7" w:rsidR="002E544C">
        <w:t>38</w:t>
      </w:r>
      <w:r w:rsidRPr="003449F7">
        <w:t xml:space="preserve">) </w:t>
      </w:r>
    </w:p>
    <w:p w:rsidRPr="003449F7" w:rsidR="00191461" w:rsidP="00191461" w:rsidRDefault="00191461">
      <w:pPr>
        <w:spacing w:after="0" w:line="240" w:lineRule="auto"/>
      </w:pPr>
      <w:r w:rsidRPr="003449F7">
        <w:t>€ 1</w:t>
      </w:r>
      <w:r w:rsidRPr="003449F7" w:rsidR="00E13024">
        <w:t>.</w:t>
      </w:r>
      <w:r w:rsidRPr="003449F7" w:rsidR="007663FD">
        <w:t>206</w:t>
      </w:r>
      <w:r w:rsidRPr="003449F7">
        <w:t xml:space="preserve"> bruto per jaar </w:t>
      </w:r>
      <w:r w:rsidRPr="003449F7">
        <w:sym w:font="Wingdings" w:char="F0E8"/>
      </w:r>
      <w:r w:rsidRPr="003449F7">
        <w:t xml:space="preserve"> voor de rest van het leven.</w:t>
      </w:r>
    </w:p>
    <w:p w:rsidRPr="003449F7" w:rsidR="00191461" w:rsidP="00191461" w:rsidRDefault="00191461">
      <w:pPr>
        <w:spacing w:after="0" w:line="240" w:lineRule="auto"/>
      </w:pPr>
    </w:p>
    <w:p w:rsidRPr="003449F7" w:rsidR="00191461" w:rsidP="00191461" w:rsidRDefault="00191461">
      <w:pPr>
        <w:spacing w:after="0" w:line="240" w:lineRule="auto"/>
      </w:pPr>
      <w:r w:rsidRPr="003449F7">
        <w:t xml:space="preserve">Hier is niet eens meegenomen de </w:t>
      </w:r>
      <w:r w:rsidRPr="003449F7">
        <w:rPr>
          <w:u w:val="single"/>
        </w:rPr>
        <w:t>pensioenopbouw tot aan AOW-leeftijd</w:t>
      </w:r>
      <w:r w:rsidRPr="003449F7">
        <w:t>.</w:t>
      </w:r>
    </w:p>
    <w:p w:rsidRPr="003449F7" w:rsidR="00BA22FB" w:rsidP="00191461" w:rsidRDefault="00BA22FB">
      <w:pPr>
        <w:spacing w:after="0" w:line="240" w:lineRule="auto"/>
      </w:pPr>
      <w:r w:rsidRPr="003449F7">
        <w:t>Gezien de situatie van Jos, is hier het nabestaandenpensioen niet relevant.</w:t>
      </w:r>
    </w:p>
    <w:p w:rsidRPr="003449F7" w:rsidR="008F7EC6" w:rsidP="00676478" w:rsidRDefault="008F7EC6">
      <w:pPr>
        <w:spacing w:after="0" w:line="240" w:lineRule="auto"/>
      </w:pPr>
    </w:p>
    <w:p w:rsidRPr="003449F7" w:rsidR="00F52DB9" w:rsidP="00676478" w:rsidRDefault="00F52DB9">
      <w:pPr>
        <w:spacing w:after="0" w:line="240" w:lineRule="auto"/>
        <w:rPr>
          <w:b/>
          <w:i/>
        </w:rPr>
      </w:pPr>
      <w:r w:rsidRPr="003449F7">
        <w:rPr>
          <w:b/>
          <w:i/>
        </w:rPr>
        <w:t>AOW-gat van één jaar</w:t>
      </w:r>
    </w:p>
    <w:p w:rsidRPr="003449F7" w:rsidR="006A04BB" w:rsidP="000C12AA" w:rsidRDefault="00755180">
      <w:pPr>
        <w:spacing w:after="0" w:line="240" w:lineRule="auto"/>
      </w:pPr>
      <w:r w:rsidRPr="003449F7">
        <w:t>H</w:t>
      </w:r>
      <w:r w:rsidRPr="003449F7" w:rsidR="006A04BB">
        <w:t>ieronder</w:t>
      </w:r>
      <w:r w:rsidRPr="003449F7">
        <w:t xml:space="preserve"> wordt nogmaals</w:t>
      </w:r>
      <w:r w:rsidRPr="003449F7" w:rsidR="006A04BB">
        <w:t xml:space="preserve"> het individueel voorbeeld </w:t>
      </w:r>
      <w:r w:rsidRPr="003449F7" w:rsidR="006A04BB">
        <w:rPr>
          <w:i/>
          <w:u w:val="single"/>
        </w:rPr>
        <w:t>Jan Knops</w:t>
      </w:r>
      <w:r w:rsidRPr="003449F7" w:rsidR="006A04BB">
        <w:t xml:space="preserve"> met een </w:t>
      </w:r>
      <w:r w:rsidRPr="003449F7" w:rsidR="006A04BB">
        <w:rPr>
          <w:u w:val="single"/>
        </w:rPr>
        <w:t xml:space="preserve">AOW-gat van </w:t>
      </w:r>
      <w:r w:rsidRPr="003449F7" w:rsidR="00F52DB9">
        <w:rPr>
          <w:u w:val="single"/>
        </w:rPr>
        <w:t>éé</w:t>
      </w:r>
      <w:r w:rsidRPr="003449F7" w:rsidR="006A04BB">
        <w:rPr>
          <w:u w:val="single"/>
        </w:rPr>
        <w:t>n jaar</w:t>
      </w:r>
      <w:r w:rsidRPr="003449F7" w:rsidR="006A04BB">
        <w:t xml:space="preserve"> geschetst:</w:t>
      </w:r>
    </w:p>
    <w:p w:rsidRPr="003449F7" w:rsidR="008B491F" w:rsidP="000C12AA" w:rsidRDefault="008B491F">
      <w:pPr>
        <w:spacing w:after="0" w:line="240" w:lineRule="auto"/>
      </w:pPr>
      <w:r w:rsidRPr="003449F7">
        <w:t>Verschil  Ouderdomspensioen</w:t>
      </w:r>
    </w:p>
    <w:p w:rsidRPr="003449F7" w:rsidR="000C12AA" w:rsidP="008B491F" w:rsidRDefault="008B491F">
      <w:pPr>
        <w:pStyle w:val="Lijstalinea"/>
        <w:numPr>
          <w:ilvl w:val="0"/>
          <w:numId w:val="1"/>
        </w:numPr>
        <w:spacing w:line="240" w:lineRule="auto"/>
      </w:pPr>
      <w:r w:rsidRPr="003449F7">
        <w:t>pensioenopbouw eindigt 1 december 2017 (28 november 2017 de 65-jarige leeftijd bereikt) en ingang ABP-pensioen (dus naar voren halen) op 1 december 2017,</w:t>
      </w:r>
    </w:p>
    <w:p w:rsidRPr="003449F7" w:rsidR="008B491F" w:rsidP="008B491F" w:rsidRDefault="008B491F">
      <w:pPr>
        <w:pStyle w:val="Lijstalinea"/>
        <w:numPr>
          <w:ilvl w:val="0"/>
          <w:numId w:val="1"/>
        </w:numPr>
        <w:spacing w:line="240" w:lineRule="auto"/>
      </w:pPr>
      <w:r w:rsidRPr="003449F7">
        <w:t>pensioenopbouw eindigt 1 december 2017 (28 november 2017 de 65-jarige leeftijd bereikt) en ingang ABP-pensioen op 1 december 2018 (enkele dagen na AOW-leeftijd),</w:t>
      </w:r>
    </w:p>
    <w:p w:rsidRPr="003449F7" w:rsidR="00426087" w:rsidP="00426087" w:rsidRDefault="00755180">
      <w:pPr>
        <w:spacing w:after="0" w:line="240" w:lineRule="auto"/>
      </w:pPr>
      <w:r w:rsidRPr="003449F7">
        <w:t>Dit leidt tot een verschil van € 1</w:t>
      </w:r>
      <w:r w:rsidRPr="003449F7" w:rsidR="00E13024">
        <w:t>.</w:t>
      </w:r>
      <w:r w:rsidRPr="003449F7">
        <w:t>6</w:t>
      </w:r>
      <w:r w:rsidRPr="003449F7" w:rsidR="00D57D4D">
        <w:t>83</w:t>
      </w:r>
      <w:r w:rsidRPr="003449F7" w:rsidR="00426087">
        <w:t xml:space="preserve"> (1 december 2017  € 2</w:t>
      </w:r>
      <w:r w:rsidRPr="003449F7" w:rsidR="00D33A12">
        <w:t>5</w:t>
      </w:r>
      <w:r w:rsidRPr="003449F7" w:rsidR="00426087">
        <w:t>.</w:t>
      </w:r>
      <w:r w:rsidRPr="003449F7" w:rsidR="00D33A12">
        <w:t>160</w:t>
      </w:r>
      <w:r w:rsidRPr="003449F7" w:rsidR="00426087">
        <w:t xml:space="preserve"> leidt tot een pensioen op 28 november 2018 van € 25.</w:t>
      </w:r>
      <w:r w:rsidRPr="003449F7" w:rsidR="00D33A12">
        <w:t>647</w:t>
      </w:r>
      <w:r w:rsidRPr="003449F7" w:rsidR="00426087">
        <w:t xml:space="preserve"> t.o.v. pas </w:t>
      </w:r>
      <w:r w:rsidRPr="003449F7" w:rsidR="00487A10">
        <w:t xml:space="preserve">uitsluitend </w:t>
      </w:r>
      <w:r w:rsidRPr="003449F7" w:rsidR="00426087">
        <w:t>met pensioen gaan op AOW-leeftijd € 2</w:t>
      </w:r>
      <w:r w:rsidRPr="003449F7" w:rsidR="00D33A12">
        <w:t>7</w:t>
      </w:r>
      <w:r w:rsidRPr="003449F7" w:rsidR="00426087">
        <w:t>.</w:t>
      </w:r>
      <w:r w:rsidRPr="003449F7" w:rsidR="00D33A12">
        <w:t>330</w:t>
      </w:r>
      <w:r w:rsidRPr="003449F7" w:rsidR="00426087">
        <w:t xml:space="preserve">) </w:t>
      </w:r>
    </w:p>
    <w:p w:rsidRPr="003449F7" w:rsidR="00755180" w:rsidP="00426087" w:rsidRDefault="00426087">
      <w:pPr>
        <w:spacing w:after="0" w:line="240" w:lineRule="auto"/>
      </w:pPr>
      <w:r w:rsidRPr="003449F7">
        <w:t>€ 1</w:t>
      </w:r>
      <w:r w:rsidRPr="003449F7" w:rsidR="00E13024">
        <w:t>.</w:t>
      </w:r>
      <w:r w:rsidRPr="003449F7">
        <w:t>6</w:t>
      </w:r>
      <w:r w:rsidRPr="003449F7" w:rsidR="00D33A12">
        <w:t>83</w:t>
      </w:r>
      <w:r w:rsidRPr="003449F7">
        <w:t xml:space="preserve"> </w:t>
      </w:r>
      <w:r w:rsidRPr="003449F7" w:rsidR="00755180">
        <w:t xml:space="preserve">bruto per jaar </w:t>
      </w:r>
      <w:r w:rsidRPr="003449F7" w:rsidR="00755180">
        <w:sym w:font="Wingdings" w:char="F0E8"/>
      </w:r>
      <w:r w:rsidRPr="003449F7" w:rsidR="00755180">
        <w:t xml:space="preserve"> voor de rest van het leven.</w:t>
      </w:r>
    </w:p>
    <w:p w:rsidRPr="003449F7" w:rsidR="003C1462" w:rsidP="00426087" w:rsidRDefault="003C1462">
      <w:pPr>
        <w:spacing w:after="0" w:line="240" w:lineRule="auto"/>
      </w:pPr>
    </w:p>
    <w:p w:rsidRPr="003449F7" w:rsidR="003C1462" w:rsidP="003C1462" w:rsidRDefault="003C1462">
      <w:pPr>
        <w:spacing w:after="0" w:line="240" w:lineRule="auto"/>
      </w:pPr>
      <w:r w:rsidRPr="003449F7">
        <w:t xml:space="preserve">Tel daarbij nog eens op </w:t>
      </w:r>
      <w:r w:rsidRPr="003449F7" w:rsidR="000A5BE7">
        <w:t xml:space="preserve">het verschil aan </w:t>
      </w:r>
      <w:r w:rsidRPr="003449F7">
        <w:rPr>
          <w:u w:val="single"/>
        </w:rPr>
        <w:t>pensioenopbouw wachtgeld</w:t>
      </w:r>
      <w:r w:rsidRPr="003449F7">
        <w:t xml:space="preserve"> </w:t>
      </w:r>
      <w:r w:rsidRPr="003449F7" w:rsidR="000A5BE7">
        <w:t xml:space="preserve"> van 65-jaar </w:t>
      </w:r>
      <w:r w:rsidRPr="003449F7">
        <w:t xml:space="preserve">tot AOW-leeftijd </w:t>
      </w:r>
    </w:p>
    <w:p w:rsidRPr="003449F7" w:rsidR="003C1462" w:rsidP="003C1462" w:rsidRDefault="003C1462">
      <w:pPr>
        <w:spacing w:after="0" w:line="240" w:lineRule="auto"/>
      </w:pPr>
      <w:r w:rsidRPr="003449F7">
        <w:t>Zonder pensioenopbouw € 2</w:t>
      </w:r>
      <w:r w:rsidRPr="003449F7" w:rsidR="00D57D4D">
        <w:t>7</w:t>
      </w:r>
      <w:r w:rsidRPr="003449F7">
        <w:t>.</w:t>
      </w:r>
      <w:r w:rsidRPr="003449F7" w:rsidR="00D57D4D">
        <w:t>330</w:t>
      </w:r>
      <w:r w:rsidRPr="003449F7">
        <w:t xml:space="preserve"> t.o.v. € 27.</w:t>
      </w:r>
      <w:r w:rsidRPr="003449F7" w:rsidR="00D57D4D">
        <w:t>690</w:t>
      </w:r>
      <w:r w:rsidRPr="003449F7">
        <w:t xml:space="preserve"> met pensioenopbouw (50% van slechts één jaar)</w:t>
      </w:r>
    </w:p>
    <w:p w:rsidRPr="003449F7" w:rsidR="00426087" w:rsidP="000A5BE7" w:rsidRDefault="000A5BE7">
      <w:pPr>
        <w:spacing w:after="0" w:line="240" w:lineRule="auto"/>
      </w:pPr>
      <w:r w:rsidRPr="003449F7">
        <w:t xml:space="preserve">Verschil € 360 per jaar plus het </w:t>
      </w:r>
      <w:r w:rsidRPr="003449F7" w:rsidR="00F1068C">
        <w:t xml:space="preserve">eerdere </w:t>
      </w:r>
      <w:r w:rsidRPr="003449F7">
        <w:t>verschil ad € 16</w:t>
      </w:r>
      <w:r w:rsidRPr="003449F7" w:rsidR="00D57D4D">
        <w:t>83</w:t>
      </w:r>
      <w:r w:rsidRPr="003449F7">
        <w:t xml:space="preserve"> = € </w:t>
      </w:r>
      <w:r w:rsidRPr="003449F7" w:rsidR="00D57D4D">
        <w:t>2043</w:t>
      </w:r>
      <w:r w:rsidRPr="003449F7" w:rsidR="001F66AC">
        <w:t xml:space="preserve">   </w:t>
      </w:r>
      <w:r w:rsidRPr="003449F7">
        <w:t xml:space="preserve"> </w:t>
      </w:r>
      <w:r w:rsidRPr="003449F7">
        <w:sym w:font="Wingdings" w:char="F0E8"/>
      </w:r>
      <w:r w:rsidRPr="003449F7">
        <w:t xml:space="preserve"> voor de rest van het leven.</w:t>
      </w:r>
    </w:p>
    <w:p w:rsidRPr="003449F7" w:rsidR="00D15E5A" w:rsidP="00F52DB9" w:rsidRDefault="00D15E5A">
      <w:pPr>
        <w:spacing w:after="0" w:line="240" w:lineRule="auto"/>
      </w:pPr>
    </w:p>
    <w:p w:rsidRPr="003449F7" w:rsidR="00796736" w:rsidP="00F52DB9" w:rsidRDefault="00796736">
      <w:pPr>
        <w:spacing w:after="0" w:line="240" w:lineRule="auto"/>
      </w:pPr>
    </w:p>
    <w:p w:rsidR="00E17BDB" w:rsidP="00F52DB9" w:rsidRDefault="00E17BDB">
      <w:pPr>
        <w:spacing w:after="0" w:line="240" w:lineRule="auto"/>
      </w:pPr>
    </w:p>
    <w:p w:rsidRPr="003449F7" w:rsidR="00F52DB9" w:rsidP="00F52DB9" w:rsidRDefault="00755180">
      <w:pPr>
        <w:spacing w:after="0" w:line="240" w:lineRule="auto"/>
      </w:pPr>
      <w:r w:rsidRPr="003449F7">
        <w:t>Verschil Nabestaandenpensioen</w:t>
      </w:r>
      <w:r w:rsidRPr="003449F7" w:rsidR="00405AF4">
        <w:t xml:space="preserve"> voorbeeld </w:t>
      </w:r>
      <w:r w:rsidRPr="003449F7" w:rsidR="00405AF4">
        <w:rPr>
          <w:i/>
        </w:rPr>
        <w:t>partner Jan Knops</w:t>
      </w:r>
    </w:p>
    <w:p w:rsidRPr="003449F7" w:rsidR="00755180" w:rsidP="00F52DB9" w:rsidRDefault="00755180">
      <w:pPr>
        <w:pStyle w:val="Lijstalinea"/>
        <w:numPr>
          <w:ilvl w:val="0"/>
          <w:numId w:val="1"/>
        </w:numPr>
        <w:spacing w:after="0" w:line="240" w:lineRule="auto"/>
      </w:pPr>
      <w:r w:rsidRPr="003449F7">
        <w:t>pensioenopbouw eindigt 1 december 2017</w:t>
      </w:r>
      <w:r w:rsidRPr="003449F7" w:rsidR="004804B1">
        <w:t xml:space="preserve">   </w:t>
      </w:r>
      <w:r w:rsidRPr="003449F7" w:rsidR="00246B80">
        <w:t xml:space="preserve">€ 14.593,63 </w:t>
      </w:r>
    </w:p>
    <w:p w:rsidRPr="003449F7" w:rsidR="00755180" w:rsidP="00755180" w:rsidRDefault="00755180">
      <w:pPr>
        <w:pStyle w:val="Lijstalinea"/>
        <w:numPr>
          <w:ilvl w:val="0"/>
          <w:numId w:val="1"/>
        </w:numPr>
        <w:spacing w:after="0" w:line="240" w:lineRule="auto"/>
      </w:pPr>
      <w:r w:rsidRPr="003449F7">
        <w:t xml:space="preserve">pensioenopbouw eindigt 1 december </w:t>
      </w:r>
      <w:r w:rsidRPr="003449F7" w:rsidR="004804B1">
        <w:t>201</w:t>
      </w:r>
      <w:r w:rsidRPr="003449F7" w:rsidR="00405AF4">
        <w:t>8</w:t>
      </w:r>
      <w:r w:rsidRPr="003449F7" w:rsidR="004804B1">
        <w:t xml:space="preserve">   </w:t>
      </w:r>
      <w:r w:rsidRPr="003449F7" w:rsidR="00246B80">
        <w:t>€ 14.786,64</w:t>
      </w:r>
    </w:p>
    <w:p w:rsidRPr="003449F7" w:rsidR="004D7104" w:rsidP="004D7104" w:rsidRDefault="004D7104">
      <w:pPr>
        <w:spacing w:after="0" w:line="240" w:lineRule="auto"/>
      </w:pPr>
      <w:r w:rsidRPr="003449F7">
        <w:t xml:space="preserve">Verschil van € 193,01 bruto per jaar </w:t>
      </w:r>
      <w:r w:rsidRPr="003449F7">
        <w:sym w:font="Wingdings" w:char="F0E8"/>
      </w:r>
      <w:r w:rsidRPr="003449F7">
        <w:t xml:space="preserve"> voor de rest van het leven.</w:t>
      </w:r>
    </w:p>
    <w:p w:rsidRPr="003449F7" w:rsidR="00E55B3F" w:rsidP="004D7104" w:rsidRDefault="00E55B3F">
      <w:pPr>
        <w:spacing w:after="0" w:line="240" w:lineRule="auto"/>
      </w:pPr>
    </w:p>
    <w:p w:rsidRPr="003449F7" w:rsidR="00405AF4" w:rsidP="001374C8" w:rsidRDefault="00875C71">
      <w:pPr>
        <w:spacing w:after="0" w:line="240" w:lineRule="auto"/>
      </w:pPr>
      <w:r w:rsidRPr="003449F7">
        <w:t xml:space="preserve">In de opgavebrief ABP (nabestaandepensioen) wordt weliswaar gesproken over het overlijden na een bepaalde datum doch deze is niet relevant omdat bij overlijden voor AOW-leeftijd, de fictieve doortellingstijd </w:t>
      </w:r>
      <w:r w:rsidRPr="003449F7" w:rsidR="001374C8">
        <w:t xml:space="preserve">– dus de tijd tussen het overlijden voor 65 jaar c.q. AOW-leeftijd - </w:t>
      </w:r>
      <w:r w:rsidRPr="003449F7" w:rsidR="0099271A">
        <w:t xml:space="preserve">in acht </w:t>
      </w:r>
      <w:r w:rsidRPr="003449F7">
        <w:t>wordt genomen</w:t>
      </w:r>
      <w:r w:rsidRPr="003449F7" w:rsidR="001374C8">
        <w:t xml:space="preserve"> als pensioengeldige tijd</w:t>
      </w:r>
      <w:r w:rsidRPr="003449F7">
        <w:t xml:space="preserve">. </w:t>
      </w:r>
    </w:p>
    <w:p w:rsidRPr="003449F7" w:rsidR="001374C8" w:rsidP="001374C8" w:rsidRDefault="001374C8">
      <w:pPr>
        <w:spacing w:after="0" w:line="240" w:lineRule="auto"/>
      </w:pPr>
    </w:p>
    <w:p w:rsidRPr="003449F7" w:rsidR="001374C8" w:rsidP="001374C8" w:rsidRDefault="001374C8">
      <w:pPr>
        <w:spacing w:after="0" w:line="240" w:lineRule="auto"/>
      </w:pPr>
      <w:r w:rsidRPr="003449F7">
        <w:t>Er bestaat een verschil (t.b.v. € 487) in de hoogten van het  pensioen op 65 jaar (€ 2</w:t>
      </w:r>
      <w:r w:rsidRPr="003449F7" w:rsidR="001F66AC">
        <w:t>5</w:t>
      </w:r>
      <w:r w:rsidRPr="003449F7">
        <w:t>.</w:t>
      </w:r>
      <w:r w:rsidRPr="003449F7" w:rsidR="001F66AC">
        <w:t>160</w:t>
      </w:r>
      <w:r w:rsidRPr="003449F7">
        <w:t>) en bij het vervolgens bereiken van de AOW-leeftijd (€ 25.</w:t>
      </w:r>
      <w:r w:rsidRPr="003449F7" w:rsidR="001F66AC">
        <w:t>647</w:t>
      </w:r>
      <w:r w:rsidRPr="003449F7">
        <w:t>).</w:t>
      </w:r>
    </w:p>
    <w:p w:rsidRPr="003449F7" w:rsidR="00776B1D" w:rsidP="00776B1D" w:rsidRDefault="00374DF0">
      <w:pPr>
        <w:spacing w:after="0" w:line="240" w:lineRule="auto"/>
      </w:pPr>
      <w:r w:rsidRPr="003449F7">
        <w:t>Echter d</w:t>
      </w:r>
      <w:r w:rsidRPr="003449F7" w:rsidR="00CB3446">
        <w:t>it verschil is in feite niet relevant voor de verdere be</w:t>
      </w:r>
      <w:r w:rsidRPr="003449F7">
        <w:t>oordeling/wachtgeld/compensatie en dient alleen ter verduidelijking van de bedragen in het geval dat de pensioenopgaven worden overgelegd.</w:t>
      </w:r>
      <w:r w:rsidRPr="003449F7" w:rsidR="00CB3446">
        <w:t xml:space="preserve"> </w:t>
      </w:r>
    </w:p>
    <w:p w:rsidRPr="003449F7" w:rsidR="00CB3446" w:rsidP="00776B1D" w:rsidRDefault="00CB3446">
      <w:pPr>
        <w:spacing w:after="0" w:line="240" w:lineRule="auto"/>
      </w:pPr>
      <w:r w:rsidRPr="003449F7">
        <w:t>D</w:t>
      </w:r>
      <w:r w:rsidRPr="003449F7" w:rsidR="00776B1D">
        <w:t xml:space="preserve">e oorzaak hiervan is </w:t>
      </w:r>
      <w:r w:rsidRPr="003449F7" w:rsidR="00374DF0">
        <w:t xml:space="preserve">gelegen in </w:t>
      </w:r>
      <w:r w:rsidRPr="003449F7" w:rsidR="00776B1D">
        <w:t xml:space="preserve">het feit dat </w:t>
      </w:r>
      <w:r w:rsidRPr="003449F7">
        <w:t xml:space="preserve">destijds </w:t>
      </w:r>
      <w:r w:rsidRPr="003449F7" w:rsidR="00374DF0">
        <w:t xml:space="preserve">- </w:t>
      </w:r>
      <w:r w:rsidRPr="003449F7">
        <w:t>01 augustus 2</w:t>
      </w:r>
      <w:r w:rsidRPr="003449F7" w:rsidR="009D3A7E">
        <w:t>0</w:t>
      </w:r>
      <w:r w:rsidRPr="003449F7">
        <w:t xml:space="preserve">13 gekozen is voor een 10% ABP-keuzepensioen zonder AOW-overbrugging en tegen het laagst mogelijk </w:t>
      </w:r>
      <w:r w:rsidRPr="003449F7" w:rsidR="00374DF0">
        <w:t>pensioen</w:t>
      </w:r>
      <w:r w:rsidRPr="003449F7">
        <w:t>bedrag</w:t>
      </w:r>
      <w:r w:rsidRPr="003449F7" w:rsidR="00374DF0">
        <w:t xml:space="preserve"> – met als doel niet </w:t>
      </w:r>
      <w:r w:rsidRPr="003449F7" w:rsidR="001374C8">
        <w:t xml:space="preserve">direct </w:t>
      </w:r>
      <w:r w:rsidRPr="003449F7" w:rsidR="00374DF0">
        <w:t>het gehele bedrag van dit deelpensioen op te nemen – waardoor het niet genoten gedeelte daarvan is opgenomen in de hoogte v</w:t>
      </w:r>
      <w:r w:rsidRPr="003449F7" w:rsidR="001374C8">
        <w:t>an het pensioen op AOW-leeftijd, zijnde het bedrag ad € 25.</w:t>
      </w:r>
      <w:r w:rsidRPr="003449F7" w:rsidR="00502546">
        <w:t>647</w:t>
      </w:r>
      <w:r w:rsidRPr="003449F7" w:rsidR="001374C8">
        <w:t>.</w:t>
      </w:r>
    </w:p>
    <w:p w:rsidRPr="003449F7" w:rsidR="00CB3446" w:rsidP="00F52DB9" w:rsidRDefault="00CB3446">
      <w:pPr>
        <w:spacing w:after="0" w:line="240" w:lineRule="auto"/>
        <w:rPr>
          <w:b/>
        </w:rPr>
      </w:pPr>
    </w:p>
    <w:p w:rsidRPr="003449F7" w:rsidR="00F52DB9" w:rsidP="00F52DB9" w:rsidRDefault="00F52DB9">
      <w:pPr>
        <w:spacing w:after="0" w:line="240" w:lineRule="auto"/>
      </w:pPr>
      <w:r w:rsidRPr="003449F7">
        <w:rPr>
          <w:b/>
          <w:i/>
        </w:rPr>
        <w:t>AOW-gat van twee jaar</w:t>
      </w:r>
    </w:p>
    <w:p w:rsidRPr="003449F7" w:rsidR="00F52DB9" w:rsidP="00F52DB9" w:rsidRDefault="00F52DB9">
      <w:pPr>
        <w:spacing w:after="0" w:line="240" w:lineRule="auto"/>
      </w:pPr>
      <w:r w:rsidRPr="003449F7">
        <w:t xml:space="preserve">Hieronder wordt een ander individueel voorbeeld </w:t>
      </w:r>
      <w:r w:rsidRPr="003449F7">
        <w:rPr>
          <w:i/>
          <w:u w:val="single"/>
        </w:rPr>
        <w:t>Jo Kölgen</w:t>
      </w:r>
      <w:r w:rsidRPr="003449F7">
        <w:t xml:space="preserve"> met een </w:t>
      </w:r>
      <w:r w:rsidRPr="003449F7">
        <w:rPr>
          <w:u w:val="single"/>
        </w:rPr>
        <w:t>AOW-gat van twee  jaar</w:t>
      </w:r>
      <w:r w:rsidRPr="003449F7">
        <w:t xml:space="preserve"> geschetst:</w:t>
      </w:r>
    </w:p>
    <w:p w:rsidRPr="003449F7" w:rsidR="00F52DB9" w:rsidP="00F52DB9" w:rsidRDefault="00F52DB9">
      <w:pPr>
        <w:spacing w:after="0" w:line="240" w:lineRule="auto"/>
      </w:pPr>
      <w:r w:rsidRPr="003449F7">
        <w:t>Verschil  Ouderdomspensioen</w:t>
      </w:r>
    </w:p>
    <w:p w:rsidRPr="003449F7" w:rsidR="00F52DB9" w:rsidP="00F52DB9" w:rsidRDefault="00F52DB9">
      <w:pPr>
        <w:pStyle w:val="Lijstalinea"/>
        <w:numPr>
          <w:ilvl w:val="0"/>
          <w:numId w:val="1"/>
        </w:numPr>
        <w:spacing w:line="240" w:lineRule="auto"/>
      </w:pPr>
      <w:r w:rsidRPr="003449F7">
        <w:t>pensioenopbouw eindigt 1 juli 2019 (11 juni 2019 de 65-jarige leeftijd bereikt) en ingang ABP-pensioen (dus naar voren halen) op 1 juli 2019,</w:t>
      </w:r>
    </w:p>
    <w:p w:rsidRPr="003449F7" w:rsidR="00F52DB9" w:rsidP="00F52DB9" w:rsidRDefault="00F52DB9">
      <w:pPr>
        <w:pStyle w:val="Lijstalinea"/>
        <w:numPr>
          <w:ilvl w:val="0"/>
          <w:numId w:val="1"/>
        </w:numPr>
        <w:spacing w:line="240" w:lineRule="auto"/>
      </w:pPr>
      <w:r w:rsidRPr="003449F7">
        <w:t>pensioenopbouw eindigt 1 juli 2019 (11.juni 2019 de 65-jarige leeftijd bereikt) en ingang ABP-pensioen op 1 juli 2021 (enkele dagen na AOW-leeftijd),</w:t>
      </w:r>
    </w:p>
    <w:p w:rsidRPr="003449F7" w:rsidR="00426087" w:rsidP="00426087" w:rsidRDefault="00F52DB9">
      <w:pPr>
        <w:spacing w:after="0" w:line="240" w:lineRule="auto"/>
      </w:pPr>
      <w:r w:rsidRPr="003449F7">
        <w:t>Dit leidt tot een verschil van € 3.524,00 ( 1 juli 2021 = € 28.497,00 t.o.v. 1 juli 2019 = € 24.973,00</w:t>
      </w:r>
      <w:r w:rsidRPr="003449F7" w:rsidR="00426087">
        <w:t>)</w:t>
      </w:r>
    </w:p>
    <w:p w:rsidRPr="003449F7" w:rsidR="00F52DB9" w:rsidP="00426087" w:rsidRDefault="00F52DB9">
      <w:pPr>
        <w:spacing w:after="0" w:line="240" w:lineRule="auto"/>
      </w:pPr>
      <w:r w:rsidRPr="003449F7">
        <w:t xml:space="preserve">bruto per jaar </w:t>
      </w:r>
      <w:r w:rsidRPr="003449F7">
        <w:sym w:font="Wingdings" w:char="F0E8"/>
      </w:r>
      <w:r w:rsidRPr="003449F7">
        <w:t xml:space="preserve"> voor de rest van het leven.</w:t>
      </w:r>
    </w:p>
    <w:p w:rsidRPr="003449F7" w:rsidR="00B12112" w:rsidP="00426087" w:rsidRDefault="00B12112">
      <w:pPr>
        <w:spacing w:after="0" w:line="240" w:lineRule="auto"/>
      </w:pPr>
    </w:p>
    <w:p w:rsidRPr="003449F7" w:rsidR="00A74DD7" w:rsidP="00426087" w:rsidRDefault="00A74DD7">
      <w:pPr>
        <w:spacing w:after="0" w:line="240" w:lineRule="auto"/>
      </w:pPr>
      <w:r w:rsidRPr="003449F7">
        <w:t xml:space="preserve">Hier is niet eens meegenomen de </w:t>
      </w:r>
      <w:r w:rsidRPr="003449F7">
        <w:rPr>
          <w:u w:val="single"/>
        </w:rPr>
        <w:t>pensioenopbouw tot aan AOW-leeftijd</w:t>
      </w:r>
      <w:r w:rsidRPr="003449F7">
        <w:t>.</w:t>
      </w:r>
    </w:p>
    <w:p w:rsidRPr="003449F7" w:rsidR="00A74DD7" w:rsidP="00426087" w:rsidRDefault="00A74DD7">
      <w:pPr>
        <w:spacing w:after="0" w:line="240" w:lineRule="auto"/>
      </w:pPr>
    </w:p>
    <w:p w:rsidRPr="003449F7" w:rsidR="00B12112" w:rsidP="00426087" w:rsidRDefault="00B12112">
      <w:pPr>
        <w:spacing w:after="0" w:line="240" w:lineRule="auto"/>
      </w:pPr>
      <w:r w:rsidRPr="003449F7">
        <w:t xml:space="preserve">T.o.v. </w:t>
      </w:r>
      <w:r w:rsidRPr="003449F7" w:rsidR="00E55B3F">
        <w:t xml:space="preserve"> het </w:t>
      </w:r>
      <w:r w:rsidRPr="003449F7">
        <w:t>voorbeeld Jan Knops geldt hier het dubbele verschil aan ouderdomspensioen hetgeen dus ook leidt tot een groter verschil aan nabestaandenpensioen (afgeleide van het ouderdomspensioen).</w:t>
      </w:r>
    </w:p>
    <w:p w:rsidRPr="003449F7" w:rsidR="003B5850" w:rsidP="004804B1" w:rsidRDefault="003B5850">
      <w:pPr>
        <w:spacing w:after="0" w:line="240" w:lineRule="auto"/>
        <w:rPr>
          <w:b/>
          <w:u w:val="single"/>
        </w:rPr>
      </w:pPr>
    </w:p>
    <w:p w:rsidRPr="003449F7" w:rsidR="00CB3446" w:rsidP="004804B1" w:rsidRDefault="00CB3446">
      <w:pPr>
        <w:spacing w:after="0" w:line="240" w:lineRule="auto"/>
        <w:rPr>
          <w:b/>
          <w:u w:val="single"/>
        </w:rPr>
      </w:pPr>
    </w:p>
    <w:p w:rsidRPr="003449F7" w:rsidR="004804B1" w:rsidP="004804B1" w:rsidRDefault="004804B1">
      <w:pPr>
        <w:spacing w:after="0" w:line="240" w:lineRule="auto"/>
        <w:rPr>
          <w:b/>
          <w:u w:val="single"/>
        </w:rPr>
      </w:pPr>
      <w:r w:rsidRPr="003449F7">
        <w:rPr>
          <w:b/>
          <w:u w:val="single"/>
        </w:rPr>
        <w:t>Bewijsstukken</w:t>
      </w:r>
    </w:p>
    <w:p w:rsidRPr="003449F7" w:rsidR="000C12AA" w:rsidP="004804B1" w:rsidRDefault="000C12AA">
      <w:pPr>
        <w:spacing w:after="0" w:line="240" w:lineRule="auto"/>
      </w:pPr>
      <w:r w:rsidRPr="003449F7">
        <w:t xml:space="preserve">Uiteraard kunnen de bruto verschillen van het voorbeeldindividu </w:t>
      </w:r>
      <w:r w:rsidRPr="003449F7">
        <w:rPr>
          <w:i/>
        </w:rPr>
        <w:t>Jan Knops</w:t>
      </w:r>
      <w:r w:rsidRPr="003449F7">
        <w:t xml:space="preserve"> </w:t>
      </w:r>
      <w:r w:rsidRPr="003449F7" w:rsidR="00755180">
        <w:t xml:space="preserve">en </w:t>
      </w:r>
      <w:r w:rsidRPr="003449F7" w:rsidR="00755180">
        <w:rPr>
          <w:i/>
        </w:rPr>
        <w:t>Jos Ubachs</w:t>
      </w:r>
      <w:r w:rsidRPr="003449F7" w:rsidR="00755180">
        <w:t xml:space="preserve"> </w:t>
      </w:r>
      <w:r w:rsidRPr="003449F7" w:rsidR="003B5850">
        <w:t xml:space="preserve">en </w:t>
      </w:r>
      <w:r w:rsidRPr="003449F7" w:rsidR="003B5850">
        <w:rPr>
          <w:i/>
        </w:rPr>
        <w:t>Jo Kölgen</w:t>
      </w:r>
      <w:r w:rsidRPr="003449F7" w:rsidR="003B5850">
        <w:t xml:space="preserve"> </w:t>
      </w:r>
      <w:r w:rsidRPr="003449F7">
        <w:t>gestaafd worden met opgaven van de Algemene Pensioen Groep (APG) voorheen Algemeen Burgerlijk Pensioenfonds.</w:t>
      </w:r>
    </w:p>
    <w:p w:rsidRPr="003449F7" w:rsidR="000C12AA" w:rsidP="004804B1" w:rsidRDefault="000C12AA">
      <w:pPr>
        <w:spacing w:after="0" w:line="240" w:lineRule="auto"/>
      </w:pPr>
      <w:r w:rsidRPr="003449F7">
        <w:t>Dit heeft betrekking op het:</w:t>
      </w:r>
    </w:p>
    <w:p w:rsidRPr="003449F7" w:rsidR="00D878EE" w:rsidP="004804B1" w:rsidRDefault="00D878EE">
      <w:pPr>
        <w:pStyle w:val="Lijstalinea"/>
        <w:numPr>
          <w:ilvl w:val="0"/>
          <w:numId w:val="1"/>
        </w:numPr>
        <w:spacing w:after="0" w:line="240" w:lineRule="auto"/>
      </w:pPr>
      <w:r w:rsidRPr="003449F7">
        <w:t xml:space="preserve">ouderdomspensioen van </w:t>
      </w:r>
      <w:r w:rsidRPr="003449F7">
        <w:rPr>
          <w:i/>
        </w:rPr>
        <w:t>Jos Ubachs</w:t>
      </w:r>
    </w:p>
    <w:p w:rsidRPr="003449F7" w:rsidR="000C12AA" w:rsidP="004804B1" w:rsidRDefault="000C12AA">
      <w:pPr>
        <w:pStyle w:val="Lijstalinea"/>
        <w:numPr>
          <w:ilvl w:val="0"/>
          <w:numId w:val="1"/>
        </w:numPr>
        <w:spacing w:after="0" w:line="240" w:lineRule="auto"/>
      </w:pPr>
      <w:r w:rsidRPr="003449F7">
        <w:t xml:space="preserve">ouderdomspensioen van </w:t>
      </w:r>
      <w:r w:rsidRPr="003449F7">
        <w:rPr>
          <w:i/>
        </w:rPr>
        <w:t>Jan Knops</w:t>
      </w:r>
    </w:p>
    <w:p w:rsidRPr="003449F7" w:rsidR="000C12AA" w:rsidP="004804B1" w:rsidRDefault="000C12AA">
      <w:pPr>
        <w:pStyle w:val="Lijstalinea"/>
        <w:numPr>
          <w:ilvl w:val="0"/>
          <w:numId w:val="1"/>
        </w:numPr>
        <w:spacing w:after="0" w:line="240" w:lineRule="auto"/>
      </w:pPr>
      <w:r w:rsidRPr="003449F7">
        <w:t xml:space="preserve">nabestaandenpensioen partner van </w:t>
      </w:r>
      <w:r w:rsidRPr="003449F7">
        <w:rPr>
          <w:i/>
        </w:rPr>
        <w:t>Jan Knops</w:t>
      </w:r>
    </w:p>
    <w:p w:rsidRPr="003449F7" w:rsidR="00D858BF" w:rsidP="004804B1" w:rsidRDefault="00D858BF">
      <w:pPr>
        <w:pStyle w:val="Lijstalinea"/>
        <w:numPr>
          <w:ilvl w:val="0"/>
          <w:numId w:val="1"/>
        </w:numPr>
        <w:spacing w:after="0" w:line="240" w:lineRule="auto"/>
      </w:pPr>
      <w:r w:rsidRPr="003449F7">
        <w:t xml:space="preserve">pensioenopbouw bij wachtgeld tot AOW-leeftijd van </w:t>
      </w:r>
      <w:r w:rsidRPr="003449F7">
        <w:rPr>
          <w:i/>
        </w:rPr>
        <w:t>Jan Knops</w:t>
      </w:r>
    </w:p>
    <w:p w:rsidRPr="003449F7" w:rsidR="009755AC" w:rsidP="004804B1" w:rsidRDefault="009755AC">
      <w:pPr>
        <w:pStyle w:val="Lijstalinea"/>
        <w:numPr>
          <w:ilvl w:val="0"/>
          <w:numId w:val="1"/>
        </w:numPr>
        <w:spacing w:after="0" w:line="240" w:lineRule="auto"/>
      </w:pPr>
      <w:r w:rsidRPr="003449F7">
        <w:t xml:space="preserve">ouderdomspensioen </w:t>
      </w:r>
      <w:r w:rsidRPr="003449F7">
        <w:rPr>
          <w:i/>
        </w:rPr>
        <w:t>Jo Kölgen</w:t>
      </w:r>
    </w:p>
    <w:p w:rsidRPr="003449F7" w:rsidR="009755AC" w:rsidP="004804B1" w:rsidRDefault="009755AC">
      <w:pPr>
        <w:pStyle w:val="Lijstalinea"/>
        <w:numPr>
          <w:ilvl w:val="0"/>
          <w:numId w:val="1"/>
        </w:numPr>
        <w:spacing w:after="0" w:line="240" w:lineRule="auto"/>
      </w:pPr>
      <w:r w:rsidRPr="003449F7">
        <w:t xml:space="preserve">van andere individuen kan </w:t>
      </w:r>
      <w:r w:rsidRPr="003449F7" w:rsidR="00FB6B8D">
        <w:t xml:space="preserve">ook </w:t>
      </w:r>
      <w:r w:rsidRPr="003449F7">
        <w:t xml:space="preserve">alles </w:t>
      </w:r>
      <w:r w:rsidRPr="003449F7" w:rsidR="00FB6B8D">
        <w:t>worden</w:t>
      </w:r>
      <w:r w:rsidRPr="003449F7">
        <w:t xml:space="preserve"> opgevraagd indien van toepassing en uiteraard met hun toestemming</w:t>
      </w:r>
    </w:p>
    <w:p w:rsidRPr="003449F7" w:rsidR="000C12AA" w:rsidP="004804B1" w:rsidRDefault="000C12AA">
      <w:pPr>
        <w:spacing w:after="0" w:line="240" w:lineRule="auto"/>
      </w:pPr>
    </w:p>
    <w:p w:rsidRPr="003449F7" w:rsidR="00F1068C" w:rsidP="000C12AA" w:rsidRDefault="00F1068C">
      <w:pPr>
        <w:spacing w:after="0" w:line="240" w:lineRule="auto"/>
        <w:rPr>
          <w:b/>
        </w:rPr>
      </w:pPr>
    </w:p>
    <w:p w:rsidRPr="003449F7" w:rsidR="00F1068C" w:rsidP="000C12AA" w:rsidRDefault="00F1068C">
      <w:pPr>
        <w:spacing w:after="0" w:line="240" w:lineRule="auto"/>
        <w:rPr>
          <w:b/>
        </w:rPr>
      </w:pPr>
    </w:p>
    <w:p w:rsidRPr="003449F7" w:rsidR="00F1068C" w:rsidP="000C12AA" w:rsidRDefault="00F1068C">
      <w:pPr>
        <w:spacing w:after="0" w:line="240" w:lineRule="auto"/>
        <w:rPr>
          <w:b/>
        </w:rPr>
      </w:pPr>
    </w:p>
    <w:p w:rsidRPr="003449F7" w:rsidR="00F1068C" w:rsidP="000C12AA" w:rsidRDefault="00F1068C">
      <w:pPr>
        <w:spacing w:after="0" w:line="240" w:lineRule="auto"/>
        <w:rPr>
          <w:b/>
        </w:rPr>
      </w:pPr>
    </w:p>
    <w:p w:rsidRPr="003449F7" w:rsidR="002953A3" w:rsidP="000C12AA" w:rsidRDefault="002953A3">
      <w:pPr>
        <w:spacing w:after="0" w:line="240" w:lineRule="auto"/>
        <w:rPr>
          <w:b/>
        </w:rPr>
      </w:pPr>
    </w:p>
    <w:p w:rsidRPr="003449F7" w:rsidR="002953A3" w:rsidP="000C12AA" w:rsidRDefault="002953A3">
      <w:pPr>
        <w:spacing w:after="0" w:line="240" w:lineRule="auto"/>
        <w:rPr>
          <w:b/>
        </w:rPr>
      </w:pPr>
    </w:p>
    <w:p w:rsidRPr="003449F7" w:rsidR="000C12AA" w:rsidP="000C12AA" w:rsidRDefault="004804B1">
      <w:pPr>
        <w:spacing w:after="0" w:line="240" w:lineRule="auto"/>
      </w:pPr>
      <w:r w:rsidRPr="003449F7">
        <w:rPr>
          <w:b/>
        </w:rPr>
        <w:t>De bewijsstukken</w:t>
      </w:r>
      <w:r w:rsidRPr="003449F7" w:rsidR="000C12AA">
        <w:rPr>
          <w:b/>
        </w:rPr>
        <w:t xml:space="preserve"> zijn NIET bijgevoegd</w:t>
      </w:r>
      <w:r w:rsidRPr="003449F7" w:rsidR="000C12AA">
        <w:t xml:space="preserve"> vanwege het feit dat Defensie een aantal burgerwachtgelders heeft gevraagd om toestemming te geven om hun pensioengegevens te kunnen opvragen bij APG, ZONDER REDEN WAARTOE DIT ZOU DIENEN, althans voor zover bekend bij Jos Ubachs en Jan Knops.</w:t>
      </w:r>
    </w:p>
    <w:p w:rsidRPr="003449F7" w:rsidR="00395D62" w:rsidP="000C12AA" w:rsidRDefault="00395D62">
      <w:pPr>
        <w:spacing w:after="0" w:line="240" w:lineRule="auto"/>
      </w:pPr>
    </w:p>
    <w:p w:rsidRPr="003449F7" w:rsidR="00395D62" w:rsidP="000C12AA" w:rsidRDefault="00395D62">
      <w:pPr>
        <w:spacing w:after="0" w:line="240" w:lineRule="auto"/>
      </w:pPr>
      <w:r w:rsidRPr="003449F7">
        <w:t xml:space="preserve">Desondanks hebben Jos en Jan e.e.a. toch met bedragen gestaafd omdat het anders wel een heel moeilijk </w:t>
      </w:r>
      <w:r w:rsidR="008C3773">
        <w:t xml:space="preserve">c.q. niet te begrijpen </w:t>
      </w:r>
      <w:r w:rsidRPr="003449F7">
        <w:t>verhaal zou worden.</w:t>
      </w:r>
    </w:p>
    <w:p w:rsidRPr="003449F7" w:rsidR="00395D62" w:rsidP="000C12AA" w:rsidRDefault="00395D62">
      <w:pPr>
        <w:spacing w:after="0" w:line="240" w:lineRule="auto"/>
      </w:pPr>
    </w:p>
    <w:p w:rsidRPr="003449F7" w:rsidR="000C12AA" w:rsidP="000C12AA" w:rsidRDefault="000C12AA">
      <w:pPr>
        <w:spacing w:after="0" w:line="240" w:lineRule="auto"/>
      </w:pPr>
      <w:r w:rsidRPr="003449F7">
        <w:t>Uiteraard zijn wij allen – wachtgeldersclub Zuid-Limburg</w:t>
      </w:r>
      <w:r w:rsidRPr="003449F7" w:rsidR="004804B1">
        <w:t xml:space="preserve"> </w:t>
      </w:r>
      <w:r w:rsidR="000D1F84">
        <w:t xml:space="preserve">/Den Haag </w:t>
      </w:r>
      <w:r w:rsidRPr="003449F7" w:rsidR="004804B1">
        <w:t xml:space="preserve">en </w:t>
      </w:r>
      <w:r w:rsidRPr="003449F7" w:rsidR="00836819">
        <w:t xml:space="preserve">mogelijk de rest </w:t>
      </w:r>
      <w:r w:rsidR="00EB52C4">
        <w:t>waar dan ook</w:t>
      </w:r>
      <w:r w:rsidRPr="003449F7" w:rsidR="00836819">
        <w:t xml:space="preserve"> </w:t>
      </w:r>
      <w:r w:rsidRPr="003449F7">
        <w:t>- bereid om onze gegevens te verstrekken voor zover dat dit van toepassing is voor de uiteindelijke beslissing.</w:t>
      </w:r>
    </w:p>
    <w:p w:rsidRPr="003449F7" w:rsidR="000C12AA" w:rsidP="000C12AA" w:rsidRDefault="000C12AA">
      <w:pPr>
        <w:spacing w:after="0"/>
      </w:pPr>
    </w:p>
    <w:p w:rsidRPr="003449F7" w:rsidR="000C12AA" w:rsidP="000C12AA" w:rsidRDefault="003B5850">
      <w:pPr>
        <w:spacing w:after="0"/>
      </w:pPr>
      <w:r w:rsidRPr="003449F7">
        <w:t>Tot slot:</w:t>
      </w:r>
    </w:p>
    <w:p w:rsidRPr="003449F7" w:rsidR="003B5850" w:rsidP="000C12AA" w:rsidRDefault="003B5850">
      <w:pPr>
        <w:spacing w:after="0"/>
      </w:pPr>
      <w:r w:rsidRPr="003449F7">
        <w:t xml:space="preserve">Indien gewenst en relevant, kan bij APG (ABP) </w:t>
      </w:r>
      <w:r w:rsidRPr="003449F7" w:rsidR="00ED4D13">
        <w:t xml:space="preserve">– door elk individu - </w:t>
      </w:r>
      <w:r w:rsidRPr="003449F7">
        <w:t>altijd nog gevraagd worden naar aanvullende informatie</w:t>
      </w:r>
      <w:r w:rsidRPr="003449F7" w:rsidR="002E23BA">
        <w:t xml:space="preserve"> om deze t.z.t over te leggen.</w:t>
      </w:r>
    </w:p>
    <w:p w:rsidRPr="003449F7" w:rsidR="00DF64E0" w:rsidP="000C12AA" w:rsidRDefault="00DF64E0">
      <w:pPr>
        <w:spacing w:after="0"/>
      </w:pPr>
    </w:p>
    <w:p w:rsidRPr="003449F7" w:rsidR="00DF64E0" w:rsidP="000C12AA" w:rsidRDefault="00DF64E0">
      <w:pPr>
        <w:spacing w:after="0"/>
      </w:pPr>
    </w:p>
    <w:p w:rsidRPr="003449F7" w:rsidR="00DF64E0" w:rsidP="000C12AA" w:rsidRDefault="00DF64E0">
      <w:pPr>
        <w:spacing w:after="0"/>
      </w:pPr>
      <w:r w:rsidRPr="003449F7">
        <w:t>Hoogachtend.</w:t>
      </w:r>
    </w:p>
    <w:p w:rsidRPr="003449F7" w:rsidR="00DF64E0" w:rsidP="000C12AA" w:rsidRDefault="00DF64E0">
      <w:pPr>
        <w:spacing w:after="0"/>
      </w:pPr>
    </w:p>
    <w:p w:rsidRPr="003449F7" w:rsidR="00DF64E0" w:rsidP="000C12AA" w:rsidRDefault="00DF64E0">
      <w:pPr>
        <w:spacing w:after="0"/>
      </w:pPr>
      <w:r w:rsidRPr="003449F7">
        <w:t>Jos Ubachs</w:t>
      </w:r>
    </w:p>
    <w:p w:rsidR="00DF64E0" w:rsidP="000C12AA" w:rsidRDefault="00DF64E0">
      <w:pPr>
        <w:spacing w:after="0"/>
      </w:pPr>
      <w:r w:rsidRPr="003449F7">
        <w:t>Ja</w:t>
      </w:r>
      <w:r>
        <w:t>n Knops</w:t>
      </w:r>
    </w:p>
    <w:sectPr w:rsidR="00DF64E0" w:rsidSect="002E62DD">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418"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BB3" w:rsidRDefault="00B72BB3" w:rsidP="00687A99">
      <w:pPr>
        <w:spacing w:after="0" w:line="240" w:lineRule="auto"/>
      </w:pPr>
      <w:r>
        <w:separator/>
      </w:r>
    </w:p>
  </w:endnote>
  <w:endnote w:type="continuationSeparator" w:id="0">
    <w:p w:rsidR="00B72BB3" w:rsidRDefault="00B72BB3" w:rsidP="0068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99" w:rsidRDefault="00687A9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68" w:rsidRDefault="00196A68">
    <w:pPr>
      <w:pStyle w:val="Voetteks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RT-AOW-Burger wachtgelders:       Jos Ubachs en Jan Knops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Pagina </w:t>
    </w:r>
    <w:r>
      <w:rPr>
        <w:rFonts w:eastAsiaTheme="minorEastAsia"/>
      </w:rPr>
      <w:fldChar w:fldCharType="begin"/>
    </w:r>
    <w:r>
      <w:instrText>PAGE   \* MERGEFORMAT</w:instrText>
    </w:r>
    <w:r>
      <w:rPr>
        <w:rFonts w:eastAsiaTheme="minorEastAsia"/>
      </w:rPr>
      <w:fldChar w:fldCharType="separate"/>
    </w:r>
    <w:r w:rsidR="00345E0C" w:rsidRPr="00345E0C">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687A99" w:rsidRDefault="00687A9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99" w:rsidRDefault="00687A9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BB3" w:rsidRDefault="00B72BB3" w:rsidP="00687A99">
      <w:pPr>
        <w:spacing w:after="0" w:line="240" w:lineRule="auto"/>
      </w:pPr>
      <w:r>
        <w:separator/>
      </w:r>
    </w:p>
  </w:footnote>
  <w:footnote w:type="continuationSeparator" w:id="0">
    <w:p w:rsidR="00B72BB3" w:rsidRDefault="00B72BB3" w:rsidP="00687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99" w:rsidRDefault="00687A9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99" w:rsidRPr="002143B3" w:rsidRDefault="00B72BB3">
    <w:pPr>
      <w:pStyle w:val="Koptekst"/>
      <w:rPr>
        <w:b/>
        <w:color w:val="000000" w:themeColor="text1"/>
      </w:rPr>
    </w:pPr>
    <w:sdt>
      <w:sdtPr>
        <w:rPr>
          <w:rFonts w:asciiTheme="majorHAnsi" w:eastAsiaTheme="majorEastAsia" w:hAnsiTheme="majorHAnsi" w:cstheme="majorBidi"/>
          <w:color w:val="000000" w:themeColor="text1"/>
          <w:sz w:val="24"/>
        </w:rPr>
        <w:alias w:val="Titel"/>
        <w:id w:val="78404852"/>
        <w:placeholder>
          <w:docPart w:val="AFE32B1060544BC29FB8F00536C1EE1B"/>
        </w:placeholder>
        <w:dataBinding w:prefixMappings="xmlns:ns0='http://schemas.openxmlformats.org/package/2006/metadata/core-properties' xmlns:ns1='http://purl.org/dc/elements/1.1/'" w:xpath="/ns0:coreProperties[1]/ns1:title[1]" w:storeItemID="{6C3C8BC8-F283-45AE-878A-BAB7291924A1}"/>
        <w:text/>
      </w:sdtPr>
      <w:sdtEndPr/>
      <w:sdtContent>
        <w:r w:rsidR="00687A99" w:rsidRPr="00257B29">
          <w:rPr>
            <w:rFonts w:asciiTheme="majorHAnsi" w:eastAsiaTheme="majorEastAsia" w:hAnsiTheme="majorHAnsi" w:cstheme="majorBidi"/>
            <w:color w:val="000000" w:themeColor="text1"/>
            <w:sz w:val="24"/>
          </w:rPr>
          <w:t>Informatie t.b.v. het Ronde tafelgesprek/hoorzitting Tweede Kamer</w:t>
        </w:r>
        <w:r w:rsidR="00257B29" w:rsidRPr="00257B29">
          <w:rPr>
            <w:rFonts w:asciiTheme="majorHAnsi" w:eastAsiaTheme="majorEastAsia" w:hAnsiTheme="majorHAnsi" w:cstheme="majorBidi"/>
            <w:color w:val="000000" w:themeColor="text1"/>
            <w:sz w:val="24"/>
          </w:rPr>
          <w:t xml:space="preserve"> der Staten Generaal</w:t>
        </w:r>
        <w:r w:rsidR="00F67A80">
          <w:rPr>
            <w:rFonts w:asciiTheme="majorHAnsi" w:eastAsiaTheme="majorEastAsia" w:hAnsiTheme="majorHAnsi" w:cstheme="majorBidi"/>
            <w:color w:val="000000" w:themeColor="text1"/>
            <w:sz w:val="24"/>
          </w:rPr>
          <w:t xml:space="preserve">                   </w:t>
        </w:r>
      </w:sdtContent>
    </w:sdt>
    <w:r w:rsidR="00257B29">
      <w:rPr>
        <w:rFonts w:asciiTheme="majorHAnsi" w:eastAsiaTheme="majorEastAsia" w:hAnsiTheme="majorHAnsi" w:cstheme="majorBidi"/>
        <w:color w:val="000000" w:themeColor="text1"/>
        <w:sz w:val="24"/>
      </w:rPr>
      <w:t xml:space="preserve">Blok 3:  Oud Burgerpersoneel   </w:t>
    </w:r>
    <w:r w:rsidR="002E62DD">
      <w:rPr>
        <w:rFonts w:asciiTheme="majorHAnsi" w:eastAsiaTheme="majorEastAsia" w:hAnsiTheme="majorHAnsi" w:cstheme="majorBidi"/>
        <w:color w:val="000000" w:themeColor="text1"/>
        <w:sz w:val="24"/>
      </w:rPr>
      <w:t xml:space="preserve">                                                                        </w:t>
    </w:r>
    <w:r w:rsidR="00F67A80">
      <w:rPr>
        <w:rFonts w:asciiTheme="majorHAnsi" w:eastAsiaTheme="majorEastAsia" w:hAnsiTheme="majorHAnsi" w:cstheme="majorBidi"/>
        <w:color w:val="000000" w:themeColor="text1"/>
        <w:sz w:val="24"/>
      </w:rPr>
      <w:t xml:space="preserve">                 </w:t>
    </w:r>
    <w:sdt>
      <w:sdtPr>
        <w:rPr>
          <w:rFonts w:asciiTheme="majorHAnsi" w:eastAsiaTheme="majorEastAsia" w:hAnsiTheme="majorHAnsi" w:cstheme="majorBidi"/>
          <w:color w:val="000000" w:themeColor="text1"/>
          <w:sz w:val="24"/>
        </w:rPr>
        <w:alias w:val="Datum"/>
        <w:id w:val="78404859"/>
        <w:placeholder>
          <w:docPart w:val="4A63F5FA368345EF93864243F974FA00"/>
        </w:placeholder>
        <w:dataBinding w:prefixMappings="xmlns:ns0='http://schemas.microsoft.com/office/2006/coverPageProps'" w:xpath="/ns0:CoverPageProperties[1]/ns0:PublishDate[1]" w:storeItemID="{55AF091B-3C7A-41E3-B477-F2FDAA23CFDA}"/>
        <w:date w:fullDate="2016-10-26T00:00:00Z">
          <w:dateFormat w:val="d MMMM yyyy"/>
          <w:lid w:val="nl-NL"/>
          <w:storeMappedDataAs w:val="dateTime"/>
          <w:calendar w:val="gregorian"/>
        </w:date>
      </w:sdtPr>
      <w:sdtEndPr/>
      <w:sdtContent>
        <w:r w:rsidR="00D15E5A">
          <w:rPr>
            <w:rFonts w:asciiTheme="majorHAnsi" w:eastAsiaTheme="majorEastAsia" w:hAnsiTheme="majorHAnsi" w:cstheme="majorBidi"/>
            <w:color w:val="000000" w:themeColor="text1"/>
            <w:sz w:val="24"/>
          </w:rPr>
          <w:t>26 oktober 2016</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99" w:rsidRDefault="00687A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841AF"/>
    <w:multiLevelType w:val="hybridMultilevel"/>
    <w:tmpl w:val="7F0093FE"/>
    <w:lvl w:ilvl="0" w:tplc="D81A08AE">
      <w:start w:val="2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ED75F4E"/>
    <w:multiLevelType w:val="hybridMultilevel"/>
    <w:tmpl w:val="C1546A2A"/>
    <w:lvl w:ilvl="0" w:tplc="E47033F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78"/>
    <w:rsid w:val="00003020"/>
    <w:rsid w:val="000111A5"/>
    <w:rsid w:val="00035E2D"/>
    <w:rsid w:val="00080847"/>
    <w:rsid w:val="000A5BE7"/>
    <w:rsid w:val="000C12AA"/>
    <w:rsid w:val="000D1F84"/>
    <w:rsid w:val="000D4A88"/>
    <w:rsid w:val="0010619B"/>
    <w:rsid w:val="001374C8"/>
    <w:rsid w:val="0015168E"/>
    <w:rsid w:val="00164A67"/>
    <w:rsid w:val="00175220"/>
    <w:rsid w:val="00183EF2"/>
    <w:rsid w:val="00185E65"/>
    <w:rsid w:val="00191461"/>
    <w:rsid w:val="00196A68"/>
    <w:rsid w:val="001F66AC"/>
    <w:rsid w:val="002143B3"/>
    <w:rsid w:val="00233C9C"/>
    <w:rsid w:val="002422D7"/>
    <w:rsid w:val="00246B80"/>
    <w:rsid w:val="00257B29"/>
    <w:rsid w:val="00284B0F"/>
    <w:rsid w:val="002953A3"/>
    <w:rsid w:val="002D569B"/>
    <w:rsid w:val="002E23BA"/>
    <w:rsid w:val="002E4FC7"/>
    <w:rsid w:val="002E544C"/>
    <w:rsid w:val="002E5760"/>
    <w:rsid w:val="002E62DD"/>
    <w:rsid w:val="002E6BF9"/>
    <w:rsid w:val="002F28D1"/>
    <w:rsid w:val="00324B9A"/>
    <w:rsid w:val="003449F7"/>
    <w:rsid w:val="00345E0C"/>
    <w:rsid w:val="00374DF0"/>
    <w:rsid w:val="00393608"/>
    <w:rsid w:val="00395D62"/>
    <w:rsid w:val="003B5850"/>
    <w:rsid w:val="003C1462"/>
    <w:rsid w:val="003D1EB9"/>
    <w:rsid w:val="003F7F9F"/>
    <w:rsid w:val="0040568A"/>
    <w:rsid w:val="00405AF4"/>
    <w:rsid w:val="0041082D"/>
    <w:rsid w:val="00426087"/>
    <w:rsid w:val="00427B47"/>
    <w:rsid w:val="00434DB4"/>
    <w:rsid w:val="00436F5F"/>
    <w:rsid w:val="004804B1"/>
    <w:rsid w:val="00487A10"/>
    <w:rsid w:val="004902F4"/>
    <w:rsid w:val="004932C9"/>
    <w:rsid w:val="004A2712"/>
    <w:rsid w:val="004D7104"/>
    <w:rsid w:val="0050057E"/>
    <w:rsid w:val="00502546"/>
    <w:rsid w:val="00544F05"/>
    <w:rsid w:val="00550F8F"/>
    <w:rsid w:val="00603F94"/>
    <w:rsid w:val="00604A03"/>
    <w:rsid w:val="00610D59"/>
    <w:rsid w:val="00676478"/>
    <w:rsid w:val="006835FB"/>
    <w:rsid w:val="00687A99"/>
    <w:rsid w:val="006A04BB"/>
    <w:rsid w:val="006A1831"/>
    <w:rsid w:val="00705F82"/>
    <w:rsid w:val="00710492"/>
    <w:rsid w:val="00726DD4"/>
    <w:rsid w:val="00731CEF"/>
    <w:rsid w:val="00746ABD"/>
    <w:rsid w:val="00755180"/>
    <w:rsid w:val="007663FD"/>
    <w:rsid w:val="00776B1D"/>
    <w:rsid w:val="00784CF7"/>
    <w:rsid w:val="00793095"/>
    <w:rsid w:val="00793ACD"/>
    <w:rsid w:val="00796736"/>
    <w:rsid w:val="007A61E7"/>
    <w:rsid w:val="007D6F95"/>
    <w:rsid w:val="007E29D0"/>
    <w:rsid w:val="0081435E"/>
    <w:rsid w:val="00822A49"/>
    <w:rsid w:val="0083146E"/>
    <w:rsid w:val="00836819"/>
    <w:rsid w:val="00875C71"/>
    <w:rsid w:val="00892BD2"/>
    <w:rsid w:val="008A1D97"/>
    <w:rsid w:val="008B491F"/>
    <w:rsid w:val="008C3773"/>
    <w:rsid w:val="008E536B"/>
    <w:rsid w:val="008F7EC6"/>
    <w:rsid w:val="0095661D"/>
    <w:rsid w:val="009706FA"/>
    <w:rsid w:val="009755AC"/>
    <w:rsid w:val="0099271A"/>
    <w:rsid w:val="009B551B"/>
    <w:rsid w:val="009B61DC"/>
    <w:rsid w:val="009D3A7E"/>
    <w:rsid w:val="009F50EE"/>
    <w:rsid w:val="00A21625"/>
    <w:rsid w:val="00A248C5"/>
    <w:rsid w:val="00A74DD7"/>
    <w:rsid w:val="00A761C8"/>
    <w:rsid w:val="00AA61CA"/>
    <w:rsid w:val="00AC21DF"/>
    <w:rsid w:val="00AE2156"/>
    <w:rsid w:val="00AF1A64"/>
    <w:rsid w:val="00AF73F2"/>
    <w:rsid w:val="00B016A9"/>
    <w:rsid w:val="00B12112"/>
    <w:rsid w:val="00B4560B"/>
    <w:rsid w:val="00B462C2"/>
    <w:rsid w:val="00B543F0"/>
    <w:rsid w:val="00B72BB3"/>
    <w:rsid w:val="00B76407"/>
    <w:rsid w:val="00BA22FB"/>
    <w:rsid w:val="00C23CE1"/>
    <w:rsid w:val="00C51B53"/>
    <w:rsid w:val="00C57BD2"/>
    <w:rsid w:val="00C86C51"/>
    <w:rsid w:val="00CA5136"/>
    <w:rsid w:val="00CB3446"/>
    <w:rsid w:val="00CD1C0C"/>
    <w:rsid w:val="00CF0B07"/>
    <w:rsid w:val="00CF3A12"/>
    <w:rsid w:val="00D15E5A"/>
    <w:rsid w:val="00D33A12"/>
    <w:rsid w:val="00D429E5"/>
    <w:rsid w:val="00D57D4D"/>
    <w:rsid w:val="00D760B8"/>
    <w:rsid w:val="00D82995"/>
    <w:rsid w:val="00D858BF"/>
    <w:rsid w:val="00D878EE"/>
    <w:rsid w:val="00DC0A5F"/>
    <w:rsid w:val="00DF64E0"/>
    <w:rsid w:val="00E00909"/>
    <w:rsid w:val="00E13024"/>
    <w:rsid w:val="00E17BDB"/>
    <w:rsid w:val="00E55B3F"/>
    <w:rsid w:val="00E6191A"/>
    <w:rsid w:val="00EB52C4"/>
    <w:rsid w:val="00EB580F"/>
    <w:rsid w:val="00ED4D13"/>
    <w:rsid w:val="00EF262B"/>
    <w:rsid w:val="00EF5286"/>
    <w:rsid w:val="00F1068C"/>
    <w:rsid w:val="00F30D9D"/>
    <w:rsid w:val="00F52DB9"/>
    <w:rsid w:val="00F67A80"/>
    <w:rsid w:val="00F83FFA"/>
    <w:rsid w:val="00FB6B8D"/>
    <w:rsid w:val="00FD5BFC"/>
    <w:rsid w:val="00FE39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647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6478"/>
    <w:pPr>
      <w:ind w:left="720"/>
      <w:contextualSpacing/>
    </w:pPr>
  </w:style>
  <w:style w:type="paragraph" w:styleId="Koptekst">
    <w:name w:val="header"/>
    <w:basedOn w:val="Standaard"/>
    <w:link w:val="KoptekstChar"/>
    <w:uiPriority w:val="99"/>
    <w:unhideWhenUsed/>
    <w:rsid w:val="00687A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7A99"/>
  </w:style>
  <w:style w:type="paragraph" w:styleId="Voettekst">
    <w:name w:val="footer"/>
    <w:basedOn w:val="Standaard"/>
    <w:link w:val="VoettekstChar"/>
    <w:uiPriority w:val="99"/>
    <w:unhideWhenUsed/>
    <w:rsid w:val="00687A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7A99"/>
  </w:style>
  <w:style w:type="paragraph" w:styleId="Ballontekst">
    <w:name w:val="Balloon Text"/>
    <w:basedOn w:val="Standaard"/>
    <w:link w:val="BallontekstChar"/>
    <w:uiPriority w:val="99"/>
    <w:semiHidden/>
    <w:unhideWhenUsed/>
    <w:rsid w:val="00687A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7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7647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6478"/>
    <w:pPr>
      <w:ind w:left="720"/>
      <w:contextualSpacing/>
    </w:pPr>
  </w:style>
  <w:style w:type="paragraph" w:styleId="Koptekst">
    <w:name w:val="header"/>
    <w:basedOn w:val="Standaard"/>
    <w:link w:val="KoptekstChar"/>
    <w:uiPriority w:val="99"/>
    <w:unhideWhenUsed/>
    <w:rsid w:val="00687A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7A99"/>
  </w:style>
  <w:style w:type="paragraph" w:styleId="Voettekst">
    <w:name w:val="footer"/>
    <w:basedOn w:val="Standaard"/>
    <w:link w:val="VoettekstChar"/>
    <w:uiPriority w:val="99"/>
    <w:unhideWhenUsed/>
    <w:rsid w:val="00687A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7A99"/>
  </w:style>
  <w:style w:type="paragraph" w:styleId="Ballontekst">
    <w:name w:val="Balloon Text"/>
    <w:basedOn w:val="Standaard"/>
    <w:link w:val="BallontekstChar"/>
    <w:uiPriority w:val="99"/>
    <w:semiHidden/>
    <w:unhideWhenUsed/>
    <w:rsid w:val="00687A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7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39757">
      <w:bodyDiv w:val="1"/>
      <w:marLeft w:val="0"/>
      <w:marRight w:val="0"/>
      <w:marTop w:val="0"/>
      <w:marBottom w:val="0"/>
      <w:divBdr>
        <w:top w:val="none" w:sz="0" w:space="0" w:color="auto"/>
        <w:left w:val="none" w:sz="0" w:space="0" w:color="auto"/>
        <w:bottom w:val="none" w:sz="0" w:space="0" w:color="auto"/>
        <w:right w:val="none" w:sz="0" w:space="0" w:color="auto"/>
      </w:divBdr>
    </w:div>
    <w:div w:id="967391201">
      <w:bodyDiv w:val="1"/>
      <w:marLeft w:val="0"/>
      <w:marRight w:val="0"/>
      <w:marTop w:val="0"/>
      <w:marBottom w:val="0"/>
      <w:divBdr>
        <w:top w:val="none" w:sz="0" w:space="0" w:color="auto"/>
        <w:left w:val="none" w:sz="0" w:space="0" w:color="auto"/>
        <w:bottom w:val="none" w:sz="0" w:space="0" w:color="auto"/>
        <w:right w:val="none" w:sz="0" w:space="0" w:color="auto"/>
      </w:divBdr>
    </w:div>
    <w:div w:id="1516574176">
      <w:bodyDiv w:val="1"/>
      <w:marLeft w:val="0"/>
      <w:marRight w:val="0"/>
      <w:marTop w:val="0"/>
      <w:marBottom w:val="0"/>
      <w:divBdr>
        <w:top w:val="none" w:sz="0" w:space="0" w:color="auto"/>
        <w:left w:val="none" w:sz="0" w:space="0" w:color="auto"/>
        <w:bottom w:val="none" w:sz="0" w:space="0" w:color="auto"/>
        <w:right w:val="none" w:sz="0" w:space="0" w:color="auto"/>
      </w:divBdr>
    </w:div>
    <w:div w:id="2017925993">
      <w:bodyDiv w:val="1"/>
      <w:marLeft w:val="0"/>
      <w:marRight w:val="0"/>
      <w:marTop w:val="0"/>
      <w:marBottom w:val="0"/>
      <w:divBdr>
        <w:top w:val="none" w:sz="0" w:space="0" w:color="auto"/>
        <w:left w:val="none" w:sz="0" w:space="0" w:color="auto"/>
        <w:bottom w:val="none" w:sz="0" w:space="0" w:color="auto"/>
        <w:right w:val="none" w:sz="0" w:space="0" w:color="auto"/>
      </w:divBdr>
    </w:div>
    <w:div w:id="20469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E32B1060544BC29FB8F00536C1EE1B"/>
        <w:category>
          <w:name w:val="Algemeen"/>
          <w:gallery w:val="placeholder"/>
        </w:category>
        <w:types>
          <w:type w:val="bbPlcHdr"/>
        </w:types>
        <w:behaviors>
          <w:behavior w:val="content"/>
        </w:behaviors>
        <w:guid w:val="{2B650C87-8876-4D52-BF89-44EC2D4E5ADA}"/>
      </w:docPartPr>
      <w:docPartBody>
        <w:p w:rsidR="0054629D" w:rsidRDefault="00085280" w:rsidP="00085280">
          <w:pPr>
            <w:pStyle w:val="AFE32B1060544BC29FB8F00536C1EE1B"/>
          </w:pPr>
          <w:r>
            <w:rPr>
              <w:rFonts w:asciiTheme="majorHAnsi" w:eastAsiaTheme="majorEastAsia" w:hAnsiTheme="majorHAnsi" w:cstheme="majorBidi"/>
              <w:color w:val="4F81BD" w:themeColor="accent1"/>
              <w:sz w:val="24"/>
            </w:rPr>
            <w:t>[Geef de titel van het document op]</w:t>
          </w:r>
        </w:p>
      </w:docPartBody>
    </w:docPart>
    <w:docPart>
      <w:docPartPr>
        <w:name w:val="4A63F5FA368345EF93864243F974FA00"/>
        <w:category>
          <w:name w:val="Algemeen"/>
          <w:gallery w:val="placeholder"/>
        </w:category>
        <w:types>
          <w:type w:val="bbPlcHdr"/>
        </w:types>
        <w:behaviors>
          <w:behavior w:val="content"/>
        </w:behaviors>
        <w:guid w:val="{B2523381-1DC5-4E11-BD6F-7FEAA1B196D8}"/>
      </w:docPartPr>
      <w:docPartBody>
        <w:p w:rsidR="00836F1B" w:rsidRDefault="000A7E5F" w:rsidP="000A7E5F">
          <w:pPr>
            <w:pStyle w:val="4A63F5FA368345EF93864243F974FA00"/>
          </w:pPr>
          <w:r>
            <w:rPr>
              <w:rFonts w:asciiTheme="majorHAnsi" w:eastAsiaTheme="majorEastAsia" w:hAnsiTheme="majorHAnsi" w:cstheme="majorBidi"/>
              <w:color w:val="4F81BD" w:themeColor="accent1"/>
              <w:sz w:val="24"/>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280"/>
    <w:rsid w:val="000374C0"/>
    <w:rsid w:val="00085280"/>
    <w:rsid w:val="000A7E5F"/>
    <w:rsid w:val="000B6CC4"/>
    <w:rsid w:val="001F6E34"/>
    <w:rsid w:val="00262D0E"/>
    <w:rsid w:val="00263661"/>
    <w:rsid w:val="002D7743"/>
    <w:rsid w:val="00330A9C"/>
    <w:rsid w:val="00341514"/>
    <w:rsid w:val="0039483A"/>
    <w:rsid w:val="003A22CB"/>
    <w:rsid w:val="0054629D"/>
    <w:rsid w:val="00601FCB"/>
    <w:rsid w:val="007C7F40"/>
    <w:rsid w:val="00836F1B"/>
    <w:rsid w:val="00914126"/>
    <w:rsid w:val="00A32DB8"/>
    <w:rsid w:val="00BE11B3"/>
    <w:rsid w:val="00F45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E32B1060544BC29FB8F00536C1EE1B">
    <w:name w:val="AFE32B1060544BC29FB8F00536C1EE1B"/>
    <w:rsid w:val="00085280"/>
  </w:style>
  <w:style w:type="paragraph" w:customStyle="1" w:styleId="C75F9460FCAF4F7DA72D3178F7CC1635">
    <w:name w:val="C75F9460FCAF4F7DA72D3178F7CC1635"/>
    <w:rsid w:val="00085280"/>
  </w:style>
  <w:style w:type="paragraph" w:customStyle="1" w:styleId="C15AE48AF092424494F3F7D4C395681B">
    <w:name w:val="C15AE48AF092424494F3F7D4C395681B"/>
    <w:rsid w:val="003A22CB"/>
  </w:style>
  <w:style w:type="paragraph" w:customStyle="1" w:styleId="4A63F5FA368345EF93864243F974FA00">
    <w:name w:val="4A63F5FA368345EF93864243F974FA00"/>
    <w:rsid w:val="000A7E5F"/>
  </w:style>
  <w:style w:type="paragraph" w:customStyle="1" w:styleId="A3F8F82EFB654C1E9D4A26AED2A8101A">
    <w:name w:val="A3F8F82EFB654C1E9D4A26AED2A8101A"/>
    <w:rsid w:val="003948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E32B1060544BC29FB8F00536C1EE1B">
    <w:name w:val="AFE32B1060544BC29FB8F00536C1EE1B"/>
    <w:rsid w:val="00085280"/>
  </w:style>
  <w:style w:type="paragraph" w:customStyle="1" w:styleId="C75F9460FCAF4F7DA72D3178F7CC1635">
    <w:name w:val="C75F9460FCAF4F7DA72D3178F7CC1635"/>
    <w:rsid w:val="00085280"/>
  </w:style>
  <w:style w:type="paragraph" w:customStyle="1" w:styleId="C15AE48AF092424494F3F7D4C395681B">
    <w:name w:val="C15AE48AF092424494F3F7D4C395681B"/>
    <w:rsid w:val="003A22CB"/>
  </w:style>
  <w:style w:type="paragraph" w:customStyle="1" w:styleId="4A63F5FA368345EF93864243F974FA00">
    <w:name w:val="4A63F5FA368345EF93864243F974FA00"/>
    <w:rsid w:val="000A7E5F"/>
  </w:style>
  <w:style w:type="paragraph" w:customStyle="1" w:styleId="A3F8F82EFB654C1E9D4A26AED2A8101A">
    <w:name w:val="A3F8F82EFB654C1E9D4A26AED2A8101A"/>
    <w:rsid w:val="00394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1828</ap:Words>
  <ap:Characters>10420</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Informatie t.b.v. het Ronde tafelgesprek/hoorzitting Tweede Kamer der Staten Generaal                   </vt:lpstr>
    </vt:vector>
  </ap:TitlesOfParts>
  <ap:LinksUpToDate>false</ap:LinksUpToDate>
  <ap:CharactersWithSpaces>12224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2016-10-20T20:23:00.0000000Z</dcterms:created>
  <dcterms:modified xsi:type="dcterms:W3CDTF">2016-10-20T20:23:00.0000000Z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0x010100246E5F97EFD2AE4A846938773AF7782E</vt:lpwstr>
  </property>
</Properties>
</file>