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F7924" w:rsidR="002B3F9F" w:rsidP="00FC20B5" w:rsidRDefault="002B3F9F">
      <w:pPr>
        <w:rPr>
          <w:lang w:val="nl-NL"/>
        </w:rPr>
      </w:pPr>
    </w:p>
    <w:p w:rsidRPr="002F7924" w:rsidR="002B3F9F" w:rsidP="00FC20B5" w:rsidRDefault="002B3F9F">
      <w:pPr>
        <w:rPr>
          <w:lang w:val="nl-NL"/>
        </w:rPr>
      </w:pPr>
    </w:p>
    <w:p w:rsidRPr="002F7924" w:rsidR="00FC20B5" w:rsidP="00FC20B5" w:rsidRDefault="00FC20B5">
      <w:pPr>
        <w:rPr>
          <w:lang w:val="nl-NL"/>
        </w:rPr>
      </w:pPr>
    </w:p>
    <w:p w:rsidRPr="002F7924" w:rsidR="00FC20B5" w:rsidP="00FC20B5" w:rsidRDefault="00FC20B5">
      <w:pPr>
        <w:rPr>
          <w:lang w:val="nl-NL"/>
        </w:rPr>
      </w:pPr>
    </w:p>
    <w:p w:rsidR="00FC20B5" w:rsidP="00FC20B5" w:rsidRDefault="00FC20B5">
      <w:pPr>
        <w:rPr>
          <w:lang w:val="nl-NL"/>
        </w:rPr>
      </w:pPr>
    </w:p>
    <w:p w:rsidR="00D46857" w:rsidP="00FC20B5" w:rsidRDefault="00D46857">
      <w:pPr>
        <w:rPr>
          <w:lang w:val="nl-NL"/>
        </w:rPr>
      </w:pPr>
    </w:p>
    <w:p w:rsidR="00D46857" w:rsidP="00FC20B5" w:rsidRDefault="00D46857">
      <w:pPr>
        <w:rPr>
          <w:lang w:val="nl-NL"/>
        </w:rPr>
      </w:pPr>
    </w:p>
    <w:p w:rsidR="00D46857" w:rsidP="00FC20B5" w:rsidRDefault="00D46857">
      <w:pPr>
        <w:rPr>
          <w:lang w:val="nl-NL"/>
        </w:rPr>
      </w:pPr>
    </w:p>
    <w:p w:rsidR="00D46857" w:rsidP="00FC20B5" w:rsidRDefault="00D46857">
      <w:pPr>
        <w:rPr>
          <w:lang w:val="nl-NL"/>
        </w:rPr>
      </w:pPr>
    </w:p>
    <w:p w:rsidR="00D46857" w:rsidP="00FC20B5" w:rsidRDefault="00D46857">
      <w:pPr>
        <w:rPr>
          <w:lang w:val="nl-NL"/>
        </w:rPr>
      </w:pPr>
    </w:p>
    <w:p w:rsidRPr="002F7924" w:rsidR="00D46857" w:rsidP="00FC20B5" w:rsidRDefault="00D46857">
      <w:pPr>
        <w:rPr>
          <w:lang w:val="nl-NL"/>
        </w:rPr>
      </w:pPr>
    </w:p>
    <w:tbl>
      <w:tblPr>
        <w:tblStyle w:val="Tabelraster"/>
        <w:tblW w:w="0" w:type="auto"/>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9212"/>
      </w:tblGrid>
      <w:tr w:rsidRPr="00EA0E58" w:rsidR="00FC20B5" w:rsidTr="00FC20B5">
        <w:tc>
          <w:tcPr>
            <w:tcW w:w="9212" w:type="dxa"/>
          </w:tcPr>
          <w:p w:rsidRPr="002F7924" w:rsidR="00FC20B5" w:rsidP="00D46857" w:rsidRDefault="0003789D">
            <w:pPr>
              <w:pStyle w:val="Ondertitel"/>
              <w:rPr>
                <w:lang w:val="nl-NL"/>
              </w:rPr>
            </w:pPr>
            <w:r w:rsidRPr="0003789D">
              <w:rPr>
                <w:i w:val="0"/>
                <w:iCs w:val="0"/>
                <w:spacing w:val="0"/>
                <w:szCs w:val="52"/>
                <w:u w:val="single"/>
                <w:lang w:val="nl-NL"/>
              </w:rPr>
              <w:t xml:space="preserve">POSITION PAPER AUGEO FOUNDATION </w:t>
            </w:r>
            <w:r w:rsidRPr="0003789D">
              <w:rPr>
                <w:sz w:val="32"/>
                <w:u w:val="single"/>
                <w:lang w:val="nl-NL"/>
              </w:rPr>
              <w:t>TEN BEHOEVE VAN RONDE TAFELCONFERENTIE MELDCODE KINDERMISHANDELING d.d. 12-10-2016</w:t>
            </w:r>
          </w:p>
          <w:p w:rsidRPr="002F7924" w:rsidR="00FC20B5" w:rsidP="00FC20B5" w:rsidRDefault="00FC20B5">
            <w:pPr>
              <w:rPr>
                <w:lang w:val="nl-NL"/>
              </w:rPr>
            </w:pPr>
          </w:p>
          <w:p w:rsidRPr="002F7924" w:rsidR="00FC20B5" w:rsidP="00FC20B5" w:rsidRDefault="00FC20B5">
            <w:pPr>
              <w:rPr>
                <w:lang w:val="nl-NL"/>
              </w:rPr>
            </w:pPr>
          </w:p>
        </w:tc>
      </w:tr>
    </w:tbl>
    <w:p w:rsidRPr="002F7924" w:rsidR="00FC20B5" w:rsidP="00FC20B5" w:rsidRDefault="00FC20B5">
      <w:pPr>
        <w:rPr>
          <w:lang w:val="nl-NL"/>
        </w:rPr>
      </w:pPr>
    </w:p>
    <w:p w:rsidRPr="002F7924" w:rsidR="00FC20B5" w:rsidP="00FC20B5" w:rsidRDefault="00FC20B5">
      <w:pPr>
        <w:rPr>
          <w:lang w:val="nl-NL"/>
        </w:rPr>
      </w:pPr>
    </w:p>
    <w:p w:rsidRPr="002F7924" w:rsidR="00FC20B5" w:rsidP="00FC20B5" w:rsidRDefault="00FC20B5">
      <w:pPr>
        <w:rPr>
          <w:lang w:val="nl-NL"/>
        </w:rPr>
      </w:pPr>
    </w:p>
    <w:p w:rsidR="00FC20B5" w:rsidP="00FC20B5" w:rsidRDefault="00FC20B5">
      <w:pPr>
        <w:rPr>
          <w:lang w:val="nl-NL"/>
        </w:rPr>
      </w:pPr>
    </w:p>
    <w:p w:rsidR="00D46857" w:rsidP="00FC20B5" w:rsidRDefault="00D46857">
      <w:pPr>
        <w:rPr>
          <w:lang w:val="nl-NL"/>
        </w:rPr>
      </w:pPr>
    </w:p>
    <w:p w:rsidR="00D46857" w:rsidP="00FC20B5" w:rsidRDefault="00D46857">
      <w:pPr>
        <w:rPr>
          <w:lang w:val="nl-NL"/>
        </w:rPr>
      </w:pPr>
    </w:p>
    <w:p w:rsidR="00D46857" w:rsidP="00FC20B5" w:rsidRDefault="00D46857">
      <w:pPr>
        <w:rPr>
          <w:lang w:val="nl-NL"/>
        </w:rPr>
      </w:pPr>
    </w:p>
    <w:p w:rsidR="00D46857" w:rsidP="00FC20B5" w:rsidRDefault="00D46857">
      <w:pPr>
        <w:rPr>
          <w:lang w:val="nl-NL"/>
        </w:rPr>
      </w:pPr>
    </w:p>
    <w:p w:rsidR="00D46857" w:rsidP="00FC20B5" w:rsidRDefault="00D46857">
      <w:pPr>
        <w:rPr>
          <w:lang w:val="nl-NL"/>
        </w:rPr>
      </w:pPr>
    </w:p>
    <w:p w:rsidR="00D46857" w:rsidP="00FC20B5" w:rsidRDefault="00D46857">
      <w:pPr>
        <w:rPr>
          <w:lang w:val="nl-NL"/>
        </w:rPr>
      </w:pPr>
    </w:p>
    <w:p w:rsidR="00D46857" w:rsidP="00FC20B5" w:rsidRDefault="00D46857">
      <w:pPr>
        <w:rPr>
          <w:lang w:val="nl-NL"/>
        </w:rPr>
      </w:pPr>
    </w:p>
    <w:p w:rsidR="00D46857" w:rsidP="00FC20B5" w:rsidRDefault="00D46857">
      <w:pPr>
        <w:rPr>
          <w:lang w:val="nl-NL"/>
        </w:rPr>
      </w:pPr>
    </w:p>
    <w:p w:rsidR="00D46857" w:rsidP="00FC20B5" w:rsidRDefault="00D46857">
      <w:pPr>
        <w:rPr>
          <w:lang w:val="nl-NL"/>
        </w:rPr>
      </w:pPr>
    </w:p>
    <w:p w:rsidR="00D46857" w:rsidP="00FC20B5" w:rsidRDefault="00D46857">
      <w:pPr>
        <w:rPr>
          <w:lang w:val="nl-NL"/>
        </w:rPr>
      </w:pPr>
    </w:p>
    <w:p w:rsidR="00D46857" w:rsidP="00FC20B5" w:rsidRDefault="00D46857">
      <w:pPr>
        <w:rPr>
          <w:lang w:val="nl-NL"/>
        </w:rPr>
      </w:pPr>
    </w:p>
    <w:p w:rsidR="00D46857" w:rsidP="00FC20B5" w:rsidRDefault="00D46857">
      <w:pPr>
        <w:rPr>
          <w:lang w:val="nl-NL"/>
        </w:rPr>
      </w:pPr>
    </w:p>
    <w:p w:rsidR="00D46857" w:rsidP="00FC20B5" w:rsidRDefault="00D46857">
      <w:pPr>
        <w:rPr>
          <w:lang w:val="nl-NL"/>
        </w:rPr>
      </w:pPr>
    </w:p>
    <w:p w:rsidR="00D46857" w:rsidP="00FC20B5" w:rsidRDefault="00D46857">
      <w:pPr>
        <w:rPr>
          <w:lang w:val="nl-NL"/>
        </w:rPr>
      </w:pPr>
    </w:p>
    <w:p w:rsidR="00D46857" w:rsidP="00FC20B5" w:rsidRDefault="00D46857">
      <w:pPr>
        <w:rPr>
          <w:lang w:val="nl-NL"/>
        </w:rPr>
      </w:pPr>
    </w:p>
    <w:p w:rsidR="00D46857" w:rsidP="00FC20B5" w:rsidRDefault="00D46857">
      <w:pPr>
        <w:rPr>
          <w:lang w:val="nl-NL"/>
        </w:rPr>
      </w:pPr>
    </w:p>
    <w:p w:rsidR="00D46857" w:rsidP="00FC20B5" w:rsidRDefault="00D46857">
      <w:pPr>
        <w:rPr>
          <w:lang w:val="nl-NL"/>
        </w:rPr>
      </w:pPr>
    </w:p>
    <w:p w:rsidR="00D46857" w:rsidP="00FC20B5" w:rsidRDefault="00D46857">
      <w:pPr>
        <w:rPr>
          <w:lang w:val="nl-NL"/>
        </w:rPr>
      </w:pPr>
    </w:p>
    <w:p w:rsidRPr="002F7924" w:rsidR="00D46857" w:rsidP="00FC20B5" w:rsidRDefault="00D46857">
      <w:pPr>
        <w:rPr>
          <w:lang w:val="nl-NL"/>
        </w:r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261"/>
        <w:gridCol w:w="7603"/>
      </w:tblGrid>
      <w:tr w:rsidRPr="002F7924" w:rsidR="002F7924" w:rsidTr="002F7924">
        <w:tc>
          <w:tcPr>
            <w:tcW w:w="1261" w:type="dxa"/>
          </w:tcPr>
          <w:p w:rsidRPr="002F7924" w:rsidR="002F7924" w:rsidP="00D46857" w:rsidRDefault="00D46857">
            <w:pPr>
              <w:rPr>
                <w:lang w:val="nl-NL"/>
              </w:rPr>
            </w:pPr>
            <w:r>
              <w:rPr>
                <w:lang w:val="nl-NL"/>
              </w:rPr>
              <w:t>Auteur:</w:t>
            </w:r>
          </w:p>
        </w:tc>
        <w:tc>
          <w:tcPr>
            <w:tcW w:w="7603" w:type="dxa"/>
          </w:tcPr>
          <w:p w:rsidRPr="002F7924" w:rsidR="002F7924" w:rsidP="0003789D" w:rsidRDefault="0003789D">
            <w:pPr>
              <w:rPr>
                <w:lang w:val="nl-NL"/>
              </w:rPr>
            </w:pPr>
            <w:r>
              <w:rPr>
                <w:lang w:val="nl-NL"/>
              </w:rPr>
              <w:t>Mariëlle Dekker</w:t>
            </w:r>
          </w:p>
        </w:tc>
      </w:tr>
      <w:tr w:rsidRPr="002F7924" w:rsidR="002F7924" w:rsidTr="002F7924">
        <w:tc>
          <w:tcPr>
            <w:tcW w:w="1261" w:type="dxa"/>
          </w:tcPr>
          <w:p w:rsidRPr="002F7924" w:rsidR="002F7924" w:rsidP="00FC20B5" w:rsidRDefault="00D46857">
            <w:pPr>
              <w:rPr>
                <w:lang w:val="nl-NL"/>
              </w:rPr>
            </w:pPr>
            <w:r>
              <w:rPr>
                <w:lang w:val="nl-NL"/>
              </w:rPr>
              <w:t>Datum:</w:t>
            </w:r>
          </w:p>
        </w:tc>
        <w:tc>
          <w:tcPr>
            <w:tcW w:w="7603" w:type="dxa"/>
          </w:tcPr>
          <w:p w:rsidRPr="002F7924" w:rsidR="002F7924" w:rsidP="00FC20B5" w:rsidRDefault="002D3038">
            <w:pPr>
              <w:rPr>
                <w:lang w:val="nl-NL"/>
              </w:rPr>
            </w:pPr>
            <w:r>
              <w:rPr>
                <w:lang w:val="nl-NL"/>
              </w:rPr>
              <w:t>07</w:t>
            </w:r>
            <w:r w:rsidR="0003789D">
              <w:rPr>
                <w:lang w:val="nl-NL"/>
              </w:rPr>
              <w:t>-10-2016</w:t>
            </w:r>
          </w:p>
        </w:tc>
      </w:tr>
      <w:tr w:rsidRPr="002F7924" w:rsidR="002F7924" w:rsidTr="002F7924">
        <w:tc>
          <w:tcPr>
            <w:tcW w:w="1261" w:type="dxa"/>
          </w:tcPr>
          <w:p w:rsidRPr="002F7924" w:rsidR="002F7924" w:rsidP="00FC20B5" w:rsidRDefault="002F7924">
            <w:pPr>
              <w:rPr>
                <w:lang w:val="nl-NL"/>
              </w:rPr>
            </w:pPr>
          </w:p>
        </w:tc>
        <w:tc>
          <w:tcPr>
            <w:tcW w:w="7603" w:type="dxa"/>
          </w:tcPr>
          <w:p w:rsidRPr="002F7924" w:rsidR="002F7924" w:rsidP="002F7924" w:rsidRDefault="002F7924">
            <w:pPr>
              <w:rPr>
                <w:i/>
                <w:lang w:val="nl-NL"/>
              </w:rPr>
            </w:pPr>
          </w:p>
        </w:tc>
      </w:tr>
    </w:tbl>
    <w:p w:rsidRPr="002F7924" w:rsidR="00FC20B5" w:rsidP="00FC20B5" w:rsidRDefault="00FC20B5">
      <w:pPr>
        <w:rPr>
          <w:lang w:val="nl-NL"/>
        </w:rPr>
      </w:pPr>
    </w:p>
    <w:p w:rsidRPr="00A00574" w:rsidR="008538DC" w:rsidP="0032313B" w:rsidRDefault="00D46857">
      <w:pPr>
        <w:rPr>
          <w:rFonts w:eastAsia="Calibri" w:asciiTheme="majorHAnsi" w:hAnsiTheme="majorHAnsi" w:cstheme="majorHAnsi"/>
          <w:szCs w:val="20"/>
          <w:lang w:val="nl-NL" w:bidi="ar-SA"/>
        </w:rPr>
      </w:pPr>
      <w:r>
        <w:rPr>
          <w:lang w:val="nl-NL"/>
        </w:rPr>
        <w:br w:type="page"/>
      </w:r>
      <w:r w:rsidRPr="00A00574" w:rsidR="00492378">
        <w:rPr>
          <w:rFonts w:asciiTheme="majorHAnsi" w:hAnsiTheme="majorHAnsi" w:cstheme="majorHAnsi"/>
          <w:szCs w:val="20"/>
          <w:lang w:val="nl-NL"/>
        </w:rPr>
        <w:lastRenderedPageBreak/>
        <w:t xml:space="preserve">Augeo Foundation heeft de afgelopen jaren intensief samengewerkt met vrijwel alle brancheorganisaties om </w:t>
      </w:r>
      <w:r w:rsidRPr="00A00574" w:rsidR="00C22511">
        <w:rPr>
          <w:rFonts w:asciiTheme="majorHAnsi" w:hAnsiTheme="majorHAnsi" w:cstheme="majorHAnsi"/>
          <w:szCs w:val="20"/>
          <w:lang w:val="nl-NL"/>
        </w:rPr>
        <w:t xml:space="preserve">geaccrediteerde </w:t>
      </w:r>
      <w:r w:rsidRPr="00A00574" w:rsidR="00492378">
        <w:rPr>
          <w:rFonts w:asciiTheme="majorHAnsi" w:hAnsiTheme="majorHAnsi" w:cstheme="majorHAnsi"/>
          <w:szCs w:val="20"/>
          <w:lang w:val="nl-NL"/>
        </w:rPr>
        <w:t>online nascholing</w:t>
      </w:r>
      <w:r w:rsidRPr="00A00574" w:rsidR="00C22511">
        <w:rPr>
          <w:rFonts w:asciiTheme="majorHAnsi" w:hAnsiTheme="majorHAnsi" w:cstheme="majorHAnsi"/>
          <w:szCs w:val="20"/>
          <w:lang w:val="nl-NL"/>
        </w:rPr>
        <w:t>en</w:t>
      </w:r>
      <w:r w:rsidRPr="00A00574" w:rsidR="00492378">
        <w:rPr>
          <w:rFonts w:asciiTheme="majorHAnsi" w:hAnsiTheme="majorHAnsi" w:cstheme="majorHAnsi"/>
          <w:szCs w:val="20"/>
          <w:lang w:val="nl-NL"/>
        </w:rPr>
        <w:t xml:space="preserve"> over de </w:t>
      </w:r>
      <w:r w:rsidRPr="00A00574" w:rsidR="00E35559">
        <w:rPr>
          <w:rFonts w:asciiTheme="majorHAnsi" w:hAnsiTheme="majorHAnsi" w:cstheme="majorHAnsi"/>
          <w:szCs w:val="20"/>
          <w:lang w:val="nl-NL"/>
        </w:rPr>
        <w:t>M</w:t>
      </w:r>
      <w:r w:rsidRPr="00A00574" w:rsidR="00492378">
        <w:rPr>
          <w:rFonts w:asciiTheme="majorHAnsi" w:hAnsiTheme="majorHAnsi" w:cstheme="majorHAnsi"/>
          <w:szCs w:val="20"/>
          <w:lang w:val="nl-NL"/>
        </w:rPr>
        <w:t xml:space="preserve">eldcode te ontwikkelen en verspreiden. Inmiddels hebben </w:t>
      </w:r>
      <w:r w:rsidRPr="00A00574" w:rsidR="004A0D2B">
        <w:rPr>
          <w:rFonts w:asciiTheme="majorHAnsi" w:hAnsiTheme="majorHAnsi" w:cstheme="majorHAnsi"/>
          <w:szCs w:val="20"/>
          <w:lang w:val="nl-NL"/>
        </w:rPr>
        <w:t xml:space="preserve">bijna </w:t>
      </w:r>
      <w:r w:rsidRPr="00A00574" w:rsidR="00492378">
        <w:rPr>
          <w:rFonts w:asciiTheme="majorHAnsi" w:hAnsiTheme="majorHAnsi" w:cstheme="majorHAnsi"/>
          <w:szCs w:val="20"/>
          <w:lang w:val="nl-NL"/>
        </w:rPr>
        <w:t xml:space="preserve">150.000 professionals </w:t>
      </w:r>
      <w:r w:rsidRPr="00A00574" w:rsidR="004A0D2B">
        <w:rPr>
          <w:rFonts w:asciiTheme="majorHAnsi" w:hAnsiTheme="majorHAnsi" w:cstheme="majorHAnsi"/>
          <w:szCs w:val="20"/>
          <w:lang w:val="nl-NL"/>
        </w:rPr>
        <w:t xml:space="preserve">en studenten </w:t>
      </w:r>
      <w:r w:rsidRPr="00A00574" w:rsidR="00492378">
        <w:rPr>
          <w:rFonts w:asciiTheme="majorHAnsi" w:hAnsiTheme="majorHAnsi" w:cstheme="majorHAnsi"/>
          <w:szCs w:val="20"/>
          <w:lang w:val="nl-NL"/>
        </w:rPr>
        <w:t xml:space="preserve">een dergelijke nascholing </w:t>
      </w:r>
      <w:r w:rsidRPr="00A00574" w:rsidR="00C22511">
        <w:rPr>
          <w:rFonts w:asciiTheme="majorHAnsi" w:hAnsiTheme="majorHAnsi" w:cstheme="majorHAnsi"/>
          <w:szCs w:val="20"/>
          <w:lang w:val="nl-NL"/>
        </w:rPr>
        <w:t>afgerond</w:t>
      </w:r>
      <w:r w:rsidRPr="00A00574" w:rsidR="00492378">
        <w:rPr>
          <w:rFonts w:asciiTheme="majorHAnsi" w:hAnsiTheme="majorHAnsi" w:cstheme="majorHAnsi"/>
          <w:szCs w:val="20"/>
          <w:lang w:val="nl-NL"/>
        </w:rPr>
        <w:t xml:space="preserve">. Vanuit deze ervaringen reageren wij </w:t>
      </w:r>
      <w:r w:rsidRPr="00A00574" w:rsidR="008538DC">
        <w:rPr>
          <w:rFonts w:eastAsia="Calibri" w:asciiTheme="majorHAnsi" w:hAnsiTheme="majorHAnsi" w:cstheme="majorHAnsi"/>
          <w:szCs w:val="20"/>
          <w:lang w:val="nl-NL" w:bidi="ar-SA"/>
        </w:rPr>
        <w:t xml:space="preserve">op het advies van </w:t>
      </w:r>
      <w:r w:rsidR="002D3038">
        <w:rPr>
          <w:rFonts w:eastAsia="Calibri" w:asciiTheme="majorHAnsi" w:hAnsiTheme="majorHAnsi" w:cstheme="majorHAnsi"/>
          <w:szCs w:val="20"/>
          <w:lang w:val="nl-NL" w:bidi="ar-SA"/>
        </w:rPr>
        <w:t>Dhr.</w:t>
      </w:r>
      <w:r w:rsidRPr="00A00574" w:rsidR="008538DC">
        <w:rPr>
          <w:rFonts w:eastAsia="Calibri" w:asciiTheme="majorHAnsi" w:hAnsiTheme="majorHAnsi" w:cstheme="majorHAnsi"/>
          <w:szCs w:val="20"/>
          <w:lang w:val="nl-NL" w:bidi="ar-SA"/>
        </w:rPr>
        <w:t xml:space="preserve"> Sprokkereef. </w:t>
      </w:r>
    </w:p>
    <w:p w:rsidRPr="00A00574" w:rsidR="00E35559" w:rsidP="0032313B" w:rsidRDefault="00E35559">
      <w:pPr>
        <w:rPr>
          <w:rFonts w:eastAsia="Calibri" w:asciiTheme="majorHAnsi" w:hAnsiTheme="majorHAnsi" w:cstheme="majorHAnsi"/>
          <w:szCs w:val="20"/>
          <w:lang w:val="nl-NL" w:bidi="ar-SA"/>
        </w:rPr>
      </w:pPr>
    </w:p>
    <w:p w:rsidRPr="00A00574" w:rsidR="00E35559" w:rsidP="0032313B" w:rsidRDefault="00E35559">
      <w:pPr>
        <w:rPr>
          <w:rFonts w:eastAsia="Calibri" w:asciiTheme="majorHAnsi" w:hAnsiTheme="majorHAnsi" w:cstheme="majorHAnsi"/>
          <w:i/>
          <w:szCs w:val="20"/>
          <w:lang w:val="nl-NL"/>
        </w:rPr>
      </w:pPr>
      <w:r w:rsidRPr="00A00574">
        <w:rPr>
          <w:rFonts w:eastAsia="Calibri" w:asciiTheme="majorHAnsi" w:hAnsiTheme="majorHAnsi" w:cstheme="majorHAnsi"/>
          <w:szCs w:val="20"/>
          <w:lang w:val="nl-NL"/>
        </w:rPr>
        <w:t>Alwaar in 2015 bij de presentatie van de overheidsplannen rondom de invoering van meld- en registratieplichten nog werd gesproken over een “meldplicht in alle gevallen waarin kindermishandeling niet is uit te sluiten”</w:t>
      </w:r>
      <w:r w:rsidRPr="00A00574" w:rsidR="007D53C3">
        <w:rPr>
          <w:rFonts w:eastAsia="Calibri" w:asciiTheme="majorHAnsi" w:hAnsiTheme="majorHAnsi" w:cstheme="majorHAnsi"/>
          <w:szCs w:val="20"/>
          <w:lang w:val="nl-NL"/>
        </w:rPr>
        <w:t xml:space="preserve"> en “registratie van kind</w:t>
      </w:r>
      <w:r w:rsidR="005C5897">
        <w:rPr>
          <w:rFonts w:eastAsia="Calibri" w:asciiTheme="majorHAnsi" w:hAnsiTheme="majorHAnsi" w:cstheme="majorHAnsi"/>
          <w:szCs w:val="20"/>
          <w:lang w:val="nl-NL"/>
        </w:rPr>
        <w:t xml:space="preserve"> </w:t>
      </w:r>
      <w:r w:rsidRPr="00A00574" w:rsidR="007D53C3">
        <w:rPr>
          <w:rFonts w:eastAsia="Calibri" w:asciiTheme="majorHAnsi" w:hAnsiTheme="majorHAnsi" w:cstheme="majorHAnsi"/>
          <w:szCs w:val="20"/>
          <w:lang w:val="nl-NL"/>
        </w:rPr>
        <w:t>gegevens bij adviesvragen”</w:t>
      </w:r>
      <w:r w:rsidRPr="00A00574">
        <w:rPr>
          <w:rFonts w:eastAsia="Calibri" w:asciiTheme="majorHAnsi" w:hAnsiTheme="majorHAnsi" w:cstheme="majorHAnsi"/>
          <w:szCs w:val="20"/>
          <w:lang w:val="nl-NL"/>
        </w:rPr>
        <w:t xml:space="preserve">, heeft het huidige advies van </w:t>
      </w:r>
      <w:r w:rsidR="002D3038">
        <w:rPr>
          <w:rFonts w:eastAsia="Calibri" w:asciiTheme="majorHAnsi" w:hAnsiTheme="majorHAnsi" w:cstheme="majorHAnsi"/>
          <w:szCs w:val="20"/>
          <w:lang w:val="nl-NL"/>
        </w:rPr>
        <w:t>Dhr.</w:t>
      </w:r>
      <w:r w:rsidRPr="00A00574">
        <w:rPr>
          <w:rFonts w:eastAsia="Calibri" w:asciiTheme="majorHAnsi" w:hAnsiTheme="majorHAnsi" w:cstheme="majorHAnsi"/>
          <w:szCs w:val="20"/>
          <w:lang w:val="nl-NL"/>
        </w:rPr>
        <w:t xml:space="preserve"> Sprokkereef </w:t>
      </w:r>
      <w:r w:rsidR="001B5160">
        <w:rPr>
          <w:rFonts w:eastAsia="Calibri" w:asciiTheme="majorHAnsi" w:hAnsiTheme="majorHAnsi" w:cstheme="majorHAnsi"/>
          <w:szCs w:val="20"/>
          <w:lang w:val="nl-NL"/>
        </w:rPr>
        <w:t xml:space="preserve">nu </w:t>
      </w:r>
      <w:r w:rsidRPr="00A00574">
        <w:rPr>
          <w:rFonts w:eastAsia="Calibri" w:asciiTheme="majorHAnsi" w:hAnsiTheme="majorHAnsi" w:cstheme="majorHAnsi"/>
          <w:szCs w:val="20"/>
          <w:lang w:val="nl-NL"/>
        </w:rPr>
        <w:t>nadrukkelijk</w:t>
      </w:r>
      <w:r w:rsidR="005C5897">
        <w:rPr>
          <w:rFonts w:eastAsia="Calibri" w:asciiTheme="majorHAnsi" w:hAnsiTheme="majorHAnsi" w:cstheme="majorHAnsi"/>
          <w:szCs w:val="20"/>
          <w:lang w:val="nl-NL"/>
        </w:rPr>
        <w:t>er</w:t>
      </w:r>
      <w:r w:rsidRPr="00A00574">
        <w:rPr>
          <w:rFonts w:eastAsia="Calibri" w:asciiTheme="majorHAnsi" w:hAnsiTheme="majorHAnsi" w:cstheme="majorHAnsi"/>
          <w:szCs w:val="20"/>
          <w:lang w:val="nl-NL"/>
        </w:rPr>
        <w:t xml:space="preserve"> een focus op hoog-risico situaties, chroniciteit en de preventie van revictimisatie. Dit juichen wij toe</w:t>
      </w:r>
      <w:r w:rsidRPr="00A00574">
        <w:rPr>
          <w:rFonts w:eastAsia="Calibri" w:asciiTheme="majorHAnsi" w:hAnsiTheme="majorHAnsi" w:cstheme="majorHAnsi"/>
          <w:i/>
          <w:szCs w:val="20"/>
          <w:lang w:val="nl-NL"/>
        </w:rPr>
        <w:t>.</w:t>
      </w:r>
    </w:p>
    <w:p w:rsidRPr="00A00574" w:rsidR="007D742A" w:rsidP="0032313B" w:rsidRDefault="007D742A">
      <w:pPr>
        <w:rPr>
          <w:rFonts w:eastAsia="Calibri" w:asciiTheme="majorHAnsi" w:hAnsiTheme="majorHAnsi" w:cstheme="majorHAnsi"/>
          <w:i/>
          <w:szCs w:val="20"/>
          <w:lang w:val="nl-NL"/>
        </w:rPr>
      </w:pPr>
    </w:p>
    <w:p w:rsidRPr="00A00574" w:rsidR="00E35559" w:rsidP="003074F2" w:rsidRDefault="00E35559">
      <w:pPr>
        <w:rPr>
          <w:rFonts w:eastAsia="Calibri" w:asciiTheme="majorHAnsi" w:hAnsiTheme="majorHAnsi" w:cstheme="majorHAnsi"/>
          <w:szCs w:val="20"/>
          <w:lang w:val="nl-NL" w:bidi="ar-SA"/>
        </w:rPr>
      </w:pPr>
      <w:r w:rsidRPr="00A00574">
        <w:rPr>
          <w:rFonts w:eastAsia="Calibri" w:asciiTheme="majorHAnsi" w:hAnsiTheme="majorHAnsi" w:cstheme="majorHAnsi"/>
          <w:szCs w:val="20"/>
          <w:lang w:val="nl-NL" w:bidi="ar-SA"/>
        </w:rPr>
        <w:t>In februari 2016 he</w:t>
      </w:r>
      <w:r w:rsidRPr="00A00574" w:rsidR="007D742A">
        <w:rPr>
          <w:rFonts w:eastAsia="Calibri" w:asciiTheme="majorHAnsi" w:hAnsiTheme="majorHAnsi" w:cstheme="majorHAnsi"/>
          <w:szCs w:val="20"/>
          <w:lang w:val="nl-NL" w:bidi="ar-SA"/>
        </w:rPr>
        <w:t xml:space="preserve">eft Augeo </w:t>
      </w:r>
      <w:r w:rsidRPr="00A00574">
        <w:rPr>
          <w:rFonts w:eastAsia="Calibri" w:asciiTheme="majorHAnsi" w:hAnsiTheme="majorHAnsi" w:cstheme="majorHAnsi"/>
          <w:szCs w:val="20"/>
          <w:lang w:val="nl-NL" w:bidi="ar-SA"/>
        </w:rPr>
        <w:t xml:space="preserve">aan de Staatsecretaris een advies aangeboden, waarin wij voorstelden om de voorgenomen “meldplicht” in te vullen aan de hand van het toevoegen van “meldnormen” aan stap 5 van de </w:t>
      </w:r>
      <w:r w:rsidR="005C5897">
        <w:rPr>
          <w:rFonts w:eastAsia="Calibri" w:asciiTheme="majorHAnsi" w:hAnsiTheme="majorHAnsi" w:cstheme="majorHAnsi"/>
          <w:szCs w:val="20"/>
          <w:lang w:val="nl-NL" w:bidi="ar-SA"/>
        </w:rPr>
        <w:t>beroeps</w:t>
      </w:r>
      <w:r w:rsidRPr="00A00574">
        <w:rPr>
          <w:rFonts w:eastAsia="Calibri" w:asciiTheme="majorHAnsi" w:hAnsiTheme="majorHAnsi" w:cstheme="majorHAnsi"/>
          <w:szCs w:val="20"/>
          <w:lang w:val="nl-NL" w:bidi="ar-SA"/>
        </w:rPr>
        <w:t>meldcode</w:t>
      </w:r>
      <w:r w:rsidR="005C5897">
        <w:rPr>
          <w:rFonts w:eastAsia="Calibri" w:asciiTheme="majorHAnsi" w:hAnsiTheme="majorHAnsi" w:cstheme="majorHAnsi"/>
          <w:szCs w:val="20"/>
          <w:lang w:val="nl-NL" w:bidi="ar-SA"/>
        </w:rPr>
        <w:t>s</w:t>
      </w:r>
      <w:r w:rsidRPr="00A00574">
        <w:rPr>
          <w:rFonts w:eastAsia="Calibri" w:asciiTheme="majorHAnsi" w:hAnsiTheme="majorHAnsi" w:cstheme="majorHAnsi"/>
          <w:szCs w:val="20"/>
          <w:lang w:val="nl-NL" w:bidi="ar-SA"/>
        </w:rPr>
        <w:t xml:space="preserve"> en het mogelijk maken van een “revictimisatiecheck” in de advisering van Veilig Thuis. </w:t>
      </w:r>
      <w:r w:rsidRPr="00A00574" w:rsidR="003074F2">
        <w:rPr>
          <w:rFonts w:eastAsia="Calibri" w:asciiTheme="majorHAnsi" w:hAnsiTheme="majorHAnsi" w:cstheme="majorHAnsi"/>
          <w:szCs w:val="20"/>
          <w:lang w:val="nl-NL" w:bidi="ar-SA"/>
        </w:rPr>
        <w:t>Wij hebben hier</w:t>
      </w:r>
      <w:r w:rsidR="001B5160">
        <w:rPr>
          <w:rFonts w:eastAsia="Calibri" w:asciiTheme="majorHAnsi" w:hAnsiTheme="majorHAnsi" w:cstheme="majorHAnsi"/>
          <w:szCs w:val="20"/>
          <w:lang w:val="nl-NL" w:bidi="ar-SA"/>
        </w:rPr>
        <w:t>over</w:t>
      </w:r>
      <w:r w:rsidRPr="00A00574" w:rsidR="003074F2">
        <w:rPr>
          <w:rFonts w:eastAsia="Calibri" w:asciiTheme="majorHAnsi" w:hAnsiTheme="majorHAnsi" w:cstheme="majorHAnsi"/>
          <w:szCs w:val="20"/>
          <w:lang w:val="nl-NL" w:bidi="ar-SA"/>
        </w:rPr>
        <w:t xml:space="preserve"> veelvuldig over gesproken met </w:t>
      </w:r>
      <w:r w:rsidR="002D3038">
        <w:rPr>
          <w:rFonts w:eastAsia="Calibri" w:asciiTheme="majorHAnsi" w:hAnsiTheme="majorHAnsi" w:cstheme="majorHAnsi"/>
          <w:szCs w:val="20"/>
          <w:lang w:val="nl-NL" w:bidi="ar-SA"/>
        </w:rPr>
        <w:t>Dhr.</w:t>
      </w:r>
      <w:r w:rsidRPr="00A00574" w:rsidR="003074F2">
        <w:rPr>
          <w:rFonts w:eastAsia="Calibri" w:asciiTheme="majorHAnsi" w:hAnsiTheme="majorHAnsi" w:cstheme="majorHAnsi"/>
          <w:szCs w:val="20"/>
          <w:lang w:val="nl-NL" w:bidi="ar-SA"/>
        </w:rPr>
        <w:t xml:space="preserve"> Sprokkereef en zien </w:t>
      </w:r>
      <w:r w:rsidR="001B5160">
        <w:rPr>
          <w:rFonts w:eastAsia="Calibri" w:asciiTheme="majorHAnsi" w:hAnsiTheme="majorHAnsi" w:cstheme="majorHAnsi"/>
          <w:szCs w:val="20"/>
          <w:lang w:val="nl-NL" w:bidi="ar-SA"/>
        </w:rPr>
        <w:t xml:space="preserve">dit </w:t>
      </w:r>
      <w:r w:rsidRPr="00A00574" w:rsidR="00E45403">
        <w:rPr>
          <w:rFonts w:eastAsia="Calibri" w:asciiTheme="majorHAnsi" w:hAnsiTheme="majorHAnsi" w:cstheme="majorHAnsi"/>
          <w:szCs w:val="20"/>
          <w:lang w:val="nl-NL" w:bidi="ar-SA"/>
        </w:rPr>
        <w:t xml:space="preserve">terug </w:t>
      </w:r>
      <w:r w:rsidR="001B5160">
        <w:rPr>
          <w:rFonts w:eastAsia="Calibri" w:asciiTheme="majorHAnsi" w:hAnsiTheme="majorHAnsi" w:cstheme="majorHAnsi"/>
          <w:szCs w:val="20"/>
          <w:lang w:val="nl-NL" w:bidi="ar-SA"/>
        </w:rPr>
        <w:t xml:space="preserve">in </w:t>
      </w:r>
      <w:r w:rsidRPr="00A00574" w:rsidR="00E45403">
        <w:rPr>
          <w:rFonts w:eastAsia="Calibri" w:asciiTheme="majorHAnsi" w:hAnsiTheme="majorHAnsi" w:cstheme="majorHAnsi"/>
          <w:szCs w:val="20"/>
          <w:lang w:val="nl-NL" w:bidi="ar-SA"/>
        </w:rPr>
        <w:t>diens adviesstuk</w:t>
      </w:r>
      <w:r w:rsidRPr="00A00574" w:rsidR="007D742A">
        <w:rPr>
          <w:rFonts w:eastAsia="Calibri" w:asciiTheme="majorHAnsi" w:hAnsiTheme="majorHAnsi" w:cstheme="majorHAnsi"/>
          <w:szCs w:val="20"/>
          <w:lang w:val="nl-NL" w:bidi="ar-SA"/>
        </w:rPr>
        <w:t>. Tegelijkertijd proeven wij</w:t>
      </w:r>
      <w:r w:rsidRPr="00A00574" w:rsidR="00772839">
        <w:rPr>
          <w:rFonts w:eastAsia="Calibri" w:asciiTheme="majorHAnsi" w:hAnsiTheme="majorHAnsi" w:cstheme="majorHAnsi"/>
          <w:szCs w:val="20"/>
          <w:lang w:val="nl-NL" w:bidi="ar-SA"/>
        </w:rPr>
        <w:t>, ook</w:t>
      </w:r>
      <w:r w:rsidRPr="00A00574" w:rsidR="007D742A">
        <w:rPr>
          <w:rFonts w:eastAsia="Calibri" w:asciiTheme="majorHAnsi" w:hAnsiTheme="majorHAnsi" w:cstheme="majorHAnsi"/>
          <w:szCs w:val="20"/>
          <w:lang w:val="nl-NL" w:bidi="ar-SA"/>
        </w:rPr>
        <w:t xml:space="preserve"> in </w:t>
      </w:r>
      <w:r w:rsidRPr="00A00574" w:rsidR="00772839">
        <w:rPr>
          <w:rFonts w:eastAsia="Calibri" w:asciiTheme="majorHAnsi" w:hAnsiTheme="majorHAnsi" w:cstheme="majorHAnsi"/>
          <w:szCs w:val="20"/>
          <w:lang w:val="nl-NL" w:bidi="ar-SA"/>
        </w:rPr>
        <w:t xml:space="preserve">diverse </w:t>
      </w:r>
      <w:r w:rsidRPr="00A00574">
        <w:rPr>
          <w:rFonts w:eastAsia="Calibri" w:asciiTheme="majorHAnsi" w:hAnsiTheme="majorHAnsi" w:cstheme="majorHAnsi"/>
          <w:szCs w:val="20"/>
          <w:lang w:val="nl-NL" w:bidi="ar-SA"/>
        </w:rPr>
        <w:t>gesprekken met beroepsorganisaties</w:t>
      </w:r>
      <w:r w:rsidRPr="00A00574" w:rsidR="00772839">
        <w:rPr>
          <w:rFonts w:eastAsia="Calibri" w:asciiTheme="majorHAnsi" w:hAnsiTheme="majorHAnsi" w:cstheme="majorHAnsi"/>
          <w:szCs w:val="20"/>
          <w:lang w:val="nl-NL" w:bidi="ar-SA"/>
        </w:rPr>
        <w:t>,</w:t>
      </w:r>
      <w:r w:rsidRPr="00A00574">
        <w:rPr>
          <w:rFonts w:eastAsia="Calibri" w:asciiTheme="majorHAnsi" w:hAnsiTheme="majorHAnsi" w:cstheme="majorHAnsi"/>
          <w:szCs w:val="20"/>
          <w:lang w:val="nl-NL" w:bidi="ar-SA"/>
        </w:rPr>
        <w:t xml:space="preserve"> </w:t>
      </w:r>
      <w:r w:rsidRPr="00A00574" w:rsidR="003074F2">
        <w:rPr>
          <w:rFonts w:eastAsia="Calibri" w:asciiTheme="majorHAnsi" w:hAnsiTheme="majorHAnsi" w:cstheme="majorHAnsi"/>
          <w:szCs w:val="20"/>
          <w:lang w:val="nl-NL" w:bidi="ar-SA"/>
        </w:rPr>
        <w:t xml:space="preserve">dat </w:t>
      </w:r>
      <w:r w:rsidRPr="00A00574" w:rsidR="00224098">
        <w:rPr>
          <w:rFonts w:eastAsia="Calibri" w:asciiTheme="majorHAnsi" w:hAnsiTheme="majorHAnsi" w:cstheme="majorHAnsi"/>
          <w:szCs w:val="20"/>
          <w:lang w:val="nl-NL" w:bidi="ar-SA"/>
        </w:rPr>
        <w:t xml:space="preserve">de reikwijdte van </w:t>
      </w:r>
      <w:r w:rsidRPr="00A00574" w:rsidR="007D742A">
        <w:rPr>
          <w:rFonts w:eastAsia="Calibri" w:asciiTheme="majorHAnsi" w:hAnsiTheme="majorHAnsi" w:cstheme="majorHAnsi"/>
          <w:szCs w:val="20"/>
          <w:lang w:val="nl-NL" w:bidi="ar-SA"/>
        </w:rPr>
        <w:t xml:space="preserve">het advies </w:t>
      </w:r>
      <w:r w:rsidRPr="00A00574" w:rsidR="003074F2">
        <w:rPr>
          <w:rFonts w:eastAsia="Calibri" w:asciiTheme="majorHAnsi" w:hAnsiTheme="majorHAnsi" w:cstheme="majorHAnsi"/>
          <w:szCs w:val="20"/>
          <w:lang w:val="nl-NL" w:bidi="ar-SA"/>
        </w:rPr>
        <w:t xml:space="preserve">nog </w:t>
      </w:r>
      <w:r w:rsidRPr="00A00574" w:rsidR="007D742A">
        <w:rPr>
          <w:rFonts w:eastAsia="Calibri" w:asciiTheme="majorHAnsi" w:hAnsiTheme="majorHAnsi" w:cstheme="majorHAnsi"/>
          <w:szCs w:val="20"/>
          <w:lang w:val="nl-NL" w:bidi="ar-SA"/>
        </w:rPr>
        <w:t xml:space="preserve">verschillend </w:t>
      </w:r>
      <w:r w:rsidR="00FB3AA8">
        <w:rPr>
          <w:rFonts w:eastAsia="Calibri" w:asciiTheme="majorHAnsi" w:hAnsiTheme="majorHAnsi" w:cstheme="majorHAnsi"/>
          <w:szCs w:val="20"/>
          <w:lang w:val="nl-NL" w:bidi="ar-SA"/>
        </w:rPr>
        <w:t xml:space="preserve">kan </w:t>
      </w:r>
      <w:r w:rsidRPr="00A00574" w:rsidR="00637108">
        <w:rPr>
          <w:rFonts w:eastAsia="Calibri" w:asciiTheme="majorHAnsi" w:hAnsiTheme="majorHAnsi" w:cstheme="majorHAnsi"/>
          <w:szCs w:val="20"/>
          <w:lang w:val="nl-NL" w:bidi="ar-SA"/>
        </w:rPr>
        <w:t xml:space="preserve">worden </w:t>
      </w:r>
      <w:r w:rsidRPr="00A00574" w:rsidR="007D742A">
        <w:rPr>
          <w:rFonts w:eastAsia="Calibri" w:asciiTheme="majorHAnsi" w:hAnsiTheme="majorHAnsi" w:cstheme="majorHAnsi"/>
          <w:szCs w:val="20"/>
          <w:lang w:val="nl-NL" w:bidi="ar-SA"/>
        </w:rPr>
        <w:t>geïnterpreteerd</w:t>
      </w:r>
      <w:r w:rsidRPr="00A00574" w:rsidR="00224098">
        <w:rPr>
          <w:rFonts w:eastAsia="Calibri" w:asciiTheme="majorHAnsi" w:hAnsiTheme="majorHAnsi" w:cstheme="majorHAnsi"/>
          <w:szCs w:val="20"/>
          <w:lang w:val="nl-NL" w:bidi="ar-SA"/>
        </w:rPr>
        <w:t>.</w:t>
      </w:r>
      <w:r w:rsidRPr="00A00574" w:rsidR="00772839">
        <w:rPr>
          <w:rFonts w:eastAsia="Calibri" w:asciiTheme="majorHAnsi" w:hAnsiTheme="majorHAnsi" w:cstheme="majorHAnsi"/>
          <w:szCs w:val="20"/>
          <w:lang w:val="nl-NL" w:bidi="ar-SA"/>
        </w:rPr>
        <w:t xml:space="preserve"> In dit position paper willen wij verhelderen </w:t>
      </w:r>
      <w:r w:rsidRPr="00A00574" w:rsidR="00BB2B3B">
        <w:rPr>
          <w:rFonts w:eastAsia="Calibri" w:asciiTheme="majorHAnsi" w:hAnsiTheme="majorHAnsi" w:cstheme="majorHAnsi"/>
          <w:szCs w:val="20"/>
          <w:lang w:val="nl-NL" w:bidi="ar-SA"/>
        </w:rPr>
        <w:t>wa</w:t>
      </w:r>
      <w:r w:rsidR="001B5160">
        <w:rPr>
          <w:rFonts w:eastAsia="Calibri" w:asciiTheme="majorHAnsi" w:hAnsiTheme="majorHAnsi" w:cstheme="majorHAnsi"/>
          <w:szCs w:val="20"/>
          <w:lang w:val="nl-NL" w:bidi="ar-SA"/>
        </w:rPr>
        <w:t xml:space="preserve">ar wij voor staan ten aanzien van </w:t>
      </w:r>
      <w:r w:rsidR="005C5897">
        <w:rPr>
          <w:rFonts w:eastAsia="Calibri" w:asciiTheme="majorHAnsi" w:hAnsiTheme="majorHAnsi" w:cstheme="majorHAnsi"/>
          <w:szCs w:val="20"/>
          <w:lang w:val="nl-NL" w:bidi="ar-SA"/>
        </w:rPr>
        <w:t xml:space="preserve">meldnormen en een revictimisatiecheck </w:t>
      </w:r>
      <w:r w:rsidRPr="00A00574" w:rsidR="00772839">
        <w:rPr>
          <w:rFonts w:eastAsia="Calibri" w:asciiTheme="majorHAnsi" w:hAnsiTheme="majorHAnsi" w:cstheme="majorHAnsi"/>
          <w:szCs w:val="20"/>
          <w:lang w:val="nl-NL" w:bidi="ar-SA"/>
        </w:rPr>
        <w:t xml:space="preserve">en </w:t>
      </w:r>
      <w:r w:rsidRPr="00A00574" w:rsidR="00BB2B3B">
        <w:rPr>
          <w:rFonts w:eastAsia="Calibri" w:asciiTheme="majorHAnsi" w:hAnsiTheme="majorHAnsi" w:cstheme="majorHAnsi"/>
          <w:szCs w:val="20"/>
          <w:lang w:val="nl-NL" w:bidi="ar-SA"/>
        </w:rPr>
        <w:t xml:space="preserve">enkele aanbevelingen doen voor het vervolg. </w:t>
      </w:r>
    </w:p>
    <w:p w:rsidRPr="00A00574" w:rsidR="00224098" w:rsidP="008538DC" w:rsidRDefault="00224098">
      <w:pPr>
        <w:rPr>
          <w:rFonts w:asciiTheme="majorHAnsi" w:hAnsiTheme="majorHAnsi" w:cstheme="majorHAnsi"/>
          <w:szCs w:val="20"/>
          <w:lang w:val="nl-NL"/>
        </w:rPr>
      </w:pPr>
    </w:p>
    <w:tbl>
      <w:tblPr>
        <w:tblStyle w:val="Tabelraster2"/>
        <w:tblpPr w:leftFromText="141" w:rightFromText="141" w:vertAnchor="text" w:horzAnchor="margin" w:tblpY="-79"/>
        <w:tblW w:w="0" w:type="auto"/>
        <w:tblLook w:val="04A0" w:firstRow="1" w:lastRow="0" w:firstColumn="1" w:lastColumn="0" w:noHBand="0" w:noVBand="1"/>
      </w:tblPr>
      <w:tblGrid>
        <w:gridCol w:w="9062"/>
      </w:tblGrid>
      <w:tr w:rsidRPr="00EA0E58" w:rsidR="008538DC" w:rsidTr="00C915E9">
        <w:tc>
          <w:tcPr>
            <w:tcW w:w="9062" w:type="dxa"/>
            <w:tcBorders>
              <w:top w:val="single" w:color="0AACAF" w:themeColor="accent2" w:sz="12" w:space="0"/>
              <w:left w:val="single" w:color="0AACAF" w:themeColor="accent2" w:sz="12" w:space="0"/>
              <w:bottom w:val="single" w:color="0AACAF" w:themeColor="accent2" w:sz="12" w:space="0"/>
              <w:right w:val="single" w:color="0AACAF" w:themeColor="accent2" w:sz="12" w:space="0"/>
            </w:tcBorders>
          </w:tcPr>
          <w:p w:rsidRPr="00A00574" w:rsidR="004A0D2B" w:rsidP="00224098" w:rsidRDefault="004A0D2B">
            <w:pPr>
              <w:rPr>
                <w:rFonts w:asciiTheme="majorHAnsi" w:hAnsiTheme="majorHAnsi" w:cstheme="majorHAnsi"/>
                <w:b/>
                <w:szCs w:val="20"/>
              </w:rPr>
            </w:pPr>
          </w:p>
          <w:p w:rsidRPr="00A00574" w:rsidR="008538DC" w:rsidP="00224098" w:rsidRDefault="00224098">
            <w:pPr>
              <w:rPr>
                <w:rFonts w:asciiTheme="majorHAnsi" w:hAnsiTheme="majorHAnsi" w:cstheme="majorHAnsi"/>
                <w:b/>
                <w:szCs w:val="20"/>
              </w:rPr>
            </w:pPr>
            <w:r w:rsidRPr="00A00574">
              <w:rPr>
                <w:rFonts w:asciiTheme="majorHAnsi" w:hAnsiTheme="majorHAnsi" w:cstheme="majorHAnsi"/>
                <w:b/>
                <w:szCs w:val="20"/>
              </w:rPr>
              <w:t>Augeo is geen voorstander van verandering</w:t>
            </w:r>
            <w:r w:rsidR="001B5160">
              <w:rPr>
                <w:rFonts w:asciiTheme="majorHAnsi" w:hAnsiTheme="majorHAnsi" w:cstheme="majorHAnsi"/>
                <w:b/>
                <w:szCs w:val="20"/>
              </w:rPr>
              <w:t xml:space="preserve">en </w:t>
            </w:r>
            <w:r w:rsidRPr="00A00574">
              <w:rPr>
                <w:rFonts w:asciiTheme="majorHAnsi" w:hAnsiTheme="majorHAnsi" w:cstheme="majorHAnsi"/>
                <w:b/>
                <w:szCs w:val="20"/>
              </w:rPr>
              <w:t>in de Wet Meldcode die professionals verplichten t</w:t>
            </w:r>
            <w:r w:rsidRPr="00A00574" w:rsidR="00772839">
              <w:rPr>
                <w:rFonts w:asciiTheme="majorHAnsi" w:hAnsiTheme="majorHAnsi" w:cstheme="majorHAnsi"/>
                <w:b/>
                <w:szCs w:val="20"/>
              </w:rPr>
              <w:t xml:space="preserve">ot </w:t>
            </w:r>
            <w:r w:rsidRPr="00A00574" w:rsidR="00E45403">
              <w:rPr>
                <w:rFonts w:asciiTheme="majorHAnsi" w:hAnsiTheme="majorHAnsi" w:cstheme="majorHAnsi"/>
                <w:b/>
                <w:szCs w:val="20"/>
              </w:rPr>
              <w:t>het melden van vermoedens</w:t>
            </w:r>
            <w:r w:rsidRPr="00A00574" w:rsidR="00B65E18">
              <w:rPr>
                <w:rFonts w:asciiTheme="majorHAnsi" w:hAnsiTheme="majorHAnsi" w:cstheme="majorHAnsi"/>
                <w:b/>
                <w:szCs w:val="20"/>
              </w:rPr>
              <w:t xml:space="preserve"> </w:t>
            </w:r>
            <w:r w:rsidRPr="00A00574" w:rsidR="00BB2B3B">
              <w:rPr>
                <w:rFonts w:asciiTheme="majorHAnsi" w:hAnsiTheme="majorHAnsi" w:cstheme="majorHAnsi"/>
                <w:b/>
                <w:szCs w:val="20"/>
              </w:rPr>
              <w:t>kindermishandeling</w:t>
            </w:r>
            <w:r w:rsidRPr="00A00574">
              <w:rPr>
                <w:rFonts w:asciiTheme="majorHAnsi" w:hAnsiTheme="majorHAnsi" w:cstheme="majorHAnsi"/>
                <w:b/>
                <w:szCs w:val="20"/>
              </w:rPr>
              <w:t>. Wel zijn wij voorstander van veranderingen in de Wet Meldcode die beroepsorganisatie</w:t>
            </w:r>
            <w:r w:rsidRPr="00A00574" w:rsidR="00B65E18">
              <w:rPr>
                <w:rFonts w:asciiTheme="majorHAnsi" w:hAnsiTheme="majorHAnsi" w:cstheme="majorHAnsi"/>
                <w:b/>
                <w:szCs w:val="20"/>
              </w:rPr>
              <w:t>s</w:t>
            </w:r>
            <w:r w:rsidRPr="00A00574">
              <w:rPr>
                <w:rFonts w:asciiTheme="majorHAnsi" w:hAnsiTheme="majorHAnsi" w:cstheme="majorHAnsi"/>
                <w:b/>
                <w:szCs w:val="20"/>
              </w:rPr>
              <w:t xml:space="preserve"> verplichten zichzelf </w:t>
            </w:r>
            <w:r w:rsidRPr="00A00574" w:rsidR="00B65E18">
              <w:rPr>
                <w:rFonts w:asciiTheme="majorHAnsi" w:hAnsiTheme="majorHAnsi" w:cstheme="majorHAnsi"/>
                <w:b/>
                <w:szCs w:val="20"/>
              </w:rPr>
              <w:t xml:space="preserve">concrete </w:t>
            </w:r>
            <w:r w:rsidRPr="00A00574">
              <w:rPr>
                <w:rFonts w:asciiTheme="majorHAnsi" w:hAnsiTheme="majorHAnsi" w:cstheme="majorHAnsi"/>
                <w:b/>
                <w:szCs w:val="20"/>
              </w:rPr>
              <w:t>“meldnorm</w:t>
            </w:r>
            <w:r w:rsidRPr="00A00574" w:rsidR="00B65E18">
              <w:rPr>
                <w:rFonts w:asciiTheme="majorHAnsi" w:hAnsiTheme="majorHAnsi" w:cstheme="majorHAnsi"/>
                <w:b/>
                <w:szCs w:val="20"/>
              </w:rPr>
              <w:t>en</w:t>
            </w:r>
            <w:r w:rsidRPr="00A00574">
              <w:rPr>
                <w:rFonts w:asciiTheme="majorHAnsi" w:hAnsiTheme="majorHAnsi" w:cstheme="majorHAnsi"/>
                <w:b/>
                <w:szCs w:val="20"/>
              </w:rPr>
              <w:t>” op te leggen</w:t>
            </w:r>
            <w:r w:rsidRPr="00A00574" w:rsidR="00E45403">
              <w:rPr>
                <w:rFonts w:asciiTheme="majorHAnsi" w:hAnsiTheme="majorHAnsi" w:cstheme="majorHAnsi"/>
                <w:b/>
                <w:szCs w:val="20"/>
              </w:rPr>
              <w:t xml:space="preserve"> voor situaties met hoge risico’s op ernstig</w:t>
            </w:r>
            <w:r w:rsidR="005C5897">
              <w:rPr>
                <w:rFonts w:asciiTheme="majorHAnsi" w:hAnsiTheme="majorHAnsi" w:cstheme="majorHAnsi"/>
                <w:b/>
                <w:szCs w:val="20"/>
              </w:rPr>
              <w:t>e</w:t>
            </w:r>
            <w:r w:rsidRPr="00A00574" w:rsidR="00E45403">
              <w:rPr>
                <w:rFonts w:asciiTheme="majorHAnsi" w:hAnsiTheme="majorHAnsi" w:cstheme="majorHAnsi"/>
                <w:b/>
                <w:szCs w:val="20"/>
              </w:rPr>
              <w:t xml:space="preserve"> en/of herhaalde kindermishandeling</w:t>
            </w:r>
            <w:r w:rsidRPr="00A00574">
              <w:rPr>
                <w:rFonts w:asciiTheme="majorHAnsi" w:hAnsiTheme="majorHAnsi" w:cstheme="majorHAnsi"/>
                <w:b/>
                <w:szCs w:val="20"/>
              </w:rPr>
              <w:t xml:space="preserve">. </w:t>
            </w:r>
            <w:r w:rsidRPr="00A00574" w:rsidR="00E45403">
              <w:rPr>
                <w:rFonts w:asciiTheme="majorHAnsi" w:hAnsiTheme="majorHAnsi" w:cstheme="majorHAnsi"/>
                <w:b/>
                <w:szCs w:val="20"/>
              </w:rPr>
              <w:t xml:space="preserve">Dit stimuleert dat </w:t>
            </w:r>
            <w:r w:rsidRPr="00A00574">
              <w:rPr>
                <w:rFonts w:asciiTheme="majorHAnsi" w:hAnsiTheme="majorHAnsi" w:cstheme="majorHAnsi"/>
                <w:b/>
                <w:szCs w:val="20"/>
              </w:rPr>
              <w:t xml:space="preserve">de lange termijn veiligheidsbelangen van kinderen in </w:t>
            </w:r>
            <w:r w:rsidRPr="00A00574">
              <w:rPr>
                <w:rFonts w:asciiTheme="majorHAnsi" w:hAnsiTheme="majorHAnsi" w:cstheme="majorHAnsi"/>
                <w:b/>
                <w:i/>
                <w:szCs w:val="20"/>
              </w:rPr>
              <w:t xml:space="preserve">ernstige </w:t>
            </w:r>
            <w:r w:rsidRPr="00A00574">
              <w:rPr>
                <w:rFonts w:asciiTheme="majorHAnsi" w:hAnsiTheme="majorHAnsi" w:cstheme="majorHAnsi"/>
                <w:b/>
                <w:szCs w:val="20"/>
              </w:rPr>
              <w:t xml:space="preserve">risicosituaties leidend zijn in beslissingen </w:t>
            </w:r>
            <w:r w:rsidRPr="00A00574" w:rsidR="00E45403">
              <w:rPr>
                <w:rFonts w:asciiTheme="majorHAnsi" w:hAnsiTheme="majorHAnsi" w:cstheme="majorHAnsi"/>
                <w:b/>
                <w:szCs w:val="20"/>
              </w:rPr>
              <w:t xml:space="preserve">van professionals </w:t>
            </w:r>
            <w:r w:rsidRPr="00A00574">
              <w:rPr>
                <w:rFonts w:asciiTheme="majorHAnsi" w:hAnsiTheme="majorHAnsi" w:cstheme="majorHAnsi"/>
                <w:b/>
                <w:szCs w:val="20"/>
              </w:rPr>
              <w:t>om al dan niet te melden.</w:t>
            </w:r>
          </w:p>
          <w:p w:rsidRPr="00A00574" w:rsidR="004A0D2B" w:rsidP="00224098" w:rsidRDefault="004A0D2B">
            <w:pPr>
              <w:rPr>
                <w:rFonts w:eastAsia="Calibri" w:asciiTheme="majorHAnsi" w:hAnsiTheme="majorHAnsi" w:cstheme="majorHAnsi"/>
                <w:szCs w:val="20"/>
              </w:rPr>
            </w:pPr>
          </w:p>
        </w:tc>
      </w:tr>
    </w:tbl>
    <w:p w:rsidRPr="00337DF0" w:rsidR="00224098" w:rsidP="00224098" w:rsidRDefault="00772839">
      <w:pPr>
        <w:rPr>
          <w:rFonts w:asciiTheme="majorHAnsi" w:hAnsiTheme="majorHAnsi" w:cstheme="majorHAnsi"/>
          <w:szCs w:val="20"/>
          <w:lang w:val="nl-NL"/>
        </w:rPr>
      </w:pPr>
      <w:r w:rsidRPr="00337DF0">
        <w:rPr>
          <w:rFonts w:asciiTheme="majorHAnsi" w:hAnsiTheme="majorHAnsi" w:cstheme="majorHAnsi"/>
          <w:szCs w:val="20"/>
          <w:lang w:val="nl-NL"/>
        </w:rPr>
        <w:t xml:space="preserve">De afweging van professionals om in stap 5a van de meldcode zélf hulp te organiseren voor een gezin zónder te melden, wordt in de praktijk te vaak gemaakt op basis van de inschatting dat ouders op de korte termijn open staan voor vrijwillige hulpverlening. Of op basis van de inschatting dat een (gespecialiseerde) hulpverlener in staat is op de </w:t>
      </w:r>
      <w:r w:rsidRPr="00337DF0">
        <w:rPr>
          <w:rFonts w:asciiTheme="majorHAnsi" w:hAnsiTheme="majorHAnsi" w:cstheme="majorHAnsi"/>
          <w:i/>
          <w:szCs w:val="20"/>
          <w:lang w:val="nl-NL"/>
        </w:rPr>
        <w:t>korte termijn</w:t>
      </w:r>
      <w:r w:rsidRPr="00337DF0">
        <w:rPr>
          <w:rFonts w:asciiTheme="majorHAnsi" w:hAnsiTheme="majorHAnsi" w:cstheme="majorHAnsi"/>
          <w:szCs w:val="20"/>
          <w:lang w:val="nl-NL"/>
        </w:rPr>
        <w:t xml:space="preserve"> </w:t>
      </w:r>
      <w:r w:rsidRPr="00337DF0" w:rsidR="00F66424">
        <w:rPr>
          <w:rFonts w:asciiTheme="majorHAnsi" w:hAnsiTheme="majorHAnsi" w:cstheme="majorHAnsi"/>
          <w:szCs w:val="20"/>
          <w:lang w:val="nl-NL"/>
        </w:rPr>
        <w:t xml:space="preserve">goede </w:t>
      </w:r>
      <w:r w:rsidRPr="00337DF0">
        <w:rPr>
          <w:rFonts w:asciiTheme="majorHAnsi" w:hAnsiTheme="majorHAnsi" w:cstheme="majorHAnsi"/>
          <w:szCs w:val="20"/>
          <w:lang w:val="nl-NL"/>
        </w:rPr>
        <w:t xml:space="preserve">zorg te organiseren. Dit zijn overwegingen waarin ouders of hulpverleners centraal staan. Echter, het </w:t>
      </w:r>
      <w:r w:rsidRPr="00337DF0">
        <w:rPr>
          <w:rFonts w:asciiTheme="majorHAnsi" w:hAnsiTheme="majorHAnsi" w:cstheme="majorHAnsi"/>
          <w:i/>
          <w:szCs w:val="20"/>
          <w:lang w:val="nl-NL"/>
        </w:rPr>
        <w:t>lange termijn</w:t>
      </w:r>
      <w:r w:rsidRPr="00337DF0">
        <w:rPr>
          <w:rFonts w:asciiTheme="majorHAnsi" w:hAnsiTheme="majorHAnsi" w:cstheme="majorHAnsi"/>
          <w:szCs w:val="20"/>
          <w:lang w:val="nl-NL"/>
        </w:rPr>
        <w:t xml:space="preserve"> perspectief op veiligheid en herstel voor mishandelde </w:t>
      </w:r>
      <w:r w:rsidRPr="00337DF0">
        <w:rPr>
          <w:rFonts w:asciiTheme="majorHAnsi" w:hAnsiTheme="majorHAnsi" w:cstheme="majorHAnsi"/>
          <w:i/>
          <w:szCs w:val="20"/>
          <w:lang w:val="nl-NL"/>
        </w:rPr>
        <w:t xml:space="preserve">kinderen </w:t>
      </w:r>
      <w:r w:rsidRPr="00337DF0">
        <w:rPr>
          <w:rFonts w:asciiTheme="majorHAnsi" w:hAnsiTheme="majorHAnsi" w:cstheme="majorHAnsi"/>
          <w:szCs w:val="20"/>
          <w:lang w:val="nl-NL"/>
        </w:rPr>
        <w:t>zou leidend moeten zijn bij beslissingen van professionals om in stap 5 van de meldcode al dan niet te melden, aldus ook vele Inspectierapporten na calamiteiten.</w:t>
      </w:r>
      <w:r w:rsidRPr="00337DF0">
        <w:rPr>
          <w:rFonts w:eastAsia="Calibri" w:asciiTheme="majorHAnsi" w:hAnsiTheme="majorHAnsi" w:cstheme="majorHAnsi"/>
          <w:szCs w:val="20"/>
          <w:lang w:val="nl-NL"/>
        </w:rPr>
        <w:t xml:space="preserve"> </w:t>
      </w:r>
      <w:r w:rsidRPr="00337DF0" w:rsidR="00224098">
        <w:rPr>
          <w:rFonts w:asciiTheme="majorHAnsi" w:hAnsiTheme="majorHAnsi" w:cstheme="majorHAnsi"/>
          <w:szCs w:val="20"/>
          <w:lang w:val="nl-NL"/>
        </w:rPr>
        <w:t xml:space="preserve">Meldnormen representeren </w:t>
      </w:r>
      <w:r w:rsidRPr="00337DF0" w:rsidR="004A0D2B">
        <w:rPr>
          <w:rFonts w:asciiTheme="majorHAnsi" w:hAnsiTheme="majorHAnsi" w:cstheme="majorHAnsi"/>
          <w:szCs w:val="20"/>
          <w:lang w:val="nl-NL"/>
        </w:rPr>
        <w:t xml:space="preserve">wat ons betreft </w:t>
      </w:r>
      <w:r w:rsidRPr="00337DF0" w:rsidR="00224098">
        <w:rPr>
          <w:rFonts w:asciiTheme="majorHAnsi" w:hAnsiTheme="majorHAnsi" w:cstheme="majorHAnsi"/>
          <w:szCs w:val="20"/>
          <w:lang w:val="nl-NL"/>
        </w:rPr>
        <w:t xml:space="preserve">de grens van stap 5a en expliciteren welke gezinssituaties zodanig ernstige veiligheidsrisico’s op de korte én/of de lange termijn met zich meebrengen, dat eigenstandig hulp organiseren ongewenst is. Niet omdat de professionals </w:t>
      </w:r>
      <w:r w:rsidRPr="00337DF0" w:rsidR="00B93C43">
        <w:rPr>
          <w:rFonts w:asciiTheme="majorHAnsi" w:hAnsiTheme="majorHAnsi" w:cstheme="majorHAnsi"/>
          <w:szCs w:val="20"/>
          <w:lang w:val="nl-NL"/>
        </w:rPr>
        <w:t xml:space="preserve">als kinderartsen </w:t>
      </w:r>
      <w:r w:rsidRPr="00337DF0" w:rsidR="00224098">
        <w:rPr>
          <w:rFonts w:asciiTheme="majorHAnsi" w:hAnsiTheme="majorHAnsi" w:cstheme="majorHAnsi"/>
          <w:szCs w:val="20"/>
          <w:lang w:val="nl-NL"/>
        </w:rPr>
        <w:t xml:space="preserve">die zorg niet goed zouden kunnen bieden of organiseren. Maar </w:t>
      </w:r>
      <w:r w:rsidRPr="00337DF0" w:rsidR="00BB2B3B">
        <w:rPr>
          <w:rFonts w:asciiTheme="majorHAnsi" w:hAnsiTheme="majorHAnsi" w:cstheme="majorHAnsi"/>
          <w:szCs w:val="20"/>
          <w:lang w:val="nl-NL"/>
        </w:rPr>
        <w:t>vooral</w:t>
      </w:r>
      <w:r w:rsidRPr="00337DF0" w:rsidR="00F66424">
        <w:rPr>
          <w:rFonts w:asciiTheme="majorHAnsi" w:hAnsiTheme="majorHAnsi" w:cstheme="majorHAnsi"/>
          <w:szCs w:val="20"/>
          <w:lang w:val="nl-NL"/>
        </w:rPr>
        <w:t xml:space="preserve"> </w:t>
      </w:r>
      <w:r w:rsidRPr="00337DF0" w:rsidR="00224098">
        <w:rPr>
          <w:rFonts w:asciiTheme="majorHAnsi" w:hAnsiTheme="majorHAnsi" w:cstheme="majorHAnsi"/>
          <w:szCs w:val="20"/>
          <w:lang w:val="nl-NL"/>
        </w:rPr>
        <w:t>omdat het ongewenst is dat (ook in de toekomst van dit kind) andere en/of nieuwe signalen van geweld worden beoordeeld door Veilig Thuis, zonder informatie over deze voorgeschiedenis van eerder geweld en/of zeer ernstige geweldsrisico’s.</w:t>
      </w:r>
    </w:p>
    <w:p w:rsidRPr="00A00574" w:rsidR="00224098" w:rsidP="00224098" w:rsidRDefault="00224098">
      <w:pPr>
        <w:rPr>
          <w:rFonts w:asciiTheme="majorHAnsi" w:hAnsiTheme="majorHAnsi" w:cstheme="majorHAnsi"/>
          <w:szCs w:val="20"/>
          <w:lang w:val="nl-NL"/>
        </w:rPr>
      </w:pPr>
    </w:p>
    <w:p w:rsidRPr="00A00574" w:rsidR="00224098" w:rsidP="00772839" w:rsidRDefault="00772839">
      <w:pPr>
        <w:rPr>
          <w:rFonts w:asciiTheme="majorHAnsi" w:hAnsiTheme="majorHAnsi" w:cstheme="majorHAnsi"/>
          <w:szCs w:val="20"/>
          <w:lang w:val="nl-NL"/>
        </w:rPr>
      </w:pPr>
      <w:r w:rsidRPr="00A00574">
        <w:rPr>
          <w:rFonts w:asciiTheme="majorHAnsi" w:hAnsiTheme="majorHAnsi" w:cstheme="majorHAnsi"/>
          <w:szCs w:val="20"/>
          <w:lang w:val="nl-NL"/>
        </w:rPr>
        <w:t xml:space="preserve">Wij onderschrijven dan ook </w:t>
      </w:r>
      <w:r w:rsidR="005C5897">
        <w:rPr>
          <w:rFonts w:asciiTheme="majorHAnsi" w:hAnsiTheme="majorHAnsi" w:cstheme="majorHAnsi"/>
          <w:szCs w:val="20"/>
          <w:lang w:val="nl-NL"/>
        </w:rPr>
        <w:t xml:space="preserve">de </w:t>
      </w:r>
      <w:r w:rsidRPr="00A00574">
        <w:rPr>
          <w:rFonts w:asciiTheme="majorHAnsi" w:hAnsiTheme="majorHAnsi" w:cstheme="majorHAnsi"/>
          <w:szCs w:val="20"/>
          <w:lang w:val="nl-NL"/>
        </w:rPr>
        <w:t xml:space="preserve">veldnormen </w:t>
      </w:r>
      <w:r w:rsidR="005C5897">
        <w:rPr>
          <w:rFonts w:asciiTheme="majorHAnsi" w:hAnsiTheme="majorHAnsi" w:cstheme="majorHAnsi"/>
          <w:szCs w:val="20"/>
          <w:lang w:val="nl-NL"/>
        </w:rPr>
        <w:t xml:space="preserve">die </w:t>
      </w:r>
      <w:r w:rsidR="002D3038">
        <w:rPr>
          <w:rFonts w:asciiTheme="majorHAnsi" w:hAnsiTheme="majorHAnsi" w:cstheme="majorHAnsi"/>
          <w:szCs w:val="20"/>
          <w:lang w:val="nl-NL"/>
        </w:rPr>
        <w:t>Dhr.</w:t>
      </w:r>
      <w:r w:rsidR="005C5897">
        <w:rPr>
          <w:rFonts w:asciiTheme="majorHAnsi" w:hAnsiTheme="majorHAnsi" w:cstheme="majorHAnsi"/>
          <w:szCs w:val="20"/>
          <w:lang w:val="nl-NL"/>
        </w:rPr>
        <w:t xml:space="preserve"> Sprokkereef beschrijft</w:t>
      </w:r>
      <w:r w:rsidR="009007B0">
        <w:rPr>
          <w:rFonts w:asciiTheme="majorHAnsi" w:hAnsiTheme="majorHAnsi" w:cstheme="majorHAnsi"/>
          <w:szCs w:val="20"/>
          <w:lang w:val="nl-NL"/>
        </w:rPr>
        <w:t xml:space="preserve">. Daarmee blijft </w:t>
      </w:r>
      <w:r w:rsidRPr="00A00574" w:rsidR="00224098">
        <w:rPr>
          <w:rFonts w:asciiTheme="majorHAnsi" w:hAnsiTheme="majorHAnsi" w:cstheme="majorHAnsi"/>
          <w:szCs w:val="20"/>
          <w:lang w:val="nl-NL"/>
        </w:rPr>
        <w:t xml:space="preserve">de optie voor hulpverleners om in stap 5a van de meldcode zelf hulp te organiseren voor een </w:t>
      </w:r>
      <w:r w:rsidRPr="00A00574" w:rsidR="00BB2B3B">
        <w:rPr>
          <w:rFonts w:asciiTheme="majorHAnsi" w:hAnsiTheme="majorHAnsi" w:cstheme="majorHAnsi"/>
          <w:szCs w:val="20"/>
          <w:lang w:val="nl-NL"/>
        </w:rPr>
        <w:t>gezin behouden</w:t>
      </w:r>
      <w:r w:rsidR="004746E2">
        <w:rPr>
          <w:rFonts w:asciiTheme="majorHAnsi" w:hAnsiTheme="majorHAnsi" w:cstheme="majorHAnsi"/>
          <w:szCs w:val="20"/>
          <w:lang w:val="nl-NL"/>
        </w:rPr>
        <w:t xml:space="preserve">, </w:t>
      </w:r>
      <w:r w:rsidRPr="00A00574" w:rsidR="00224098">
        <w:rPr>
          <w:rFonts w:asciiTheme="majorHAnsi" w:hAnsiTheme="majorHAnsi" w:cstheme="majorHAnsi"/>
          <w:szCs w:val="20"/>
          <w:lang w:val="nl-NL"/>
        </w:rPr>
        <w:t xml:space="preserve">tenzij er </w:t>
      </w:r>
      <w:r w:rsidRPr="00A00574" w:rsidR="00224098">
        <w:rPr>
          <w:rFonts w:asciiTheme="majorHAnsi" w:hAnsiTheme="majorHAnsi" w:cstheme="majorHAnsi"/>
          <w:szCs w:val="20"/>
          <w:lang w:val="nl-NL"/>
        </w:rPr>
        <w:lastRenderedPageBreak/>
        <w:t>sprake is van situaties “va</w:t>
      </w:r>
      <w:r w:rsidR="0081259E">
        <w:rPr>
          <w:rFonts w:asciiTheme="majorHAnsi" w:hAnsiTheme="majorHAnsi" w:cstheme="majorHAnsi"/>
          <w:szCs w:val="20"/>
          <w:lang w:val="nl-NL"/>
        </w:rPr>
        <w:t xml:space="preserve">n een nader te bepalen ernst”. </w:t>
      </w:r>
      <w:r w:rsidRPr="00A00574" w:rsidR="00224098">
        <w:rPr>
          <w:rFonts w:asciiTheme="majorHAnsi" w:hAnsiTheme="majorHAnsi" w:cstheme="majorHAnsi"/>
          <w:szCs w:val="20"/>
          <w:lang w:val="nl-NL"/>
        </w:rPr>
        <w:t>Onze kanttekening bij de tekst is de ruim(er) ogende formulering</w:t>
      </w:r>
      <w:r w:rsidRPr="00A00574" w:rsidR="00B65E18">
        <w:rPr>
          <w:rFonts w:asciiTheme="majorHAnsi" w:hAnsiTheme="majorHAnsi" w:cstheme="majorHAnsi"/>
          <w:szCs w:val="20"/>
          <w:lang w:val="nl-NL"/>
        </w:rPr>
        <w:t xml:space="preserve"> </w:t>
      </w:r>
      <w:r w:rsidRPr="00A00574">
        <w:rPr>
          <w:rFonts w:asciiTheme="majorHAnsi" w:hAnsiTheme="majorHAnsi" w:cstheme="majorHAnsi"/>
          <w:szCs w:val="20"/>
          <w:lang w:val="nl-NL"/>
        </w:rPr>
        <w:t xml:space="preserve">(“verplicht professionals ernstige signalen te melden”, </w:t>
      </w:r>
      <w:r w:rsidRPr="00A00574" w:rsidR="00224098">
        <w:rPr>
          <w:rFonts w:asciiTheme="majorHAnsi" w:hAnsiTheme="majorHAnsi" w:cstheme="majorHAnsi"/>
          <w:szCs w:val="20"/>
          <w:lang w:val="nl-NL"/>
        </w:rPr>
        <w:t>“ernstige casuïstiek”, “nader te bepalen ernst”</w:t>
      </w:r>
      <w:r w:rsidR="0081259E">
        <w:rPr>
          <w:rFonts w:asciiTheme="majorHAnsi" w:hAnsiTheme="majorHAnsi" w:cstheme="majorHAnsi"/>
          <w:szCs w:val="20"/>
          <w:lang w:val="nl-NL"/>
        </w:rPr>
        <w:t>)</w:t>
      </w:r>
      <w:r w:rsidRPr="00A00574" w:rsidR="00224098">
        <w:rPr>
          <w:rFonts w:asciiTheme="majorHAnsi" w:hAnsiTheme="majorHAnsi" w:cstheme="majorHAnsi"/>
          <w:szCs w:val="20"/>
          <w:lang w:val="nl-NL"/>
        </w:rPr>
        <w:t xml:space="preserve">. Wat ons betreft </w:t>
      </w:r>
      <w:r w:rsidR="005C5897">
        <w:rPr>
          <w:rFonts w:asciiTheme="majorHAnsi" w:hAnsiTheme="majorHAnsi" w:cstheme="majorHAnsi"/>
          <w:szCs w:val="20"/>
          <w:lang w:val="nl-NL"/>
        </w:rPr>
        <w:t xml:space="preserve">moet het gaan over een verplichting voor beroepsorganisaties om meldnormen op te nemen in hun voorbeeldmeldcodes. Dit betreft:  </w:t>
      </w:r>
    </w:p>
    <w:p w:rsidRPr="00A00574" w:rsidR="00224098" w:rsidP="00224098" w:rsidRDefault="00224098">
      <w:pPr>
        <w:rPr>
          <w:rFonts w:asciiTheme="majorHAnsi" w:hAnsiTheme="majorHAnsi" w:cstheme="majorHAnsi"/>
          <w:szCs w:val="20"/>
          <w:lang w:val="nl-NL"/>
        </w:rPr>
      </w:pPr>
    </w:p>
    <w:p w:rsidRPr="00A00574" w:rsidR="00224098" w:rsidP="00224098" w:rsidRDefault="00224098">
      <w:pPr>
        <w:numPr>
          <w:ilvl w:val="0"/>
          <w:numId w:val="32"/>
        </w:numPr>
        <w:rPr>
          <w:rFonts w:asciiTheme="majorHAnsi" w:hAnsiTheme="majorHAnsi" w:cstheme="majorHAnsi"/>
          <w:szCs w:val="20"/>
          <w:lang w:val="nl-NL"/>
        </w:rPr>
      </w:pPr>
      <w:r w:rsidRPr="00A00574">
        <w:rPr>
          <w:rFonts w:asciiTheme="majorHAnsi" w:hAnsiTheme="majorHAnsi" w:cstheme="majorHAnsi"/>
          <w:szCs w:val="20"/>
          <w:lang w:val="nl-NL"/>
        </w:rPr>
        <w:t>een in omvang zeer beperkte set meldnormen (“minder dan tien”)</w:t>
      </w:r>
    </w:p>
    <w:p w:rsidRPr="00A00574" w:rsidR="00224098" w:rsidP="00224098" w:rsidRDefault="00224098">
      <w:pPr>
        <w:numPr>
          <w:ilvl w:val="0"/>
          <w:numId w:val="32"/>
        </w:numPr>
        <w:rPr>
          <w:rFonts w:asciiTheme="majorHAnsi" w:hAnsiTheme="majorHAnsi" w:cstheme="majorHAnsi"/>
          <w:szCs w:val="20"/>
          <w:lang w:val="nl-NL"/>
        </w:rPr>
      </w:pPr>
      <w:r w:rsidRPr="00A00574">
        <w:rPr>
          <w:rFonts w:asciiTheme="majorHAnsi" w:hAnsiTheme="majorHAnsi" w:cstheme="majorHAnsi"/>
          <w:szCs w:val="20"/>
          <w:lang w:val="nl-NL"/>
        </w:rPr>
        <w:t xml:space="preserve">die situaties benoemen met hoge risico’s op ernstig en/of herhaalde kindermishandeling  </w:t>
      </w:r>
    </w:p>
    <w:p w:rsidR="009007B0" w:rsidP="009007B0" w:rsidRDefault="00224098">
      <w:pPr>
        <w:numPr>
          <w:ilvl w:val="0"/>
          <w:numId w:val="32"/>
        </w:numPr>
        <w:rPr>
          <w:rFonts w:asciiTheme="majorHAnsi" w:hAnsiTheme="majorHAnsi" w:cstheme="majorHAnsi"/>
          <w:szCs w:val="20"/>
          <w:lang w:val="nl-NL"/>
        </w:rPr>
      </w:pPr>
      <w:r w:rsidRPr="00A00574">
        <w:rPr>
          <w:rFonts w:asciiTheme="majorHAnsi" w:hAnsiTheme="majorHAnsi" w:cstheme="majorHAnsi"/>
          <w:szCs w:val="20"/>
          <w:lang w:val="nl-NL"/>
        </w:rPr>
        <w:t>en die zoveel mogelijk gebaseerd zijn op wetenschappelijk onderzoek naar risicotaxatie en de kindcheck.</w:t>
      </w:r>
    </w:p>
    <w:p w:rsidR="009007B0" w:rsidP="009007B0" w:rsidRDefault="009007B0">
      <w:pPr>
        <w:rPr>
          <w:rFonts w:asciiTheme="majorHAnsi" w:hAnsiTheme="majorHAnsi" w:cstheme="majorHAnsi"/>
          <w:szCs w:val="20"/>
          <w:lang w:val="nl-NL"/>
        </w:rPr>
      </w:pPr>
    </w:p>
    <w:p w:rsidRPr="00A00574" w:rsidR="00224098" w:rsidP="009007B0" w:rsidRDefault="00224098">
      <w:pPr>
        <w:rPr>
          <w:rFonts w:asciiTheme="majorHAnsi" w:hAnsiTheme="majorHAnsi" w:cstheme="majorHAnsi"/>
          <w:szCs w:val="20"/>
          <w:lang w:val="nl-NL"/>
        </w:rPr>
      </w:pPr>
      <w:r w:rsidRPr="00A00574">
        <w:rPr>
          <w:rFonts w:asciiTheme="majorHAnsi" w:hAnsiTheme="majorHAnsi" w:cstheme="majorHAnsi"/>
          <w:szCs w:val="20"/>
          <w:lang w:val="nl-NL"/>
        </w:rPr>
        <w:t>Voorbeelden van mogelijke “meldnormen” zijn: onverklaarde letsels bij niet mobiele baby’s, disclosures van minderjarigen, revictimisatie kind of gezinsleden/herhaald plegerschap in een gezin, partnergeweld leidend tot letsels die acute medische zorg behoeven en/of waarvoor bescherming in opvang noodzakelijk is</w:t>
      </w:r>
      <w:r w:rsidRPr="00A00574" w:rsidR="00BB2B3B">
        <w:rPr>
          <w:rFonts w:asciiTheme="majorHAnsi" w:hAnsiTheme="majorHAnsi" w:cstheme="majorHAnsi"/>
          <w:szCs w:val="20"/>
          <w:lang w:val="nl-NL"/>
        </w:rPr>
        <w:t xml:space="preserve">, </w:t>
      </w:r>
      <w:r w:rsidRPr="00A00574">
        <w:rPr>
          <w:rFonts w:asciiTheme="majorHAnsi" w:hAnsiTheme="majorHAnsi" w:cstheme="majorHAnsi"/>
          <w:szCs w:val="20"/>
          <w:lang w:val="nl-NL"/>
        </w:rPr>
        <w:t xml:space="preserve">verslavings- en of psychiatrische problematiek ouder(s) leidend tot acute benodigde medische zorg, suïcidepogingen ouder(s) leidend tot acuut benodigde medische zorg. </w:t>
      </w:r>
    </w:p>
    <w:p w:rsidRPr="00A00574" w:rsidR="00D4720E" w:rsidP="00224098" w:rsidRDefault="00D4720E">
      <w:pPr>
        <w:rPr>
          <w:rFonts w:asciiTheme="majorHAnsi" w:hAnsiTheme="majorHAnsi" w:cstheme="majorHAnsi"/>
          <w:szCs w:val="20"/>
          <w:lang w:val="nl-NL"/>
        </w:rPr>
      </w:pPr>
    </w:p>
    <w:p w:rsidRPr="00A00574" w:rsidR="00D4720E" w:rsidP="00D4720E" w:rsidRDefault="00D4720E">
      <w:pPr>
        <w:rPr>
          <w:rFonts w:asciiTheme="majorHAnsi" w:hAnsiTheme="majorHAnsi" w:cstheme="majorHAnsi"/>
          <w:szCs w:val="20"/>
          <w:lang w:val="nl-NL"/>
        </w:rPr>
      </w:pPr>
      <w:r w:rsidRPr="00A00574">
        <w:rPr>
          <w:rFonts w:asciiTheme="majorHAnsi" w:hAnsiTheme="majorHAnsi" w:cstheme="majorHAnsi"/>
          <w:szCs w:val="20"/>
          <w:lang w:val="nl-NL"/>
        </w:rPr>
        <w:t>Bij aa</w:t>
      </w:r>
      <w:r w:rsidR="002D3038">
        <w:rPr>
          <w:rFonts w:asciiTheme="majorHAnsi" w:hAnsiTheme="majorHAnsi" w:cstheme="majorHAnsi"/>
          <w:szCs w:val="20"/>
          <w:lang w:val="nl-NL"/>
        </w:rPr>
        <w:t>nbeveling 2 uit het advies van Dhr.</w:t>
      </w:r>
      <w:r w:rsidRPr="00A00574">
        <w:rPr>
          <w:rFonts w:asciiTheme="majorHAnsi" w:hAnsiTheme="majorHAnsi" w:cstheme="majorHAnsi"/>
          <w:szCs w:val="20"/>
          <w:lang w:val="nl-NL"/>
        </w:rPr>
        <w:t xml:space="preserve"> Sprokkereef (“laat professionals zelf hun veldnorm definiëren”) tekenen wij aan dat het wenselijk </w:t>
      </w:r>
      <w:r w:rsidRPr="00A00574" w:rsidR="00BB2B3B">
        <w:rPr>
          <w:rFonts w:asciiTheme="majorHAnsi" w:hAnsiTheme="majorHAnsi" w:cstheme="majorHAnsi"/>
          <w:szCs w:val="20"/>
          <w:lang w:val="nl-NL"/>
        </w:rPr>
        <w:t xml:space="preserve">lijkt </w:t>
      </w:r>
      <w:r w:rsidRPr="00A00574">
        <w:rPr>
          <w:rFonts w:asciiTheme="majorHAnsi" w:hAnsiTheme="majorHAnsi" w:cstheme="majorHAnsi"/>
          <w:szCs w:val="20"/>
          <w:lang w:val="nl-NL"/>
        </w:rPr>
        <w:t>om door kindcheck-experts, onderzoekers en Veilig Thuis-professionals een</w:t>
      </w:r>
      <w:r w:rsidR="009007B0">
        <w:rPr>
          <w:rFonts w:asciiTheme="majorHAnsi" w:hAnsiTheme="majorHAnsi" w:cstheme="majorHAnsi"/>
          <w:szCs w:val="20"/>
          <w:lang w:val="nl-NL"/>
        </w:rPr>
        <w:t xml:space="preserve"> </w:t>
      </w:r>
      <w:r w:rsidRPr="00A00574">
        <w:rPr>
          <w:rFonts w:asciiTheme="majorHAnsi" w:hAnsiTheme="majorHAnsi" w:cstheme="majorHAnsi"/>
          <w:szCs w:val="20"/>
          <w:lang w:val="nl-NL"/>
        </w:rPr>
        <w:t xml:space="preserve">voorbeeld set meldnormen te laten ontwikkelen. </w:t>
      </w:r>
    </w:p>
    <w:p w:rsidRPr="00A00574" w:rsidR="00D4720E" w:rsidP="00224098" w:rsidRDefault="00D4720E">
      <w:pPr>
        <w:rPr>
          <w:rFonts w:asciiTheme="majorHAnsi" w:hAnsiTheme="majorHAnsi" w:cstheme="majorHAnsi"/>
          <w:szCs w:val="20"/>
          <w:lang w:val="nl-NL"/>
        </w:rPr>
      </w:pPr>
    </w:p>
    <w:tbl>
      <w:tblPr>
        <w:tblStyle w:val="Tabelraster3"/>
        <w:tblpPr w:leftFromText="141" w:rightFromText="141" w:vertAnchor="text" w:horzAnchor="margin" w:tblpY="144"/>
        <w:tblW w:w="0" w:type="auto"/>
        <w:tblLook w:val="04A0" w:firstRow="1" w:lastRow="0" w:firstColumn="1" w:lastColumn="0" w:noHBand="0" w:noVBand="1"/>
      </w:tblPr>
      <w:tblGrid>
        <w:gridCol w:w="9062"/>
      </w:tblGrid>
      <w:tr w:rsidRPr="00EA0E58" w:rsidR="00D4720E" w:rsidTr="00D4720E">
        <w:tc>
          <w:tcPr>
            <w:tcW w:w="9062" w:type="dxa"/>
            <w:tcBorders>
              <w:top w:val="single" w:color="0AACAF" w:themeColor="accent2" w:sz="12" w:space="0"/>
              <w:left w:val="single" w:color="0AACAF" w:themeColor="accent2" w:sz="12" w:space="0"/>
              <w:bottom w:val="single" w:color="0AACAF" w:themeColor="accent2" w:sz="12" w:space="0"/>
              <w:right w:val="single" w:color="0AACAF" w:themeColor="accent2" w:sz="12" w:space="0"/>
            </w:tcBorders>
          </w:tcPr>
          <w:p w:rsidRPr="00A00574" w:rsidR="00D4720E" w:rsidP="00D4720E" w:rsidRDefault="00D4720E">
            <w:pPr>
              <w:spacing w:line="240" w:lineRule="auto"/>
              <w:rPr>
                <w:rFonts w:eastAsia="Calibri" w:asciiTheme="majorHAnsi" w:hAnsiTheme="majorHAnsi" w:cstheme="majorHAnsi"/>
                <w:b/>
                <w:szCs w:val="20"/>
              </w:rPr>
            </w:pPr>
          </w:p>
          <w:p w:rsidR="00D4720E" w:rsidP="00D4720E" w:rsidRDefault="00D4720E">
            <w:pPr>
              <w:rPr>
                <w:rFonts w:eastAsia="Calibri" w:asciiTheme="majorHAnsi" w:hAnsiTheme="majorHAnsi" w:cstheme="majorHAnsi"/>
                <w:b/>
                <w:szCs w:val="20"/>
              </w:rPr>
            </w:pPr>
            <w:r w:rsidRPr="00A00574">
              <w:rPr>
                <w:rFonts w:eastAsia="Calibri" w:asciiTheme="majorHAnsi" w:hAnsiTheme="majorHAnsi" w:cstheme="majorHAnsi"/>
                <w:b/>
                <w:szCs w:val="20"/>
              </w:rPr>
              <w:t xml:space="preserve">Een “revictimisatiecheck” in stap 2 van de meldcode kan leiden tot betere </w:t>
            </w:r>
            <w:r w:rsidR="00D62C9B">
              <w:rPr>
                <w:rFonts w:eastAsia="Calibri" w:asciiTheme="majorHAnsi" w:hAnsiTheme="majorHAnsi" w:cstheme="majorHAnsi"/>
                <w:b/>
                <w:szCs w:val="20"/>
              </w:rPr>
              <w:t xml:space="preserve">afwegingen rondom </w:t>
            </w:r>
            <w:r w:rsidRPr="00A00574">
              <w:rPr>
                <w:rFonts w:eastAsia="Calibri" w:asciiTheme="majorHAnsi" w:hAnsiTheme="majorHAnsi" w:cstheme="majorHAnsi"/>
                <w:b/>
                <w:szCs w:val="20"/>
              </w:rPr>
              <w:t xml:space="preserve">veiligheidsrisico’s in stap 2 en stap 4 van de meldcode, aangezien de grootste risicofactor op gezinsgeweld (eerder slachtofferschap) </w:t>
            </w:r>
            <w:r w:rsidR="00D62C9B">
              <w:rPr>
                <w:rFonts w:eastAsia="Calibri" w:asciiTheme="majorHAnsi" w:hAnsiTheme="majorHAnsi" w:cstheme="majorHAnsi"/>
                <w:b/>
                <w:szCs w:val="20"/>
              </w:rPr>
              <w:t xml:space="preserve">dan </w:t>
            </w:r>
            <w:r w:rsidRPr="00A00574">
              <w:rPr>
                <w:rFonts w:eastAsia="Calibri" w:asciiTheme="majorHAnsi" w:hAnsiTheme="majorHAnsi" w:cstheme="majorHAnsi"/>
                <w:b/>
                <w:szCs w:val="20"/>
              </w:rPr>
              <w:t>beter kan worden meegewogen. Dit geldt zowel voor de Veilig Thuis medewerker als voor de signalerende professional. Met deze check blijft de optie om anoniem advies te vragen ruimschoots behouden.</w:t>
            </w:r>
          </w:p>
          <w:p w:rsidRPr="00A00574" w:rsidR="00A4309F" w:rsidP="00D4720E" w:rsidRDefault="00A4309F">
            <w:pPr>
              <w:rPr>
                <w:rFonts w:eastAsia="Calibri" w:asciiTheme="majorHAnsi" w:hAnsiTheme="majorHAnsi" w:cstheme="majorHAnsi"/>
                <w:szCs w:val="20"/>
              </w:rPr>
            </w:pPr>
          </w:p>
        </w:tc>
      </w:tr>
    </w:tbl>
    <w:p w:rsidRPr="00A00574" w:rsidR="00E45403" w:rsidP="00224098" w:rsidRDefault="00E45403">
      <w:pPr>
        <w:rPr>
          <w:rFonts w:asciiTheme="majorHAnsi" w:hAnsiTheme="majorHAnsi" w:cstheme="majorHAnsi"/>
          <w:szCs w:val="20"/>
          <w:lang w:val="nl-NL"/>
        </w:rPr>
      </w:pPr>
    </w:p>
    <w:p w:rsidRPr="00A4309F" w:rsidR="00D4720E" w:rsidP="00D4720E" w:rsidRDefault="00D4720E">
      <w:pPr>
        <w:rPr>
          <w:rFonts w:asciiTheme="majorHAnsi" w:hAnsiTheme="majorHAnsi" w:cstheme="majorHAnsi"/>
          <w:szCs w:val="20"/>
          <w:lang w:val="nl-NL"/>
        </w:rPr>
      </w:pPr>
      <w:r w:rsidRPr="00A4309F">
        <w:rPr>
          <w:rFonts w:asciiTheme="majorHAnsi" w:hAnsiTheme="majorHAnsi" w:cstheme="majorHAnsi"/>
          <w:szCs w:val="20"/>
          <w:lang w:val="nl-NL"/>
        </w:rPr>
        <w:t xml:space="preserve">Tot de helft van alle meldingen huiselijk geweld blijken hermeldingen. Het ligt in de verwachting dat ook een aanzienlijk deel van de 40.000 adviesvragen (waarbij geen </w:t>
      </w:r>
      <w:r w:rsidR="00C80941">
        <w:rPr>
          <w:rFonts w:asciiTheme="majorHAnsi" w:hAnsiTheme="majorHAnsi" w:cstheme="majorHAnsi"/>
          <w:szCs w:val="20"/>
          <w:lang w:val="nl-NL"/>
        </w:rPr>
        <w:t>kind</w:t>
      </w:r>
      <w:r w:rsidRPr="00A4309F" w:rsidR="00C80941">
        <w:rPr>
          <w:rFonts w:asciiTheme="majorHAnsi" w:hAnsiTheme="majorHAnsi" w:cstheme="majorHAnsi"/>
          <w:szCs w:val="20"/>
          <w:lang w:val="nl-NL"/>
        </w:rPr>
        <w:t>gegevens</w:t>
      </w:r>
      <w:r w:rsidRPr="00A4309F">
        <w:rPr>
          <w:rFonts w:asciiTheme="majorHAnsi" w:hAnsiTheme="majorHAnsi" w:cstheme="majorHAnsi"/>
          <w:szCs w:val="20"/>
          <w:lang w:val="nl-NL"/>
        </w:rPr>
        <w:t xml:space="preserve"> worden gedeeld) gaat over kinderen die al eerder kindermishandeling hebben meegemaakt en bekend zouden kunnen zijn bij Veilig Thuis en/of de Raad voor de Kinderbescherming en/of de vrouwenopvang. Professionals kunnen </w:t>
      </w:r>
      <w:r w:rsidRPr="00A4309F" w:rsidR="00EC02D6">
        <w:rPr>
          <w:rFonts w:asciiTheme="majorHAnsi" w:hAnsiTheme="majorHAnsi" w:cstheme="majorHAnsi"/>
          <w:szCs w:val="20"/>
          <w:lang w:val="nl-NL"/>
        </w:rPr>
        <w:t xml:space="preserve">naar onze mening </w:t>
      </w:r>
      <w:r w:rsidRPr="00A4309F">
        <w:rPr>
          <w:rFonts w:asciiTheme="majorHAnsi" w:hAnsiTheme="majorHAnsi" w:cstheme="majorHAnsi"/>
          <w:szCs w:val="20"/>
          <w:lang w:val="nl-NL"/>
        </w:rPr>
        <w:t xml:space="preserve">in stap 4 van de Meldcode geen goede afwegingen maken als zij geen zicht hebben op dergelijke eerdere </w:t>
      </w:r>
      <w:r w:rsidRPr="00A4309F" w:rsidR="00F66424">
        <w:rPr>
          <w:rFonts w:asciiTheme="majorHAnsi" w:hAnsiTheme="majorHAnsi" w:cstheme="majorHAnsi"/>
          <w:szCs w:val="20"/>
          <w:lang w:val="nl-NL"/>
        </w:rPr>
        <w:t xml:space="preserve">en ernstige </w:t>
      </w:r>
      <w:r w:rsidRPr="00A4309F">
        <w:rPr>
          <w:rFonts w:asciiTheme="majorHAnsi" w:hAnsiTheme="majorHAnsi" w:cstheme="majorHAnsi"/>
          <w:szCs w:val="20"/>
          <w:lang w:val="nl-NL"/>
        </w:rPr>
        <w:t xml:space="preserve">kindermishandeling. Bovendien zijn Veilig Thuis medewerkers beperkt in hun adviesmogelijkheden bij stap 2 van de meldcode als zij onvoldoende informatie hebben over eerder </w:t>
      </w:r>
      <w:r w:rsidR="004746E2">
        <w:rPr>
          <w:rFonts w:asciiTheme="majorHAnsi" w:hAnsiTheme="majorHAnsi" w:cstheme="majorHAnsi"/>
          <w:szCs w:val="20"/>
          <w:lang w:val="nl-NL"/>
        </w:rPr>
        <w:t xml:space="preserve">en ernstig </w:t>
      </w:r>
      <w:r w:rsidRPr="00A4309F">
        <w:rPr>
          <w:rFonts w:asciiTheme="majorHAnsi" w:hAnsiTheme="majorHAnsi" w:cstheme="majorHAnsi"/>
          <w:szCs w:val="20"/>
          <w:lang w:val="nl-NL"/>
        </w:rPr>
        <w:t xml:space="preserve">slachtofferschap van kinderen. </w:t>
      </w:r>
    </w:p>
    <w:p w:rsidRPr="00A00574" w:rsidR="00E45403" w:rsidP="00224098" w:rsidRDefault="00E45403">
      <w:pPr>
        <w:rPr>
          <w:rFonts w:asciiTheme="majorHAnsi" w:hAnsiTheme="majorHAnsi" w:cstheme="majorHAnsi"/>
          <w:szCs w:val="20"/>
          <w:lang w:val="nl-NL"/>
        </w:rPr>
      </w:pPr>
    </w:p>
    <w:p w:rsidRPr="00A00574" w:rsidR="00EC02D6" w:rsidP="00EC02D6" w:rsidRDefault="00EC02D6">
      <w:pPr>
        <w:rPr>
          <w:rFonts w:asciiTheme="majorHAnsi" w:hAnsiTheme="majorHAnsi" w:cstheme="majorHAnsi"/>
          <w:szCs w:val="20"/>
          <w:lang w:val="nl-NL"/>
        </w:rPr>
      </w:pPr>
      <w:r w:rsidRPr="00A00574">
        <w:rPr>
          <w:rFonts w:asciiTheme="majorHAnsi" w:hAnsiTheme="majorHAnsi" w:cstheme="majorHAnsi"/>
          <w:szCs w:val="20"/>
          <w:lang w:val="nl-NL"/>
        </w:rPr>
        <w:t xml:space="preserve">In het Augeo advies van februari jl. stelden wij een “revictimisatiecheck” voor. Samengevat betreft deze check de mogelijkheid om, tijdens een adviesvraag aan Veilig Thuis, zónder registratie van kindgegevens, na te gaan of bij een kind eerder ernstige veiligheidsrisico’s zijn aangetoond. In de aanbevelingen 3 en 5 van dhr. Sprokkereef (radarfunctie en adviesfunctie van Veilig Thuis) herkennen wij </w:t>
      </w:r>
      <w:r w:rsidR="008A6598">
        <w:rPr>
          <w:rFonts w:asciiTheme="majorHAnsi" w:hAnsiTheme="majorHAnsi" w:cstheme="majorHAnsi"/>
          <w:szCs w:val="20"/>
          <w:lang w:val="nl-NL"/>
        </w:rPr>
        <w:t xml:space="preserve">merendeels </w:t>
      </w:r>
      <w:r w:rsidRPr="00A00574">
        <w:rPr>
          <w:rFonts w:asciiTheme="majorHAnsi" w:hAnsiTheme="majorHAnsi" w:cstheme="majorHAnsi"/>
          <w:szCs w:val="20"/>
          <w:lang w:val="nl-NL"/>
        </w:rPr>
        <w:t xml:space="preserve">hetgeen wij eerder geadviseerd hebben </w:t>
      </w:r>
      <w:r w:rsidRPr="00A00574" w:rsidR="00F66424">
        <w:rPr>
          <w:rFonts w:asciiTheme="majorHAnsi" w:hAnsiTheme="majorHAnsi" w:cstheme="majorHAnsi"/>
          <w:szCs w:val="20"/>
          <w:lang w:val="nl-NL"/>
        </w:rPr>
        <w:t xml:space="preserve">onder </w:t>
      </w:r>
      <w:r w:rsidRPr="00A00574">
        <w:rPr>
          <w:rFonts w:asciiTheme="majorHAnsi" w:hAnsiTheme="majorHAnsi" w:cstheme="majorHAnsi"/>
          <w:szCs w:val="20"/>
          <w:lang w:val="nl-NL"/>
        </w:rPr>
        <w:t>de noemer “revictimisatiecheck”</w:t>
      </w:r>
      <w:r w:rsidR="008A6598">
        <w:rPr>
          <w:rFonts w:asciiTheme="majorHAnsi" w:hAnsiTheme="majorHAnsi" w:cstheme="majorHAnsi"/>
          <w:szCs w:val="20"/>
          <w:lang w:val="nl-NL"/>
        </w:rPr>
        <w:t xml:space="preserve">. </w:t>
      </w:r>
      <w:r w:rsidRPr="00A00574">
        <w:rPr>
          <w:rFonts w:asciiTheme="majorHAnsi" w:hAnsiTheme="majorHAnsi" w:cstheme="majorHAnsi"/>
          <w:szCs w:val="20"/>
          <w:lang w:val="nl-NL"/>
        </w:rPr>
        <w:t xml:space="preserve">Echter, onze kanttekening bij de adviestekst is de ruim(er) ogende formulering (“check”, “inzicht hebben in elkaars systemen”, “relevante partners als de Raad, gecertificeerde instellingen, politie, reclassering, vrouwenopvang”). Dit wekt bij sommigen de vrees dat er beoogd wordt om in het algemeen gegevens over mogelijke onveilige situaties die bij diverse organisaties geregistreerd staan, aan elkaar te koppelen. </w:t>
      </w:r>
      <w:r w:rsidRPr="00A00574">
        <w:rPr>
          <w:rFonts w:asciiTheme="majorHAnsi" w:hAnsiTheme="majorHAnsi" w:cstheme="majorHAnsi"/>
          <w:szCs w:val="20"/>
          <w:lang w:val="nl-NL"/>
        </w:rPr>
        <w:lastRenderedPageBreak/>
        <w:t>Wij adviseren de Staatsecretaris daarom nadrukkelijk om deze check vooreerst te focussen rondom “revictimisatie” en hiervoor te realiseren dat Veilig Thuis tijdens de adviesprocedure kan beschikken over de geg</w:t>
      </w:r>
      <w:r w:rsidR="008E3F1B">
        <w:rPr>
          <w:rFonts w:asciiTheme="majorHAnsi" w:hAnsiTheme="majorHAnsi" w:cstheme="majorHAnsi"/>
          <w:szCs w:val="20"/>
          <w:lang w:val="nl-NL"/>
        </w:rPr>
        <w:t>evens van kinderen die volgens één</w:t>
      </w:r>
      <w:r w:rsidRPr="00A00574">
        <w:rPr>
          <w:rFonts w:asciiTheme="majorHAnsi" w:hAnsiTheme="majorHAnsi" w:cstheme="majorHAnsi"/>
          <w:szCs w:val="20"/>
          <w:lang w:val="nl-NL"/>
        </w:rPr>
        <w:t xml:space="preserve"> van de volgende drie organisaties </w:t>
      </w:r>
      <w:r w:rsidRPr="00A00574">
        <w:rPr>
          <w:rFonts w:asciiTheme="majorHAnsi" w:hAnsiTheme="majorHAnsi" w:cstheme="majorHAnsi"/>
          <w:szCs w:val="20"/>
          <w:u w:val="single"/>
          <w:lang w:val="nl-NL"/>
        </w:rPr>
        <w:t xml:space="preserve">aantoonbaar </w:t>
      </w:r>
      <w:r w:rsidRPr="00A00574">
        <w:rPr>
          <w:rFonts w:asciiTheme="majorHAnsi" w:hAnsiTheme="majorHAnsi" w:cstheme="majorHAnsi"/>
          <w:szCs w:val="20"/>
          <w:lang w:val="nl-NL"/>
        </w:rPr>
        <w:t>hebben blootgestaan aan ernstige veiligheidsrisico’s, namelijk kinderen die</w:t>
      </w:r>
    </w:p>
    <w:p w:rsidRPr="00A00574" w:rsidR="00EC02D6" w:rsidP="00EC02D6" w:rsidRDefault="00EC02D6">
      <w:pPr>
        <w:rPr>
          <w:rFonts w:asciiTheme="majorHAnsi" w:hAnsiTheme="majorHAnsi" w:cstheme="majorHAnsi"/>
          <w:szCs w:val="20"/>
          <w:lang w:val="nl-NL"/>
        </w:rPr>
      </w:pPr>
    </w:p>
    <w:p w:rsidRPr="00A00574" w:rsidR="00EC02D6" w:rsidP="00EC02D6" w:rsidRDefault="00EC02D6">
      <w:pPr>
        <w:rPr>
          <w:rFonts w:asciiTheme="majorHAnsi" w:hAnsiTheme="majorHAnsi" w:cstheme="majorHAnsi"/>
          <w:szCs w:val="20"/>
          <w:lang w:val="nl-NL"/>
        </w:rPr>
      </w:pPr>
      <w:r w:rsidRPr="00A00574">
        <w:rPr>
          <w:rFonts w:asciiTheme="majorHAnsi" w:hAnsiTheme="majorHAnsi" w:cstheme="majorHAnsi"/>
          <w:szCs w:val="20"/>
          <w:lang w:val="nl-NL"/>
        </w:rPr>
        <w:t>(1) die in de vrouwenopvang hebben verbleven teneinde bescherming te zoeken voor geweld</w:t>
      </w:r>
    </w:p>
    <w:p w:rsidRPr="00A00574" w:rsidR="00EC02D6" w:rsidP="00EC02D6" w:rsidRDefault="00EC02D6">
      <w:pPr>
        <w:rPr>
          <w:rFonts w:asciiTheme="majorHAnsi" w:hAnsiTheme="majorHAnsi" w:cstheme="majorHAnsi"/>
          <w:szCs w:val="20"/>
          <w:lang w:val="nl-NL"/>
        </w:rPr>
      </w:pPr>
      <w:r w:rsidRPr="00A00574">
        <w:rPr>
          <w:rFonts w:asciiTheme="majorHAnsi" w:hAnsiTheme="majorHAnsi" w:cstheme="majorHAnsi"/>
          <w:szCs w:val="20"/>
          <w:lang w:val="nl-NL"/>
        </w:rPr>
        <w:t xml:space="preserve">(2) waarvoor via de Raad een beschermingsmaatregel nodig was teneinde hun ontwikkeling veilig te stellen of </w:t>
      </w:r>
    </w:p>
    <w:p w:rsidRPr="00A00574" w:rsidR="00EC02D6" w:rsidP="00EC02D6" w:rsidRDefault="00EC02D6">
      <w:pPr>
        <w:rPr>
          <w:rFonts w:asciiTheme="majorHAnsi" w:hAnsiTheme="majorHAnsi" w:cstheme="majorHAnsi"/>
          <w:szCs w:val="20"/>
          <w:lang w:val="nl-NL"/>
        </w:rPr>
      </w:pPr>
      <w:r w:rsidRPr="00A00574">
        <w:rPr>
          <w:rFonts w:asciiTheme="majorHAnsi" w:hAnsiTheme="majorHAnsi" w:cstheme="majorHAnsi"/>
          <w:szCs w:val="20"/>
          <w:lang w:val="nl-NL"/>
        </w:rPr>
        <w:t xml:space="preserve">(3) bij wie Veilig Thuis middels eigen onderzoek een onveilige opvoedsituatie heeft vastgesteld. </w:t>
      </w:r>
    </w:p>
    <w:p w:rsidRPr="00A00574" w:rsidR="00EC02D6" w:rsidP="00EC02D6" w:rsidRDefault="00EC02D6">
      <w:pPr>
        <w:rPr>
          <w:rFonts w:asciiTheme="majorHAnsi" w:hAnsiTheme="majorHAnsi" w:cstheme="majorHAnsi"/>
          <w:szCs w:val="20"/>
          <w:lang w:val="nl-NL"/>
        </w:rPr>
      </w:pPr>
    </w:p>
    <w:p w:rsidRPr="00A00574" w:rsidR="00224098" w:rsidP="008538DC" w:rsidRDefault="00EC02D6">
      <w:pPr>
        <w:rPr>
          <w:rFonts w:eastAsia="Calibri" w:asciiTheme="majorHAnsi" w:hAnsiTheme="majorHAnsi" w:cstheme="majorHAnsi"/>
          <w:i/>
          <w:szCs w:val="20"/>
          <w:lang w:val="nl-NL"/>
        </w:rPr>
      </w:pPr>
      <w:r w:rsidRPr="00A00574">
        <w:rPr>
          <w:rFonts w:asciiTheme="majorHAnsi" w:hAnsiTheme="majorHAnsi" w:cstheme="majorHAnsi"/>
          <w:szCs w:val="20"/>
          <w:lang w:val="nl-NL"/>
        </w:rPr>
        <w:t>Een dergelijke revictimisatiecheck lijkt gedeeltelijk al te realiseren met inzet van de verwijsindex, maar mogelijk ook met landelijke werk- en meldafspraken tussen o.a. Veilig Thuis en Vrouwenopvang (zoals ook met de politie gerealiseerd).</w:t>
      </w:r>
    </w:p>
    <w:p w:rsidRPr="00A00574" w:rsidR="00224098" w:rsidP="008538DC" w:rsidRDefault="00224098">
      <w:pPr>
        <w:rPr>
          <w:rFonts w:eastAsia="Calibri" w:asciiTheme="majorHAnsi" w:hAnsiTheme="majorHAnsi" w:cstheme="majorHAnsi"/>
          <w:i/>
          <w:szCs w:val="20"/>
          <w:lang w:val="nl-NL"/>
        </w:rPr>
      </w:pPr>
    </w:p>
    <w:tbl>
      <w:tblPr>
        <w:tblStyle w:val="Tabelraster"/>
        <w:tblW w:w="0" w:type="auto"/>
        <w:tblLook w:val="04A0" w:firstRow="1" w:lastRow="0" w:firstColumn="1" w:lastColumn="0" w:noHBand="0" w:noVBand="1"/>
      </w:tblPr>
      <w:tblGrid>
        <w:gridCol w:w="9076"/>
      </w:tblGrid>
      <w:tr w:rsidRPr="00EA0E58" w:rsidR="008538DC" w:rsidTr="00D541FA">
        <w:trPr>
          <w:trHeight w:val="1524"/>
        </w:trPr>
        <w:tc>
          <w:tcPr>
            <w:tcW w:w="9076" w:type="dxa"/>
            <w:tcBorders>
              <w:top w:val="single" w:color="0AACAF" w:themeColor="accent2" w:sz="12" w:space="0"/>
              <w:left w:val="single" w:color="0AACAF" w:themeColor="accent2" w:sz="12" w:space="0"/>
              <w:bottom w:val="single" w:color="0AACAF" w:themeColor="accent2" w:sz="12" w:space="0"/>
              <w:right w:val="single" w:color="0AACAF" w:themeColor="accent2" w:sz="12" w:space="0"/>
            </w:tcBorders>
          </w:tcPr>
          <w:p w:rsidRPr="00A00574" w:rsidR="00D541FA" w:rsidP="00D541FA" w:rsidRDefault="00D541FA">
            <w:pPr>
              <w:rPr>
                <w:rFonts w:eastAsia="Calibri" w:asciiTheme="majorHAnsi" w:hAnsiTheme="majorHAnsi" w:cstheme="majorHAnsi"/>
                <w:b/>
                <w:szCs w:val="20"/>
                <w:lang w:val="nl-NL"/>
              </w:rPr>
            </w:pPr>
          </w:p>
          <w:p w:rsidRPr="00A00574" w:rsidR="008538DC" w:rsidP="00D541FA" w:rsidRDefault="00D541FA">
            <w:pPr>
              <w:rPr>
                <w:rFonts w:eastAsia="Calibri" w:asciiTheme="majorHAnsi" w:hAnsiTheme="majorHAnsi" w:cstheme="majorHAnsi"/>
                <w:b/>
                <w:szCs w:val="20"/>
                <w:lang w:val="nl-NL"/>
              </w:rPr>
            </w:pPr>
            <w:r w:rsidRPr="00A00574">
              <w:rPr>
                <w:rFonts w:eastAsia="Calibri" w:asciiTheme="majorHAnsi" w:hAnsiTheme="majorHAnsi" w:cstheme="majorHAnsi"/>
                <w:b/>
                <w:szCs w:val="20"/>
                <w:lang w:val="nl-NL"/>
              </w:rPr>
              <w:t>Een introductie van “meldnormen” en een “revictimisatiecheck” kan niet zonder de ontwikkeling en invoering van andere responsmogelijkheden bij Veilig Thuis en kan niet zonder voldoende beschikbaarheid van vertrouwensartsen</w:t>
            </w:r>
            <w:r w:rsidRPr="00A00574" w:rsidR="00F66424">
              <w:rPr>
                <w:rFonts w:eastAsia="Calibri" w:asciiTheme="majorHAnsi" w:hAnsiTheme="majorHAnsi" w:cstheme="majorHAnsi"/>
                <w:b/>
                <w:szCs w:val="20"/>
                <w:lang w:val="nl-NL"/>
              </w:rPr>
              <w:t xml:space="preserve">. </w:t>
            </w:r>
          </w:p>
        </w:tc>
      </w:tr>
    </w:tbl>
    <w:p w:rsidRPr="00A00574" w:rsidR="00A469CC" w:rsidP="00A469CC" w:rsidRDefault="00A469CC">
      <w:pPr>
        <w:rPr>
          <w:rFonts w:asciiTheme="majorHAnsi" w:hAnsiTheme="majorHAnsi" w:cstheme="majorHAnsi"/>
          <w:szCs w:val="20"/>
          <w:lang w:val="nl-NL"/>
        </w:rPr>
      </w:pPr>
    </w:p>
    <w:p w:rsidRPr="00A00574" w:rsidR="00A469CC" w:rsidP="00A469CC" w:rsidRDefault="00A469CC">
      <w:pPr>
        <w:rPr>
          <w:rFonts w:asciiTheme="majorHAnsi" w:hAnsiTheme="majorHAnsi" w:cstheme="majorHAnsi"/>
          <w:szCs w:val="20"/>
          <w:lang w:val="nl-NL"/>
        </w:rPr>
      </w:pPr>
      <w:r w:rsidRPr="00A00574">
        <w:rPr>
          <w:rFonts w:asciiTheme="majorHAnsi" w:hAnsiTheme="majorHAnsi" w:cstheme="majorHAnsi"/>
          <w:szCs w:val="20"/>
          <w:lang w:val="nl-NL"/>
        </w:rPr>
        <w:t xml:space="preserve">In het advies van </w:t>
      </w:r>
      <w:r w:rsidR="002D3038">
        <w:rPr>
          <w:rFonts w:asciiTheme="majorHAnsi" w:hAnsiTheme="majorHAnsi" w:cstheme="majorHAnsi"/>
          <w:szCs w:val="20"/>
          <w:lang w:val="nl-NL"/>
        </w:rPr>
        <w:t>Dhr.</w:t>
      </w:r>
      <w:r w:rsidRPr="00A00574">
        <w:rPr>
          <w:rFonts w:asciiTheme="majorHAnsi" w:hAnsiTheme="majorHAnsi" w:cstheme="majorHAnsi"/>
          <w:szCs w:val="20"/>
          <w:lang w:val="nl-NL"/>
        </w:rPr>
        <w:t xml:space="preserve"> Sprokkereef en de GIA rapportage lezen </w:t>
      </w:r>
      <w:r w:rsidRPr="00A00574" w:rsidR="001E4EA7">
        <w:rPr>
          <w:rFonts w:asciiTheme="majorHAnsi" w:hAnsiTheme="majorHAnsi" w:cstheme="majorHAnsi"/>
          <w:szCs w:val="20"/>
          <w:lang w:val="nl-NL"/>
        </w:rPr>
        <w:t xml:space="preserve">wij </w:t>
      </w:r>
      <w:r w:rsidRPr="00A00574">
        <w:rPr>
          <w:rFonts w:asciiTheme="majorHAnsi" w:hAnsiTheme="majorHAnsi" w:cstheme="majorHAnsi"/>
          <w:szCs w:val="20"/>
          <w:lang w:val="nl-NL"/>
        </w:rPr>
        <w:t xml:space="preserve">dat de staatssecretaris voornemens is Veilig Thuis te ondersteunen bij de inhoudelijke doorontwikkelingen die voortvloeien uit de introductie van o.a. meldnomen en </w:t>
      </w:r>
      <w:r w:rsidRPr="00A00574" w:rsidR="001E4EA7">
        <w:rPr>
          <w:rFonts w:asciiTheme="majorHAnsi" w:hAnsiTheme="majorHAnsi" w:cstheme="majorHAnsi"/>
          <w:szCs w:val="20"/>
          <w:lang w:val="nl-NL"/>
        </w:rPr>
        <w:t>een check</w:t>
      </w:r>
      <w:r w:rsidRPr="00A00574">
        <w:rPr>
          <w:rFonts w:asciiTheme="majorHAnsi" w:hAnsiTheme="majorHAnsi" w:cstheme="majorHAnsi"/>
          <w:szCs w:val="20"/>
          <w:lang w:val="nl-NL"/>
        </w:rPr>
        <w:t xml:space="preserve">. Dit is van cruciaal belang. Wij willen daarbij nadrukkelijk pleiten voor de doorontwikkeling van de monitoring-rol, hetgeen nu als de “rappelfunctie” in slechts enkele regels in het handelingskader van Veilig Thuis wordt beschreven. Welke eigen verantwoordelijkheden heeft Veilig Thuis om de veiligheid van kinderen die volgens de meldnorm te maken hebben met hoge risico’s op ernstig en/of herhaald geweld op de (midden)lange termijn te monitoren? Welke eigen verantwoordelijkheden houdt Veilig Thuis als een casus is overgedragen naar wijkteams of gespecialiseerde hulpverleners, en er </w:t>
      </w:r>
      <w:r w:rsidR="00AF227E">
        <w:rPr>
          <w:rFonts w:asciiTheme="majorHAnsi" w:hAnsiTheme="majorHAnsi" w:cstheme="majorHAnsi"/>
          <w:szCs w:val="20"/>
          <w:lang w:val="nl-NL"/>
        </w:rPr>
        <w:t>(her)</w:t>
      </w:r>
      <w:r w:rsidRPr="00A00574">
        <w:rPr>
          <w:rFonts w:asciiTheme="majorHAnsi" w:hAnsiTheme="majorHAnsi" w:cstheme="majorHAnsi"/>
          <w:szCs w:val="20"/>
          <w:lang w:val="nl-NL"/>
        </w:rPr>
        <w:t xml:space="preserve">meldingen of </w:t>
      </w:r>
      <w:r w:rsidR="00AF227E">
        <w:rPr>
          <w:rFonts w:asciiTheme="majorHAnsi" w:hAnsiTheme="majorHAnsi" w:cstheme="majorHAnsi"/>
          <w:szCs w:val="20"/>
          <w:lang w:val="nl-NL"/>
        </w:rPr>
        <w:t xml:space="preserve">nieuwe </w:t>
      </w:r>
      <w:r w:rsidRPr="00A00574">
        <w:rPr>
          <w:rFonts w:asciiTheme="majorHAnsi" w:hAnsiTheme="majorHAnsi" w:cstheme="majorHAnsi"/>
          <w:szCs w:val="20"/>
          <w:lang w:val="nl-NL"/>
        </w:rPr>
        <w:t>adviesvragen binnenkomen? Dit verdient nadere uitwerking.</w:t>
      </w:r>
      <w:r w:rsidRPr="00A00574" w:rsidR="00864B21">
        <w:rPr>
          <w:rFonts w:asciiTheme="majorHAnsi" w:hAnsiTheme="majorHAnsi" w:cstheme="majorHAnsi"/>
          <w:szCs w:val="20"/>
          <w:lang w:val="nl-NL"/>
        </w:rPr>
        <w:t xml:space="preserve"> </w:t>
      </w:r>
      <w:r w:rsidRPr="00A00574">
        <w:rPr>
          <w:rFonts w:asciiTheme="majorHAnsi" w:hAnsiTheme="majorHAnsi" w:cstheme="majorHAnsi"/>
          <w:szCs w:val="20"/>
          <w:lang w:val="nl-NL"/>
        </w:rPr>
        <w:t>Daarnaast merken wij op dat het voor de kinderarts, jeugdarts of huisarts die in samenspraak met Veilig Thuis zelf hulp organiseert voor een gezin waar hoge risico’s spelen op ernstig en/of herhaald geweld, van groot belang is dat zij iedere werkdag en in de weekenden contact op kunnen nemen met een vertrouwensarts bij Veilig Thuis</w:t>
      </w:r>
      <w:r w:rsidRPr="00A00574" w:rsidR="00864B21">
        <w:rPr>
          <w:rFonts w:asciiTheme="majorHAnsi" w:hAnsiTheme="majorHAnsi" w:cstheme="majorHAnsi"/>
          <w:szCs w:val="20"/>
          <w:lang w:val="nl-NL"/>
        </w:rPr>
        <w:t xml:space="preserve">. </w:t>
      </w:r>
      <w:r w:rsidRPr="00A00574" w:rsidR="00F66424">
        <w:rPr>
          <w:rFonts w:asciiTheme="majorHAnsi" w:hAnsiTheme="majorHAnsi" w:cstheme="majorHAnsi"/>
          <w:szCs w:val="20"/>
          <w:lang w:val="nl-NL"/>
        </w:rPr>
        <w:t>Ook de rol van de aandachtsfunctionarissen bij de implementatie van deze vernieuwingen mag niet worden onderschat.</w:t>
      </w:r>
    </w:p>
    <w:p w:rsidRPr="00A00574" w:rsidR="00D541FA" w:rsidP="008538DC" w:rsidRDefault="00D541FA">
      <w:pPr>
        <w:rPr>
          <w:rFonts w:asciiTheme="majorHAnsi" w:hAnsiTheme="majorHAnsi" w:cstheme="majorHAnsi"/>
          <w:szCs w:val="20"/>
          <w:lang w:val="nl-NL"/>
        </w:rPr>
      </w:pPr>
    </w:p>
    <w:p w:rsidRPr="00A00574" w:rsidR="008538DC" w:rsidP="008538DC" w:rsidRDefault="008538DC">
      <w:pPr>
        <w:rPr>
          <w:rFonts w:asciiTheme="majorHAnsi" w:hAnsiTheme="majorHAnsi" w:cstheme="majorHAnsi"/>
          <w:szCs w:val="20"/>
          <w:lang w:val="nl-NL"/>
        </w:rPr>
      </w:pPr>
    </w:p>
    <w:tbl>
      <w:tblPr>
        <w:tblStyle w:val="Tabelraster4"/>
        <w:tblpPr w:leftFromText="141" w:rightFromText="141" w:vertAnchor="text" w:horzAnchor="margin" w:tblpY="-276"/>
        <w:tblW w:w="0" w:type="auto"/>
        <w:tblLook w:val="04A0" w:firstRow="1" w:lastRow="0" w:firstColumn="1" w:lastColumn="0" w:noHBand="0" w:noVBand="1"/>
      </w:tblPr>
      <w:tblGrid>
        <w:gridCol w:w="9062"/>
      </w:tblGrid>
      <w:tr w:rsidRPr="00EA0E58" w:rsidR="00E4708A" w:rsidTr="00C915E9">
        <w:trPr>
          <w:trHeight w:val="2117"/>
        </w:trPr>
        <w:tc>
          <w:tcPr>
            <w:tcW w:w="9062" w:type="dxa"/>
            <w:tcBorders>
              <w:top w:val="single" w:color="0AACAF" w:themeColor="accent2" w:sz="12" w:space="0"/>
              <w:left w:val="single" w:color="0AACAF" w:themeColor="accent2" w:sz="12" w:space="0"/>
              <w:bottom w:val="single" w:color="0AACAF" w:themeColor="accent2" w:sz="12" w:space="0"/>
              <w:right w:val="single" w:color="0AACAF" w:themeColor="accent2" w:sz="12" w:space="0"/>
            </w:tcBorders>
          </w:tcPr>
          <w:p w:rsidRPr="00A00574" w:rsidR="00E4708A" w:rsidP="00D92AD6" w:rsidRDefault="00E4708A">
            <w:pPr>
              <w:rPr>
                <w:rFonts w:asciiTheme="majorHAnsi" w:hAnsiTheme="majorHAnsi" w:cstheme="majorHAnsi"/>
                <w:b/>
                <w:szCs w:val="20"/>
              </w:rPr>
            </w:pPr>
          </w:p>
          <w:p w:rsidRPr="00A00574" w:rsidR="00E4708A" w:rsidP="00D4720E" w:rsidRDefault="007E161D">
            <w:pPr>
              <w:rPr>
                <w:rFonts w:eastAsia="Calibri" w:asciiTheme="majorHAnsi" w:hAnsiTheme="majorHAnsi" w:cstheme="majorHAnsi"/>
                <w:b/>
                <w:szCs w:val="20"/>
              </w:rPr>
            </w:pPr>
            <w:r w:rsidRPr="00A00574">
              <w:rPr>
                <w:rFonts w:asciiTheme="majorHAnsi" w:hAnsiTheme="majorHAnsi" w:cstheme="majorHAnsi"/>
                <w:b/>
                <w:szCs w:val="20"/>
              </w:rPr>
              <w:t>De kinderrechten van mishandelde kinderen om gehoord te worden, betrokken te zijn bij beslissingen die hen aangaan, informatie te krijgen en passende ondersteuning te ontvangen na geweldervaringen, zijn in het hele proces van “signalering-melding-onderzoek-hulpverlening-monitoring van (on)veiligheid”, onvoldoende vastgelegd en uitgewerkt in handelingsprotocollen en kwaliteitskaders.</w:t>
            </w:r>
          </w:p>
        </w:tc>
      </w:tr>
    </w:tbl>
    <w:p w:rsidRPr="00A00574" w:rsidR="00E4708A" w:rsidP="00C064C1" w:rsidRDefault="00E4708A">
      <w:pPr>
        <w:rPr>
          <w:rFonts w:asciiTheme="majorHAnsi" w:hAnsiTheme="majorHAnsi" w:cstheme="majorHAnsi"/>
          <w:szCs w:val="20"/>
          <w:lang w:val="nl-NL"/>
        </w:rPr>
      </w:pPr>
    </w:p>
    <w:p w:rsidRPr="00A00574" w:rsidR="00E4708A" w:rsidP="00C064C1" w:rsidRDefault="00E4708A">
      <w:pPr>
        <w:rPr>
          <w:rFonts w:asciiTheme="majorHAnsi" w:hAnsiTheme="majorHAnsi" w:cstheme="majorHAnsi"/>
          <w:szCs w:val="20"/>
          <w:lang w:val="nl-NL"/>
        </w:rPr>
      </w:pPr>
      <w:r w:rsidRPr="00A00574">
        <w:rPr>
          <w:rFonts w:asciiTheme="majorHAnsi" w:hAnsiTheme="majorHAnsi" w:cstheme="majorHAnsi"/>
          <w:szCs w:val="20"/>
          <w:lang w:val="nl-NL"/>
        </w:rPr>
        <w:t>Tot slot, in de hitte van het debat over de meldcode dreig</w:t>
      </w:r>
      <w:r w:rsidRPr="00A00574" w:rsidR="007E161D">
        <w:rPr>
          <w:rFonts w:asciiTheme="majorHAnsi" w:hAnsiTheme="majorHAnsi" w:cstheme="majorHAnsi"/>
          <w:szCs w:val="20"/>
          <w:lang w:val="nl-NL"/>
        </w:rPr>
        <w:t xml:space="preserve">t de stem van </w:t>
      </w:r>
      <w:r w:rsidRPr="00A00574">
        <w:rPr>
          <w:rFonts w:asciiTheme="majorHAnsi" w:hAnsiTheme="majorHAnsi" w:cstheme="majorHAnsi"/>
          <w:szCs w:val="20"/>
          <w:lang w:val="nl-NL"/>
        </w:rPr>
        <w:t xml:space="preserve">mishandelde kinderen </w:t>
      </w:r>
      <w:r w:rsidRPr="00A00574" w:rsidR="00A00574">
        <w:rPr>
          <w:rFonts w:asciiTheme="majorHAnsi" w:hAnsiTheme="majorHAnsi" w:cstheme="majorHAnsi"/>
          <w:szCs w:val="20"/>
          <w:lang w:val="nl-NL"/>
        </w:rPr>
        <w:t>onder te sneeuwen</w:t>
      </w:r>
      <w:r w:rsidRPr="00A00574">
        <w:rPr>
          <w:rFonts w:asciiTheme="majorHAnsi" w:hAnsiTheme="majorHAnsi" w:cstheme="majorHAnsi"/>
          <w:szCs w:val="20"/>
          <w:lang w:val="nl-NL"/>
        </w:rPr>
        <w:t xml:space="preserve">. Wanneer </w:t>
      </w:r>
      <w:r w:rsidRPr="00A00574" w:rsidR="007E161D">
        <w:rPr>
          <w:rFonts w:asciiTheme="majorHAnsi" w:hAnsiTheme="majorHAnsi" w:cstheme="majorHAnsi"/>
          <w:szCs w:val="20"/>
          <w:lang w:val="nl-NL"/>
        </w:rPr>
        <w:t xml:space="preserve">wij </w:t>
      </w:r>
      <w:r w:rsidRPr="00A00574">
        <w:rPr>
          <w:rFonts w:asciiTheme="majorHAnsi" w:hAnsiTheme="majorHAnsi" w:cstheme="majorHAnsi"/>
          <w:szCs w:val="20"/>
          <w:lang w:val="nl-NL"/>
        </w:rPr>
        <w:t xml:space="preserve">jongeren met kindermishandelingservaringen </w:t>
      </w:r>
      <w:r w:rsidRPr="00A00574" w:rsidR="007E161D">
        <w:rPr>
          <w:rFonts w:asciiTheme="majorHAnsi" w:hAnsiTheme="majorHAnsi" w:cstheme="majorHAnsi"/>
          <w:szCs w:val="20"/>
          <w:lang w:val="nl-NL"/>
        </w:rPr>
        <w:t xml:space="preserve">spreken over </w:t>
      </w:r>
      <w:r w:rsidRPr="00A00574">
        <w:rPr>
          <w:rFonts w:asciiTheme="majorHAnsi" w:hAnsiTheme="majorHAnsi" w:cstheme="majorHAnsi"/>
          <w:szCs w:val="20"/>
          <w:lang w:val="nl-NL"/>
        </w:rPr>
        <w:t>de meldcode</w:t>
      </w:r>
      <w:r w:rsidRPr="00A00574" w:rsidR="007E161D">
        <w:rPr>
          <w:rFonts w:asciiTheme="majorHAnsi" w:hAnsiTheme="majorHAnsi" w:cstheme="majorHAnsi"/>
          <w:szCs w:val="20"/>
          <w:lang w:val="nl-NL"/>
        </w:rPr>
        <w:t>-</w:t>
      </w:r>
      <w:r w:rsidRPr="00A00574" w:rsidR="007E161D">
        <w:rPr>
          <w:rFonts w:asciiTheme="majorHAnsi" w:hAnsiTheme="majorHAnsi" w:cstheme="majorHAnsi"/>
          <w:szCs w:val="20"/>
          <w:lang w:val="nl-NL"/>
        </w:rPr>
        <w:lastRenderedPageBreak/>
        <w:t>discussie</w:t>
      </w:r>
      <w:r w:rsidRPr="00A00574">
        <w:rPr>
          <w:rFonts w:asciiTheme="majorHAnsi" w:hAnsiTheme="majorHAnsi" w:cstheme="majorHAnsi"/>
          <w:szCs w:val="20"/>
          <w:lang w:val="nl-NL"/>
        </w:rPr>
        <w:t xml:space="preserve"> luidt hun boodschap: “hoe jullie het ook regelen met die meldcode en Veilig Thuis, zorg eerst dat er meer met ons gepraat en beter naar ons geluisterd wordt”. Die boodschap komt niet uit het niets: </w:t>
      </w:r>
      <w:r w:rsidRPr="00A00574" w:rsidR="007E161D">
        <w:rPr>
          <w:rFonts w:asciiTheme="majorHAnsi" w:hAnsiTheme="majorHAnsi" w:cstheme="majorHAnsi"/>
          <w:szCs w:val="20"/>
          <w:lang w:val="nl-NL"/>
        </w:rPr>
        <w:t>pas sinds 2009 is in de handelingsprotocollen van Veilig Thuis vastgelegd dat er gesproken moet worden met kinderen</w:t>
      </w:r>
      <w:r w:rsidRPr="00A00574" w:rsidR="00A00574">
        <w:rPr>
          <w:rFonts w:asciiTheme="majorHAnsi" w:hAnsiTheme="majorHAnsi" w:cstheme="majorHAnsi"/>
          <w:szCs w:val="20"/>
          <w:lang w:val="nl-NL"/>
        </w:rPr>
        <w:t xml:space="preserve">, maar er zijn </w:t>
      </w:r>
      <w:r w:rsidR="00AF227E">
        <w:rPr>
          <w:rFonts w:asciiTheme="majorHAnsi" w:hAnsiTheme="majorHAnsi" w:cstheme="majorHAnsi"/>
          <w:szCs w:val="20"/>
          <w:lang w:val="nl-NL"/>
        </w:rPr>
        <w:t xml:space="preserve">nauwelijks </w:t>
      </w:r>
      <w:r w:rsidRPr="00A00574" w:rsidR="00A00574">
        <w:rPr>
          <w:rFonts w:asciiTheme="majorHAnsi" w:hAnsiTheme="majorHAnsi" w:cstheme="majorHAnsi"/>
          <w:szCs w:val="20"/>
          <w:lang w:val="nl-NL"/>
        </w:rPr>
        <w:t>richtlijnen</w:t>
      </w:r>
      <w:r w:rsidR="00AF227E">
        <w:rPr>
          <w:rFonts w:asciiTheme="majorHAnsi" w:hAnsiTheme="majorHAnsi" w:cstheme="majorHAnsi"/>
          <w:szCs w:val="20"/>
          <w:lang w:val="nl-NL"/>
        </w:rPr>
        <w:t xml:space="preserve"> over de aard van dit gesprek (I</w:t>
      </w:r>
      <w:r w:rsidRPr="00A00574" w:rsidR="00A00574">
        <w:rPr>
          <w:rFonts w:asciiTheme="majorHAnsi" w:hAnsiTheme="majorHAnsi" w:cstheme="majorHAnsi"/>
          <w:szCs w:val="20"/>
          <w:lang w:val="nl-NL"/>
        </w:rPr>
        <w:t xml:space="preserve">nformerend? Of zijn de kinderen enkel informant? Participerend? </w:t>
      </w:r>
      <w:r w:rsidR="00AF227E">
        <w:rPr>
          <w:rFonts w:asciiTheme="majorHAnsi" w:hAnsiTheme="majorHAnsi" w:cstheme="majorHAnsi"/>
          <w:szCs w:val="20"/>
          <w:lang w:val="nl-NL"/>
        </w:rPr>
        <w:t>Psycho-educatief?</w:t>
      </w:r>
      <w:r w:rsidRPr="00A00574" w:rsidR="00A00574">
        <w:rPr>
          <w:rFonts w:asciiTheme="majorHAnsi" w:hAnsiTheme="majorHAnsi" w:cstheme="majorHAnsi"/>
          <w:szCs w:val="20"/>
          <w:lang w:val="nl-NL"/>
        </w:rPr>
        <w:t>) Onder andere uit een recent promotieonderzoek blijkt  met een aanzienlijk deel van de bij Veilig Thuis gemelde kinderen nog niet gepraat te worden. Gemiddeld voelden mishandelde kinderen zich anderhalf jaar na melding bij Veilig Thuis (nog) ongelukkiger. U</w:t>
      </w:r>
      <w:r w:rsidRPr="00A00574">
        <w:rPr>
          <w:rFonts w:asciiTheme="majorHAnsi" w:hAnsiTheme="majorHAnsi" w:cstheme="majorHAnsi"/>
          <w:szCs w:val="20"/>
          <w:lang w:val="nl-NL"/>
        </w:rPr>
        <w:t>it onderzoek in de vier grote gemeenten bleek 80% van de ouders hulp te ontvangen na huiselijk geweld, maar de helft van de mishandelde kinderen kreeg geen enkele vorm van hulp aangeboden,</w:t>
      </w:r>
      <w:r w:rsidRPr="00A00574" w:rsidR="00A00574">
        <w:rPr>
          <w:rFonts w:asciiTheme="majorHAnsi" w:hAnsiTheme="majorHAnsi" w:cstheme="majorHAnsi"/>
          <w:szCs w:val="20"/>
          <w:lang w:val="nl-NL"/>
        </w:rPr>
        <w:t xml:space="preserve"> ook niet wanneer zij </w:t>
      </w:r>
      <w:r w:rsidRPr="00A00574">
        <w:rPr>
          <w:rFonts w:asciiTheme="majorHAnsi" w:hAnsiTheme="majorHAnsi" w:cstheme="majorHAnsi"/>
          <w:szCs w:val="20"/>
          <w:lang w:val="nl-NL"/>
        </w:rPr>
        <w:t>met traumaklachten kampte</w:t>
      </w:r>
      <w:r w:rsidRPr="00A00574" w:rsidR="00A00574">
        <w:rPr>
          <w:rFonts w:asciiTheme="majorHAnsi" w:hAnsiTheme="majorHAnsi" w:cstheme="majorHAnsi"/>
          <w:szCs w:val="20"/>
          <w:lang w:val="nl-NL"/>
        </w:rPr>
        <w:t>n</w:t>
      </w:r>
      <w:r w:rsidRPr="00A00574">
        <w:rPr>
          <w:rFonts w:asciiTheme="majorHAnsi" w:hAnsiTheme="majorHAnsi" w:cstheme="majorHAnsi"/>
          <w:szCs w:val="20"/>
          <w:lang w:val="nl-NL"/>
        </w:rPr>
        <w:t xml:space="preserve">. Uit een ander promotieonderzoek bleek een eenvoudige interventie, psycho-educatie, waarin aandacht en voorlichting worden geboden, een positief effect te hebben, zelfs als mishandelde kinderen zich nog steeds in onveilige situaties bevonden. Toch blijken verbeteringen in de gesprekvoering met kinderen voortdurend te sneuvelen in het geweld van transities, transformaties, herstructureringen, verbeterprocessen en bezuinigingen. Te vaak wordt gedacht dat het spreken met kinderen wel in orde komt als de structuren en nieuwe organisaties op orde zijn. Te vaak wordt gedacht dat het spreken met mishandelde kinderen een “detail is op uitvoeringsniveau” waarmee politici of bestuurders zich niet zouden moeten inlaten. Hoe het ook zij, feit is dat verbeteringen al tientallen jaren op zich laten wachten.  </w:t>
      </w:r>
    </w:p>
    <w:p w:rsidRPr="00A00574" w:rsidR="0060312C" w:rsidP="00C064C1" w:rsidRDefault="0060312C">
      <w:pPr>
        <w:rPr>
          <w:rFonts w:asciiTheme="majorHAnsi" w:hAnsiTheme="majorHAnsi" w:cstheme="majorHAnsi"/>
          <w:szCs w:val="20"/>
          <w:lang w:val="nl-NL"/>
        </w:rPr>
      </w:pPr>
    </w:p>
    <w:p w:rsidRPr="00A00574" w:rsidR="00E4708A" w:rsidP="00C064C1" w:rsidRDefault="00156F31">
      <w:pPr>
        <w:rPr>
          <w:rFonts w:asciiTheme="majorHAnsi" w:hAnsiTheme="majorHAnsi" w:cstheme="majorHAnsi"/>
          <w:szCs w:val="20"/>
          <w:lang w:val="nl-NL"/>
        </w:rPr>
      </w:pPr>
      <w:r w:rsidRPr="00A00574">
        <w:rPr>
          <w:rFonts w:asciiTheme="majorHAnsi" w:hAnsiTheme="majorHAnsi" w:cstheme="majorHAnsi"/>
          <w:szCs w:val="20"/>
          <w:lang w:val="nl-NL"/>
        </w:rPr>
        <w:t xml:space="preserve">In het advies van </w:t>
      </w:r>
      <w:r w:rsidR="002D3038">
        <w:rPr>
          <w:rFonts w:asciiTheme="majorHAnsi" w:hAnsiTheme="majorHAnsi" w:cstheme="majorHAnsi"/>
          <w:szCs w:val="20"/>
          <w:lang w:val="nl-NL"/>
        </w:rPr>
        <w:t>Dhr.</w:t>
      </w:r>
      <w:r w:rsidRPr="00A00574">
        <w:rPr>
          <w:rFonts w:asciiTheme="majorHAnsi" w:hAnsiTheme="majorHAnsi" w:cstheme="majorHAnsi"/>
          <w:szCs w:val="20"/>
          <w:lang w:val="nl-NL"/>
        </w:rPr>
        <w:t xml:space="preserve"> </w:t>
      </w:r>
      <w:r w:rsidRPr="00A00574" w:rsidR="0060312C">
        <w:rPr>
          <w:rFonts w:asciiTheme="majorHAnsi" w:hAnsiTheme="majorHAnsi" w:cstheme="majorHAnsi"/>
          <w:szCs w:val="20"/>
          <w:lang w:val="nl-NL"/>
        </w:rPr>
        <w:t>Sprokke</w:t>
      </w:r>
      <w:r w:rsidRPr="00A00574" w:rsidR="00E4708A">
        <w:rPr>
          <w:rFonts w:asciiTheme="majorHAnsi" w:hAnsiTheme="majorHAnsi" w:cstheme="majorHAnsi"/>
          <w:szCs w:val="20"/>
          <w:lang w:val="nl-NL"/>
        </w:rPr>
        <w:t xml:space="preserve">reef vinden wij de zin “het </w:t>
      </w:r>
      <w:r w:rsidR="00807344">
        <w:rPr>
          <w:rFonts w:asciiTheme="majorHAnsi" w:hAnsiTheme="majorHAnsi" w:cstheme="majorHAnsi"/>
          <w:szCs w:val="20"/>
          <w:lang w:val="nl-NL"/>
        </w:rPr>
        <w:t xml:space="preserve">is </w:t>
      </w:r>
      <w:r w:rsidRPr="00A00574" w:rsidR="00E4708A">
        <w:rPr>
          <w:rFonts w:asciiTheme="majorHAnsi" w:hAnsiTheme="majorHAnsi" w:cstheme="majorHAnsi"/>
          <w:szCs w:val="20"/>
          <w:lang w:val="nl-NL"/>
        </w:rPr>
        <w:t>van belang altijd met kinderen te spreken en heel jonge kinderen te zien” van groot belang, maar nog volstrekt onvoldoende ingevuld om tot verbeteringen voor kinderen te gaan leiden.</w:t>
      </w:r>
    </w:p>
    <w:p w:rsidRPr="00A00574" w:rsidR="0060312C" w:rsidP="00C064C1" w:rsidRDefault="0060312C">
      <w:pPr>
        <w:rPr>
          <w:rFonts w:asciiTheme="majorHAnsi" w:hAnsiTheme="majorHAnsi" w:cstheme="majorHAnsi"/>
          <w:szCs w:val="20"/>
          <w:lang w:val="nl-NL"/>
        </w:rPr>
      </w:pPr>
    </w:p>
    <w:p w:rsidRPr="00A00574" w:rsidR="00E4708A" w:rsidP="00A00574" w:rsidRDefault="00E4708A">
      <w:pPr>
        <w:rPr>
          <w:rFonts w:asciiTheme="majorHAnsi" w:hAnsiTheme="majorHAnsi" w:cstheme="majorHAnsi"/>
          <w:szCs w:val="20"/>
          <w:lang w:val="nl-NL"/>
        </w:rPr>
      </w:pPr>
      <w:r w:rsidRPr="00A00574">
        <w:rPr>
          <w:rFonts w:asciiTheme="majorHAnsi" w:hAnsiTheme="majorHAnsi" w:cstheme="majorHAnsi"/>
          <w:szCs w:val="20"/>
          <w:lang w:val="nl-NL"/>
        </w:rPr>
        <w:t xml:space="preserve">Zodoende willen wij ervoor pleiten </w:t>
      </w:r>
      <w:r w:rsidR="00AF227E">
        <w:rPr>
          <w:rFonts w:asciiTheme="majorHAnsi" w:hAnsiTheme="majorHAnsi" w:cstheme="majorHAnsi"/>
          <w:szCs w:val="20"/>
          <w:lang w:val="nl-NL"/>
        </w:rPr>
        <w:t xml:space="preserve">dat de Kinderombudsman wordt gevraagd om </w:t>
      </w:r>
      <w:r w:rsidRPr="00A00574">
        <w:rPr>
          <w:rFonts w:asciiTheme="majorHAnsi" w:hAnsiTheme="majorHAnsi" w:cstheme="majorHAnsi"/>
          <w:szCs w:val="20"/>
          <w:lang w:val="nl-NL"/>
        </w:rPr>
        <w:t xml:space="preserve">de realisatie van kinderrechten van met mishandeling bedreigde kinderen tijdens het hele proces van “signalering-melding-onderzoek-hulpverlening-monitoring van (on)veiligheid” </w:t>
      </w:r>
      <w:r w:rsidR="00AF227E">
        <w:rPr>
          <w:rFonts w:asciiTheme="majorHAnsi" w:hAnsiTheme="majorHAnsi" w:cstheme="majorHAnsi"/>
          <w:szCs w:val="20"/>
          <w:lang w:val="nl-NL"/>
        </w:rPr>
        <w:t xml:space="preserve">te beoordelen </w:t>
      </w:r>
      <w:r w:rsidR="00EA0E58">
        <w:rPr>
          <w:rFonts w:asciiTheme="majorHAnsi" w:hAnsiTheme="majorHAnsi" w:cstheme="majorHAnsi"/>
          <w:szCs w:val="20"/>
          <w:lang w:val="nl-NL"/>
        </w:rPr>
        <w:t xml:space="preserve">en </w:t>
      </w:r>
      <w:r w:rsidR="00AF227E">
        <w:rPr>
          <w:rFonts w:asciiTheme="majorHAnsi" w:hAnsiTheme="majorHAnsi" w:cstheme="majorHAnsi"/>
          <w:szCs w:val="20"/>
          <w:lang w:val="nl-NL"/>
        </w:rPr>
        <w:t>e</w:t>
      </w:r>
      <w:r w:rsidRPr="00A00574">
        <w:rPr>
          <w:rFonts w:asciiTheme="majorHAnsi" w:hAnsiTheme="majorHAnsi" w:cstheme="majorHAnsi"/>
          <w:szCs w:val="20"/>
          <w:lang w:val="nl-NL"/>
        </w:rPr>
        <w:t>xplicite</w:t>
      </w:r>
      <w:r w:rsidR="00AF227E">
        <w:rPr>
          <w:rFonts w:asciiTheme="majorHAnsi" w:hAnsiTheme="majorHAnsi" w:cstheme="majorHAnsi"/>
          <w:szCs w:val="20"/>
          <w:lang w:val="nl-NL"/>
        </w:rPr>
        <w:t xml:space="preserve">ren. </w:t>
      </w:r>
      <w:r w:rsidRPr="00A00574">
        <w:rPr>
          <w:rFonts w:asciiTheme="majorHAnsi" w:hAnsiTheme="majorHAnsi" w:cstheme="majorHAnsi"/>
          <w:szCs w:val="20"/>
          <w:lang w:val="nl-NL"/>
        </w:rPr>
        <w:t xml:space="preserve">Dit betreft onder andere de kinderrechten om in al deze procesonderdelen gehoord te worden, betrokken te zijn bij beslissingen die hen aangaan, informatie te krijgen en passende ondersteuning te ontvangen na geweldervaringen. Doelstelling van deze vraag aan de Kinderombudsman </w:t>
      </w:r>
      <w:r w:rsidR="00AF227E">
        <w:rPr>
          <w:rFonts w:asciiTheme="majorHAnsi" w:hAnsiTheme="majorHAnsi" w:cstheme="majorHAnsi"/>
          <w:szCs w:val="20"/>
          <w:lang w:val="nl-NL"/>
        </w:rPr>
        <w:t>zou zijn d</w:t>
      </w:r>
      <w:r w:rsidRPr="00A00574">
        <w:rPr>
          <w:rFonts w:asciiTheme="majorHAnsi" w:hAnsiTheme="majorHAnsi" w:cstheme="majorHAnsi"/>
          <w:szCs w:val="20"/>
          <w:lang w:val="nl-NL"/>
        </w:rPr>
        <w:t>at diens aanbevelingen worden opgenomen in de verbeterplannen die worden opgesteld voor Veilig Thuis</w:t>
      </w:r>
      <w:r w:rsidR="00AF227E">
        <w:rPr>
          <w:rFonts w:asciiTheme="majorHAnsi" w:hAnsiTheme="majorHAnsi" w:cstheme="majorHAnsi"/>
          <w:szCs w:val="20"/>
          <w:lang w:val="nl-NL"/>
        </w:rPr>
        <w:t xml:space="preserve">, in </w:t>
      </w:r>
      <w:r w:rsidR="00AB7797">
        <w:rPr>
          <w:rFonts w:asciiTheme="majorHAnsi" w:hAnsiTheme="majorHAnsi" w:cstheme="majorHAnsi"/>
          <w:szCs w:val="20"/>
          <w:lang w:val="nl-NL"/>
        </w:rPr>
        <w:t xml:space="preserve">de </w:t>
      </w:r>
      <w:r w:rsidR="00AF227E">
        <w:rPr>
          <w:rFonts w:asciiTheme="majorHAnsi" w:hAnsiTheme="majorHAnsi" w:cstheme="majorHAnsi"/>
          <w:szCs w:val="20"/>
          <w:lang w:val="nl-NL"/>
        </w:rPr>
        <w:t>voorbeeld meldcodes van beroepsgroepen</w:t>
      </w:r>
      <w:r w:rsidRPr="00A00574">
        <w:rPr>
          <w:rFonts w:asciiTheme="majorHAnsi" w:hAnsiTheme="majorHAnsi" w:cstheme="majorHAnsi"/>
          <w:szCs w:val="20"/>
          <w:lang w:val="nl-NL"/>
        </w:rPr>
        <w:t xml:space="preserve"> en in de In</w:t>
      </w:r>
      <w:bookmarkStart w:name="_GoBack" w:id="0"/>
      <w:bookmarkEnd w:id="0"/>
      <w:r w:rsidRPr="00A00574">
        <w:rPr>
          <w:rFonts w:asciiTheme="majorHAnsi" w:hAnsiTheme="majorHAnsi" w:cstheme="majorHAnsi"/>
          <w:szCs w:val="20"/>
          <w:lang w:val="nl-NL"/>
        </w:rPr>
        <w:t xml:space="preserve">spectienormen voor Veilig Thuis organisaties. </w:t>
      </w:r>
    </w:p>
    <w:sectPr w:rsidRPr="00A00574" w:rsidR="00E4708A" w:rsidSect="00D46857">
      <w:headerReference w:type="default" r:id="rId8"/>
      <w:footerReference w:type="default" r:id="rId9"/>
      <w:footerReference w:type="first" r:id="rId10"/>
      <w:pgSz w:w="11906" w:h="16838"/>
      <w:pgMar w:top="1417" w:right="1133" w:bottom="1417" w:left="1417" w:header="708" w:footer="708"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557A" w:rsidRDefault="0006557A" w:rsidP="002B3F9F">
      <w:pPr>
        <w:spacing w:line="240" w:lineRule="auto"/>
      </w:pPr>
      <w:r>
        <w:separator/>
      </w:r>
    </w:p>
  </w:endnote>
  <w:endnote w:type="continuationSeparator" w:id="0">
    <w:p w:rsidR="0006557A" w:rsidRDefault="0006557A" w:rsidP="002B3F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94195"/>
      <w:docPartObj>
        <w:docPartGallery w:val="Page Numbers (Bottom of Page)"/>
        <w:docPartUnique/>
      </w:docPartObj>
    </w:sdtPr>
    <w:sdtEndPr/>
    <w:sdtContent>
      <w:p w:rsidR="0079510B" w:rsidRDefault="00C915E9" w:rsidP="00D46857">
        <w:pPr>
          <w:pStyle w:val="Voettekst"/>
          <w:ind w:left="4536" w:firstLine="3960"/>
        </w:pPr>
        <w:r>
          <w:fldChar w:fldCharType="begin"/>
        </w:r>
        <w:r>
          <w:instrText xml:space="preserve"> PAGE   \* MERGEFORMAT </w:instrText>
        </w:r>
        <w:r>
          <w:fldChar w:fldCharType="separate"/>
        </w:r>
        <w:r w:rsidR="00EA0E58">
          <w:rPr>
            <w:noProof/>
          </w:rPr>
          <w:t>4</w:t>
        </w:r>
        <w:r>
          <w:rPr>
            <w:noProof/>
          </w:rPr>
          <w:fldChar w:fldCharType="end"/>
        </w:r>
        <w:r w:rsidR="0079510B">
          <w:t xml:space="preserve"> </w:t>
        </w:r>
      </w:p>
    </w:sdtContent>
  </w:sdt>
  <w:p w:rsidR="0079510B" w:rsidRPr="0079510B" w:rsidRDefault="0079510B">
    <w:pPr>
      <w:pStyle w:val="Voettekst"/>
      <w:rPr>
        <w:lang w:val="nl-N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10B" w:rsidRDefault="00D46857" w:rsidP="0079510B">
    <w:pPr>
      <w:pStyle w:val="Voettekst"/>
      <w:tabs>
        <w:tab w:val="clear" w:pos="4536"/>
        <w:tab w:val="clear" w:pos="9072"/>
        <w:tab w:val="left" w:pos="6600"/>
      </w:tabs>
    </w:pPr>
    <w:r>
      <w:rPr>
        <w:noProof/>
        <w:lang w:val="nl-NL" w:eastAsia="nl-NL" w:bidi="ar-SA"/>
      </w:rPr>
      <w:drawing>
        <wp:anchor distT="0" distB="0" distL="0" distR="0" simplePos="0" relativeHeight="251666432" behindDoc="1" locked="0" layoutInCell="1" allowOverlap="1">
          <wp:simplePos x="0" y="0"/>
          <wp:positionH relativeFrom="page">
            <wp:align>center</wp:align>
          </wp:positionH>
          <wp:positionV relativeFrom="page">
            <wp:align>center</wp:align>
          </wp:positionV>
          <wp:extent cx="7559675" cy="10685780"/>
          <wp:effectExtent l="19050" t="0" r="3175" b="0"/>
          <wp:wrapNone/>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559675" cy="10685780"/>
                  </a:xfrm>
                  <a:prstGeom prst="rect">
                    <a:avLst/>
                  </a:prstGeom>
                  <a:solidFill>
                    <a:srgbClr val="FFFFFF"/>
                  </a:solidFill>
                  <a:ln w="9525">
                    <a:noFill/>
                    <a:miter lim="800000"/>
                    <a:headEnd/>
                    <a:tailEnd/>
                  </a:ln>
                </pic:spPr>
              </pic:pic>
            </a:graphicData>
          </a:graphic>
        </wp:anchor>
      </w:drawing>
    </w:r>
    <w:r w:rsidR="0079510B">
      <w:tab/>
    </w:r>
    <w:r w:rsidR="0079510B">
      <w:rPr>
        <w:noProof/>
        <w:lang w:val="nl-NL" w:eastAsia="nl-NL" w:bidi="ar-SA"/>
      </w:rPr>
      <w:drawing>
        <wp:inline distT="0" distB="0" distL="0" distR="0">
          <wp:extent cx="2781300" cy="8296275"/>
          <wp:effectExtent l="19050" t="0" r="0" b="0"/>
          <wp:docPr id="5" name="Afbeelding 3" descr="Y:\Augeo Foundation\01. Algemeen\Huisstijl\Huisstijl april 2014\Logo's\9. Adresblok\block_ad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Augeo Foundation\01. Algemeen\Huisstijl\Huisstijl april 2014\Logo's\9. Adresblok\block_adres.jpg"/>
                  <pic:cNvPicPr>
                    <a:picLocks noChangeAspect="1" noChangeArrowheads="1"/>
                  </pic:cNvPicPr>
                </pic:nvPicPr>
                <pic:blipFill>
                  <a:blip r:embed="rId2"/>
                  <a:srcRect/>
                  <a:stretch>
                    <a:fillRect/>
                  </a:stretch>
                </pic:blipFill>
                <pic:spPr bwMode="auto">
                  <a:xfrm>
                    <a:off x="0" y="0"/>
                    <a:ext cx="2781300" cy="829627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557A" w:rsidRDefault="0006557A" w:rsidP="002B3F9F">
      <w:pPr>
        <w:spacing w:line="240" w:lineRule="auto"/>
      </w:pPr>
      <w:r>
        <w:separator/>
      </w:r>
    </w:p>
  </w:footnote>
  <w:footnote w:type="continuationSeparator" w:id="0">
    <w:p w:rsidR="0006557A" w:rsidRDefault="0006557A" w:rsidP="002B3F9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3F9F" w:rsidRDefault="0079510B">
    <w:pPr>
      <w:pStyle w:val="Koptekst"/>
    </w:pPr>
    <w:r w:rsidRPr="0079510B">
      <w:rPr>
        <w:noProof/>
        <w:lang w:val="nl-NL" w:eastAsia="nl-NL" w:bidi="ar-SA"/>
      </w:rPr>
      <w:drawing>
        <wp:anchor distT="0" distB="0" distL="114300" distR="114300" simplePos="0" relativeHeight="251665408" behindDoc="1" locked="1" layoutInCell="1" allowOverlap="1">
          <wp:simplePos x="0" y="0"/>
          <wp:positionH relativeFrom="column">
            <wp:posOffset>-566420</wp:posOffset>
          </wp:positionH>
          <wp:positionV relativeFrom="paragraph">
            <wp:posOffset>9656445</wp:posOffset>
          </wp:positionV>
          <wp:extent cx="4800600" cy="438150"/>
          <wp:effectExtent l="19050" t="0" r="0" b="0"/>
          <wp:wrapNone/>
          <wp:docPr id="10" name="Afbeelding 5" descr="Y:\Augeo Foundation\01. Algemeen\Huisstijl\Huisstijl april 2014\Logo's\8. Augeo Pay-off\augeo_sent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Augeo Foundation\01. Algemeen\Huisstijl\Huisstijl april 2014\Logo's\8. Augeo Pay-off\augeo_sentence.jpg"/>
                  <pic:cNvPicPr>
                    <a:picLocks noChangeAspect="1" noChangeArrowheads="1"/>
                  </pic:cNvPicPr>
                </pic:nvPicPr>
                <pic:blipFill>
                  <a:blip r:embed="rId1"/>
                  <a:srcRect/>
                  <a:stretch>
                    <a:fillRect/>
                  </a:stretch>
                </pic:blipFill>
                <pic:spPr bwMode="auto">
                  <a:xfrm>
                    <a:off x="0" y="0"/>
                    <a:ext cx="4800600" cy="4381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2EEB0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99ED4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A389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2D6DEB6"/>
    <w:lvl w:ilvl="0">
      <w:start w:val="1"/>
      <w:numFmt w:val="lowerLetter"/>
      <w:pStyle w:val="Lijstnummering2"/>
      <w:lvlText w:val="%1."/>
      <w:lvlJc w:val="left"/>
      <w:pPr>
        <w:ind w:left="717" w:hanging="360"/>
      </w:pPr>
    </w:lvl>
  </w:abstractNum>
  <w:abstractNum w:abstractNumId="4" w15:restartNumberingAfterBreak="0">
    <w:nsid w:val="FFFFFF80"/>
    <w:multiLevelType w:val="singleLevel"/>
    <w:tmpl w:val="1BD636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9A44B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72887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5769FFC"/>
    <w:lvl w:ilvl="0">
      <w:start w:val="1"/>
      <w:numFmt w:val="bullet"/>
      <w:pStyle w:val="Lijstopsomteken2"/>
      <w:lvlText w:val="-"/>
      <w:lvlJc w:val="left"/>
      <w:pPr>
        <w:ind w:left="717" w:hanging="360"/>
      </w:pPr>
      <w:rPr>
        <w:rFonts w:ascii="Courier New" w:hAnsi="Courier New" w:hint="default"/>
      </w:rPr>
    </w:lvl>
  </w:abstractNum>
  <w:abstractNum w:abstractNumId="8" w15:restartNumberingAfterBreak="0">
    <w:nsid w:val="FFFFFF88"/>
    <w:multiLevelType w:val="singleLevel"/>
    <w:tmpl w:val="7946E99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1122A13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620823"/>
    <w:multiLevelType w:val="hybridMultilevel"/>
    <w:tmpl w:val="AFE4721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1" w15:restartNumberingAfterBreak="0">
    <w:nsid w:val="09E40FD0"/>
    <w:multiLevelType w:val="multilevel"/>
    <w:tmpl w:val="0060BD9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A3C4476"/>
    <w:multiLevelType w:val="hybridMultilevel"/>
    <w:tmpl w:val="331AD7DE"/>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3" w15:restartNumberingAfterBreak="0">
    <w:nsid w:val="123E75C3"/>
    <w:multiLevelType w:val="hybridMultilevel"/>
    <w:tmpl w:val="2B9C56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5615560"/>
    <w:multiLevelType w:val="hybridMultilevel"/>
    <w:tmpl w:val="2D1CE4A8"/>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195E6196"/>
    <w:multiLevelType w:val="multilevel"/>
    <w:tmpl w:val="37A07B3A"/>
    <w:numStyleLink w:val="Augeolijst"/>
  </w:abstractNum>
  <w:abstractNum w:abstractNumId="16" w15:restartNumberingAfterBreak="0">
    <w:nsid w:val="23384F3A"/>
    <w:multiLevelType w:val="multilevel"/>
    <w:tmpl w:val="5C045E4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lowerRoman"/>
      <w:lvlText w:val="%3."/>
      <w:lvlJc w:val="left"/>
      <w:pPr>
        <w:ind w:left="2160" w:hanging="360"/>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4226E00"/>
    <w:multiLevelType w:val="multilevel"/>
    <w:tmpl w:val="37A07B3A"/>
    <w:styleLink w:val="Augeolijst"/>
    <w:lvl w:ilvl="0">
      <w:start w:val="1"/>
      <w:numFmt w:val="decimal"/>
      <w:lvlText w:val="%1."/>
      <w:lvlJc w:val="left"/>
      <w:pPr>
        <w:ind w:left="360" w:hanging="360"/>
      </w:pPr>
      <w:rPr>
        <w:rFonts w:ascii="Arial" w:hAnsi="Aria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8D82241"/>
    <w:multiLevelType w:val="hybridMultilevel"/>
    <w:tmpl w:val="9B0233FA"/>
    <w:lvl w:ilvl="0" w:tplc="A99405A8">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DD210E7"/>
    <w:multiLevelType w:val="multilevel"/>
    <w:tmpl w:val="37A07B3A"/>
    <w:numStyleLink w:val="Augeolijst"/>
  </w:abstractNum>
  <w:abstractNum w:abstractNumId="20" w15:restartNumberingAfterBreak="0">
    <w:nsid w:val="30992865"/>
    <w:multiLevelType w:val="multilevel"/>
    <w:tmpl w:val="058C472C"/>
    <w:lvl w:ilvl="0">
      <w:start w:val="1"/>
      <w:numFmt w:val="decimal"/>
      <w:lvlText w:val="%1."/>
      <w:lvlJc w:val="left"/>
      <w:pPr>
        <w:ind w:left="360" w:hanging="360"/>
      </w:pPr>
      <w:rPr>
        <w:rFont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3241DF8"/>
    <w:multiLevelType w:val="multilevel"/>
    <w:tmpl w:val="37A07B3A"/>
    <w:numStyleLink w:val="Augeolijst"/>
  </w:abstractNum>
  <w:abstractNum w:abstractNumId="22" w15:restartNumberingAfterBreak="0">
    <w:nsid w:val="34D8752C"/>
    <w:multiLevelType w:val="multilevel"/>
    <w:tmpl w:val="46F44F0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57A3A27"/>
    <w:multiLevelType w:val="multilevel"/>
    <w:tmpl w:val="0413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A005BC5"/>
    <w:multiLevelType w:val="multilevel"/>
    <w:tmpl w:val="46F44F0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A3D6451"/>
    <w:multiLevelType w:val="hybridMultilevel"/>
    <w:tmpl w:val="88F4A23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EBB5178"/>
    <w:multiLevelType w:val="hybridMultilevel"/>
    <w:tmpl w:val="21BA59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E112664"/>
    <w:multiLevelType w:val="hybridMultilevel"/>
    <w:tmpl w:val="FB8E081A"/>
    <w:lvl w:ilvl="0" w:tplc="BF0A7B4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3546AD5"/>
    <w:multiLevelType w:val="multilevel"/>
    <w:tmpl w:val="37A07B3A"/>
    <w:numStyleLink w:val="Augeolijst"/>
  </w:abstractNum>
  <w:abstractNum w:abstractNumId="29" w15:restartNumberingAfterBreak="0">
    <w:nsid w:val="6FF028A2"/>
    <w:multiLevelType w:val="hybridMultilevel"/>
    <w:tmpl w:val="72B86268"/>
    <w:lvl w:ilvl="0" w:tplc="D4149CE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0B81236"/>
    <w:multiLevelType w:val="multilevel"/>
    <w:tmpl w:val="058C472C"/>
    <w:lvl w:ilvl="0">
      <w:start w:val="1"/>
      <w:numFmt w:val="decimal"/>
      <w:lvlText w:val="%1."/>
      <w:lvlJc w:val="left"/>
      <w:pPr>
        <w:ind w:left="360" w:hanging="360"/>
      </w:pPr>
      <w:rPr>
        <w:rFont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2504A64"/>
    <w:multiLevelType w:val="multilevel"/>
    <w:tmpl w:val="37A07B3A"/>
    <w:numStyleLink w:val="Augeolijst"/>
  </w:abstractNum>
  <w:abstractNum w:abstractNumId="32" w15:restartNumberingAfterBreak="0">
    <w:nsid w:val="74437D48"/>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FA209A"/>
    <w:multiLevelType w:val="multilevel"/>
    <w:tmpl w:val="37A07B3A"/>
    <w:numStyleLink w:val="Augeolijst"/>
  </w:abstractNum>
  <w:num w:numId="1">
    <w:abstractNumId w:val="18"/>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26"/>
  </w:num>
  <w:num w:numId="15">
    <w:abstractNumId w:val="12"/>
  </w:num>
  <w:num w:numId="16">
    <w:abstractNumId w:val="10"/>
  </w:num>
  <w:num w:numId="17">
    <w:abstractNumId w:val="17"/>
  </w:num>
  <w:num w:numId="18">
    <w:abstractNumId w:val="15"/>
  </w:num>
  <w:num w:numId="19">
    <w:abstractNumId w:val="28"/>
  </w:num>
  <w:num w:numId="20">
    <w:abstractNumId w:val="11"/>
  </w:num>
  <w:num w:numId="21">
    <w:abstractNumId w:val="32"/>
  </w:num>
  <w:num w:numId="22">
    <w:abstractNumId w:val="20"/>
  </w:num>
  <w:num w:numId="23">
    <w:abstractNumId w:val="25"/>
  </w:num>
  <w:num w:numId="24">
    <w:abstractNumId w:val="31"/>
  </w:num>
  <w:num w:numId="25">
    <w:abstractNumId w:val="23"/>
  </w:num>
  <w:num w:numId="26">
    <w:abstractNumId w:val="21"/>
  </w:num>
  <w:num w:numId="27">
    <w:abstractNumId w:val="30"/>
  </w:num>
  <w:num w:numId="28">
    <w:abstractNumId w:val="22"/>
  </w:num>
  <w:num w:numId="29">
    <w:abstractNumId w:val="33"/>
  </w:num>
  <w:num w:numId="30">
    <w:abstractNumId w:val="19"/>
  </w:num>
  <w:num w:numId="31">
    <w:abstractNumId w:val="24"/>
  </w:num>
  <w:num w:numId="32">
    <w:abstractNumId w:val="27"/>
  </w:num>
  <w:num w:numId="33">
    <w:abstractNumId w:val="29"/>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03789D"/>
    <w:rsid w:val="00002254"/>
    <w:rsid w:val="000107D4"/>
    <w:rsid w:val="00010E60"/>
    <w:rsid w:val="00014CDC"/>
    <w:rsid w:val="00016F61"/>
    <w:rsid w:val="00023099"/>
    <w:rsid w:val="0003789D"/>
    <w:rsid w:val="00043041"/>
    <w:rsid w:val="00043F5D"/>
    <w:rsid w:val="00045F1A"/>
    <w:rsid w:val="0006557A"/>
    <w:rsid w:val="000659CC"/>
    <w:rsid w:val="00084ED8"/>
    <w:rsid w:val="00095ECD"/>
    <w:rsid w:val="000A0481"/>
    <w:rsid w:val="000A70E6"/>
    <w:rsid w:val="000A71C1"/>
    <w:rsid w:val="000D42C5"/>
    <w:rsid w:val="000E2E04"/>
    <w:rsid w:val="000F4972"/>
    <w:rsid w:val="00101217"/>
    <w:rsid w:val="001027C3"/>
    <w:rsid w:val="00115826"/>
    <w:rsid w:val="00127A0B"/>
    <w:rsid w:val="00156F31"/>
    <w:rsid w:val="00157AC4"/>
    <w:rsid w:val="00165CAF"/>
    <w:rsid w:val="00170E8E"/>
    <w:rsid w:val="001769E2"/>
    <w:rsid w:val="001A3536"/>
    <w:rsid w:val="001B2ECA"/>
    <w:rsid w:val="001B5160"/>
    <w:rsid w:val="001B784A"/>
    <w:rsid w:val="001B798B"/>
    <w:rsid w:val="001B7F76"/>
    <w:rsid w:val="001C6AF8"/>
    <w:rsid w:val="001E4EA7"/>
    <w:rsid w:val="001F001F"/>
    <w:rsid w:val="001F1680"/>
    <w:rsid w:val="00204147"/>
    <w:rsid w:val="00211820"/>
    <w:rsid w:val="0021575E"/>
    <w:rsid w:val="00221EA0"/>
    <w:rsid w:val="00224098"/>
    <w:rsid w:val="00224CF9"/>
    <w:rsid w:val="002477BA"/>
    <w:rsid w:val="00250924"/>
    <w:rsid w:val="00265EC1"/>
    <w:rsid w:val="00271C32"/>
    <w:rsid w:val="00284F50"/>
    <w:rsid w:val="00285339"/>
    <w:rsid w:val="0029629B"/>
    <w:rsid w:val="00297080"/>
    <w:rsid w:val="002A0492"/>
    <w:rsid w:val="002A4952"/>
    <w:rsid w:val="002B3969"/>
    <w:rsid w:val="002B3F9F"/>
    <w:rsid w:val="002B797F"/>
    <w:rsid w:val="002D3038"/>
    <w:rsid w:val="002E7FD5"/>
    <w:rsid w:val="002F7924"/>
    <w:rsid w:val="003074F2"/>
    <w:rsid w:val="003174A4"/>
    <w:rsid w:val="0032313B"/>
    <w:rsid w:val="00337DF0"/>
    <w:rsid w:val="00347E9C"/>
    <w:rsid w:val="003568ED"/>
    <w:rsid w:val="00375095"/>
    <w:rsid w:val="003813B7"/>
    <w:rsid w:val="00390060"/>
    <w:rsid w:val="00397D89"/>
    <w:rsid w:val="003A62DB"/>
    <w:rsid w:val="003B4959"/>
    <w:rsid w:val="003D75A7"/>
    <w:rsid w:val="003F0D6C"/>
    <w:rsid w:val="003F3A77"/>
    <w:rsid w:val="0041211F"/>
    <w:rsid w:val="00422D09"/>
    <w:rsid w:val="00423377"/>
    <w:rsid w:val="00426C3E"/>
    <w:rsid w:val="00435998"/>
    <w:rsid w:val="004427BC"/>
    <w:rsid w:val="0044355E"/>
    <w:rsid w:val="004746E2"/>
    <w:rsid w:val="00480450"/>
    <w:rsid w:val="00485315"/>
    <w:rsid w:val="00492378"/>
    <w:rsid w:val="00493D0B"/>
    <w:rsid w:val="004A0D2B"/>
    <w:rsid w:val="004A2D8A"/>
    <w:rsid w:val="004B382E"/>
    <w:rsid w:val="004C0426"/>
    <w:rsid w:val="004C6508"/>
    <w:rsid w:val="004D0D51"/>
    <w:rsid w:val="004D786A"/>
    <w:rsid w:val="004E71A3"/>
    <w:rsid w:val="004F121C"/>
    <w:rsid w:val="0050536F"/>
    <w:rsid w:val="0052311A"/>
    <w:rsid w:val="00533512"/>
    <w:rsid w:val="0053393F"/>
    <w:rsid w:val="005376E5"/>
    <w:rsid w:val="005418D2"/>
    <w:rsid w:val="005430ED"/>
    <w:rsid w:val="00544375"/>
    <w:rsid w:val="005504BE"/>
    <w:rsid w:val="00560321"/>
    <w:rsid w:val="0056330D"/>
    <w:rsid w:val="0057609C"/>
    <w:rsid w:val="005C1FC2"/>
    <w:rsid w:val="005C5897"/>
    <w:rsid w:val="005D3AA9"/>
    <w:rsid w:val="005D6DF7"/>
    <w:rsid w:val="005E4376"/>
    <w:rsid w:val="0060312C"/>
    <w:rsid w:val="00625267"/>
    <w:rsid w:val="00637108"/>
    <w:rsid w:val="006430EC"/>
    <w:rsid w:val="00650244"/>
    <w:rsid w:val="00656B39"/>
    <w:rsid w:val="0069086A"/>
    <w:rsid w:val="00696120"/>
    <w:rsid w:val="006C69BD"/>
    <w:rsid w:val="006D447D"/>
    <w:rsid w:val="006E2091"/>
    <w:rsid w:val="006E2403"/>
    <w:rsid w:val="00701874"/>
    <w:rsid w:val="00706C65"/>
    <w:rsid w:val="00711844"/>
    <w:rsid w:val="0071721F"/>
    <w:rsid w:val="00752314"/>
    <w:rsid w:val="00772839"/>
    <w:rsid w:val="00773383"/>
    <w:rsid w:val="00794AE9"/>
    <w:rsid w:val="0079510B"/>
    <w:rsid w:val="007C7FB0"/>
    <w:rsid w:val="007D09AE"/>
    <w:rsid w:val="007D384B"/>
    <w:rsid w:val="007D53C3"/>
    <w:rsid w:val="007D742A"/>
    <w:rsid w:val="007E161D"/>
    <w:rsid w:val="007E5981"/>
    <w:rsid w:val="007E782A"/>
    <w:rsid w:val="007F1E81"/>
    <w:rsid w:val="00807344"/>
    <w:rsid w:val="0081259E"/>
    <w:rsid w:val="00827731"/>
    <w:rsid w:val="008330A1"/>
    <w:rsid w:val="008408AA"/>
    <w:rsid w:val="008408C7"/>
    <w:rsid w:val="00840A85"/>
    <w:rsid w:val="00844084"/>
    <w:rsid w:val="00844CC3"/>
    <w:rsid w:val="00845279"/>
    <w:rsid w:val="008538DC"/>
    <w:rsid w:val="00856949"/>
    <w:rsid w:val="008604FB"/>
    <w:rsid w:val="008608C9"/>
    <w:rsid w:val="00864B21"/>
    <w:rsid w:val="008732BB"/>
    <w:rsid w:val="00880DF2"/>
    <w:rsid w:val="00883E53"/>
    <w:rsid w:val="008A63EC"/>
    <w:rsid w:val="008A6598"/>
    <w:rsid w:val="008C5617"/>
    <w:rsid w:val="008E3F1B"/>
    <w:rsid w:val="009007B0"/>
    <w:rsid w:val="009008F1"/>
    <w:rsid w:val="00902B25"/>
    <w:rsid w:val="00902B55"/>
    <w:rsid w:val="00904722"/>
    <w:rsid w:val="00911D8A"/>
    <w:rsid w:val="00924C03"/>
    <w:rsid w:val="009305A6"/>
    <w:rsid w:val="00961E2E"/>
    <w:rsid w:val="0096439B"/>
    <w:rsid w:val="00977EF2"/>
    <w:rsid w:val="0099066B"/>
    <w:rsid w:val="0099530F"/>
    <w:rsid w:val="009B1D4F"/>
    <w:rsid w:val="009D45B0"/>
    <w:rsid w:val="009D4A4A"/>
    <w:rsid w:val="009E54B0"/>
    <w:rsid w:val="009F2E53"/>
    <w:rsid w:val="009F5170"/>
    <w:rsid w:val="00A00574"/>
    <w:rsid w:val="00A02864"/>
    <w:rsid w:val="00A03D06"/>
    <w:rsid w:val="00A21756"/>
    <w:rsid w:val="00A40E05"/>
    <w:rsid w:val="00A4309F"/>
    <w:rsid w:val="00A43A1E"/>
    <w:rsid w:val="00A45D6D"/>
    <w:rsid w:val="00A469CC"/>
    <w:rsid w:val="00A570B4"/>
    <w:rsid w:val="00A64DC0"/>
    <w:rsid w:val="00A7211A"/>
    <w:rsid w:val="00A87373"/>
    <w:rsid w:val="00AB7200"/>
    <w:rsid w:val="00AB7797"/>
    <w:rsid w:val="00AD6F3B"/>
    <w:rsid w:val="00AE141A"/>
    <w:rsid w:val="00AF227E"/>
    <w:rsid w:val="00AF2521"/>
    <w:rsid w:val="00B1621A"/>
    <w:rsid w:val="00B24FE1"/>
    <w:rsid w:val="00B312BD"/>
    <w:rsid w:val="00B3376B"/>
    <w:rsid w:val="00B44739"/>
    <w:rsid w:val="00B45FC1"/>
    <w:rsid w:val="00B54279"/>
    <w:rsid w:val="00B559FC"/>
    <w:rsid w:val="00B6098C"/>
    <w:rsid w:val="00B62CCC"/>
    <w:rsid w:val="00B65E18"/>
    <w:rsid w:val="00B93C43"/>
    <w:rsid w:val="00B97078"/>
    <w:rsid w:val="00BA4A4A"/>
    <w:rsid w:val="00BA7A8C"/>
    <w:rsid w:val="00BB2B3B"/>
    <w:rsid w:val="00BD2D41"/>
    <w:rsid w:val="00BD6474"/>
    <w:rsid w:val="00BE2058"/>
    <w:rsid w:val="00BF3C93"/>
    <w:rsid w:val="00BF4F33"/>
    <w:rsid w:val="00BF5D54"/>
    <w:rsid w:val="00BF6160"/>
    <w:rsid w:val="00C064C1"/>
    <w:rsid w:val="00C07167"/>
    <w:rsid w:val="00C074DE"/>
    <w:rsid w:val="00C22511"/>
    <w:rsid w:val="00C313C5"/>
    <w:rsid w:val="00C36DF7"/>
    <w:rsid w:val="00C45650"/>
    <w:rsid w:val="00C51FA2"/>
    <w:rsid w:val="00C74949"/>
    <w:rsid w:val="00C76995"/>
    <w:rsid w:val="00C80941"/>
    <w:rsid w:val="00C915E9"/>
    <w:rsid w:val="00CC5297"/>
    <w:rsid w:val="00CC54BE"/>
    <w:rsid w:val="00CD1582"/>
    <w:rsid w:val="00CE05C8"/>
    <w:rsid w:val="00CF1D16"/>
    <w:rsid w:val="00CF426E"/>
    <w:rsid w:val="00D07622"/>
    <w:rsid w:val="00D42BFF"/>
    <w:rsid w:val="00D4626E"/>
    <w:rsid w:val="00D46857"/>
    <w:rsid w:val="00D4720E"/>
    <w:rsid w:val="00D541FA"/>
    <w:rsid w:val="00D62C9B"/>
    <w:rsid w:val="00D81C39"/>
    <w:rsid w:val="00D871C8"/>
    <w:rsid w:val="00D92AD6"/>
    <w:rsid w:val="00DB04A4"/>
    <w:rsid w:val="00DB13FF"/>
    <w:rsid w:val="00DC6507"/>
    <w:rsid w:val="00DD44A1"/>
    <w:rsid w:val="00DE5133"/>
    <w:rsid w:val="00E03B9F"/>
    <w:rsid w:val="00E073CC"/>
    <w:rsid w:val="00E22C5C"/>
    <w:rsid w:val="00E35559"/>
    <w:rsid w:val="00E45403"/>
    <w:rsid w:val="00E466BE"/>
    <w:rsid w:val="00E4708A"/>
    <w:rsid w:val="00E615F9"/>
    <w:rsid w:val="00E81BAC"/>
    <w:rsid w:val="00E82CFB"/>
    <w:rsid w:val="00E85BDF"/>
    <w:rsid w:val="00EA0E58"/>
    <w:rsid w:val="00EB1883"/>
    <w:rsid w:val="00EC02D6"/>
    <w:rsid w:val="00EC6CEC"/>
    <w:rsid w:val="00ED351F"/>
    <w:rsid w:val="00ED40AC"/>
    <w:rsid w:val="00F032EF"/>
    <w:rsid w:val="00F21D9E"/>
    <w:rsid w:val="00F2363A"/>
    <w:rsid w:val="00F30575"/>
    <w:rsid w:val="00F35D53"/>
    <w:rsid w:val="00F50150"/>
    <w:rsid w:val="00F51B43"/>
    <w:rsid w:val="00F66424"/>
    <w:rsid w:val="00F71A37"/>
    <w:rsid w:val="00F833A3"/>
    <w:rsid w:val="00F91030"/>
    <w:rsid w:val="00FA3FCD"/>
    <w:rsid w:val="00FA484B"/>
    <w:rsid w:val="00FB3AA8"/>
    <w:rsid w:val="00FC20B5"/>
    <w:rsid w:val="00FD3433"/>
    <w:rsid w:val="00FD6F42"/>
    <w:rsid w:val="00FE5866"/>
    <w:rsid w:val="00FF2A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60BAFA75-B8A4-485E-BCDC-7267830AF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inorHAnsi"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E782A"/>
    <w:pPr>
      <w:spacing w:after="0" w:line="312" w:lineRule="auto"/>
    </w:pPr>
    <w:rPr>
      <w:rFonts w:ascii="Arial" w:hAnsi="Arial"/>
      <w:sz w:val="20"/>
    </w:rPr>
  </w:style>
  <w:style w:type="paragraph" w:styleId="Kop1">
    <w:name w:val="heading 1"/>
    <w:basedOn w:val="Standaard"/>
    <w:next w:val="Standaard"/>
    <w:link w:val="Kop1Char"/>
    <w:uiPriority w:val="9"/>
    <w:qFormat/>
    <w:rsid w:val="00656B39"/>
    <w:pPr>
      <w:numPr>
        <w:numId w:val="1"/>
      </w:numPr>
      <w:spacing w:after="120"/>
      <w:ind w:left="0" w:firstLine="0"/>
      <w:contextualSpacing/>
      <w:outlineLvl w:val="0"/>
    </w:pPr>
    <w:rPr>
      <w:smallCaps/>
      <w:spacing w:val="5"/>
      <w:sz w:val="32"/>
      <w:szCs w:val="36"/>
    </w:rPr>
  </w:style>
  <w:style w:type="paragraph" w:styleId="Kop2">
    <w:name w:val="heading 2"/>
    <w:basedOn w:val="Standaard"/>
    <w:next w:val="Kop1"/>
    <w:link w:val="Kop2Char"/>
    <w:uiPriority w:val="9"/>
    <w:unhideWhenUsed/>
    <w:qFormat/>
    <w:rsid w:val="00AD6F3B"/>
    <w:pPr>
      <w:outlineLvl w:val="1"/>
    </w:pPr>
    <w:rPr>
      <w:b/>
      <w:szCs w:val="28"/>
    </w:rPr>
  </w:style>
  <w:style w:type="paragraph" w:styleId="Kop3">
    <w:name w:val="heading 3"/>
    <w:basedOn w:val="Standaard"/>
    <w:next w:val="Standaard"/>
    <w:link w:val="Kop3Char"/>
    <w:uiPriority w:val="9"/>
    <w:unhideWhenUsed/>
    <w:qFormat/>
    <w:rsid w:val="00656B39"/>
    <w:pPr>
      <w:outlineLvl w:val="2"/>
    </w:pPr>
    <w:rPr>
      <w:i/>
      <w:iCs/>
      <w:spacing w:val="5"/>
      <w:szCs w:val="26"/>
    </w:rPr>
  </w:style>
  <w:style w:type="paragraph" w:styleId="Kop4">
    <w:name w:val="heading 4"/>
    <w:basedOn w:val="Standaard"/>
    <w:next w:val="Standaard"/>
    <w:link w:val="Kop4Char"/>
    <w:uiPriority w:val="9"/>
    <w:semiHidden/>
    <w:unhideWhenUsed/>
    <w:rsid w:val="007D09AE"/>
    <w:pPr>
      <w:spacing w:line="271" w:lineRule="auto"/>
      <w:outlineLvl w:val="3"/>
    </w:pPr>
    <w:rPr>
      <w:rFonts w:asciiTheme="majorHAnsi" w:hAnsiTheme="majorHAnsi"/>
      <w:b/>
      <w:bCs/>
      <w:spacing w:val="5"/>
      <w:sz w:val="24"/>
      <w:szCs w:val="24"/>
    </w:rPr>
  </w:style>
  <w:style w:type="paragraph" w:styleId="Kop5">
    <w:name w:val="heading 5"/>
    <w:basedOn w:val="Standaard"/>
    <w:next w:val="Standaard"/>
    <w:link w:val="Kop5Char"/>
    <w:uiPriority w:val="9"/>
    <w:semiHidden/>
    <w:unhideWhenUsed/>
    <w:rsid w:val="007D09AE"/>
    <w:pPr>
      <w:spacing w:line="271" w:lineRule="auto"/>
      <w:outlineLvl w:val="4"/>
    </w:pPr>
    <w:rPr>
      <w:rFonts w:asciiTheme="majorHAnsi" w:hAnsiTheme="majorHAnsi"/>
      <w:i/>
      <w:iCs/>
      <w:sz w:val="24"/>
      <w:szCs w:val="24"/>
    </w:rPr>
  </w:style>
  <w:style w:type="paragraph" w:styleId="Kop6">
    <w:name w:val="heading 6"/>
    <w:basedOn w:val="Standaard"/>
    <w:next w:val="Standaard"/>
    <w:link w:val="Kop6Char"/>
    <w:uiPriority w:val="9"/>
    <w:semiHidden/>
    <w:unhideWhenUsed/>
    <w:rsid w:val="007D09AE"/>
    <w:pPr>
      <w:shd w:val="clear" w:color="auto" w:fill="FFFFFF" w:themeFill="background1"/>
      <w:spacing w:line="271" w:lineRule="auto"/>
      <w:outlineLvl w:val="5"/>
    </w:pPr>
    <w:rPr>
      <w:rFonts w:asciiTheme="majorHAnsi" w:hAnsiTheme="majorHAnsi"/>
      <w:b/>
      <w:bCs/>
      <w:color w:val="595959" w:themeColor="text1" w:themeTint="A6"/>
      <w:spacing w:val="5"/>
    </w:rPr>
  </w:style>
  <w:style w:type="paragraph" w:styleId="Kop7">
    <w:name w:val="heading 7"/>
    <w:basedOn w:val="Standaard"/>
    <w:next w:val="Standaard"/>
    <w:link w:val="Kop7Char"/>
    <w:uiPriority w:val="9"/>
    <w:semiHidden/>
    <w:unhideWhenUsed/>
    <w:rsid w:val="007D09AE"/>
    <w:pPr>
      <w:outlineLvl w:val="6"/>
    </w:pPr>
    <w:rPr>
      <w:rFonts w:asciiTheme="majorHAnsi" w:hAnsiTheme="majorHAnsi"/>
      <w:b/>
      <w:bCs/>
      <w:i/>
      <w:iCs/>
      <w:color w:val="5A5A5A" w:themeColor="text1" w:themeTint="A5"/>
      <w:szCs w:val="20"/>
    </w:rPr>
  </w:style>
  <w:style w:type="paragraph" w:styleId="Kop8">
    <w:name w:val="heading 8"/>
    <w:basedOn w:val="Standaard"/>
    <w:next w:val="Standaard"/>
    <w:link w:val="Kop8Char"/>
    <w:uiPriority w:val="9"/>
    <w:semiHidden/>
    <w:unhideWhenUsed/>
    <w:rsid w:val="007D09AE"/>
    <w:pPr>
      <w:outlineLvl w:val="7"/>
    </w:pPr>
    <w:rPr>
      <w:rFonts w:asciiTheme="majorHAnsi" w:hAnsiTheme="majorHAnsi"/>
      <w:b/>
      <w:bCs/>
      <w:color w:val="7F7F7F" w:themeColor="text1" w:themeTint="80"/>
      <w:szCs w:val="20"/>
    </w:rPr>
  </w:style>
  <w:style w:type="paragraph" w:styleId="Kop9">
    <w:name w:val="heading 9"/>
    <w:basedOn w:val="Standaard"/>
    <w:next w:val="Standaard"/>
    <w:link w:val="Kop9Char"/>
    <w:uiPriority w:val="9"/>
    <w:semiHidden/>
    <w:unhideWhenUsed/>
    <w:rsid w:val="007D09AE"/>
    <w:pPr>
      <w:spacing w:line="271" w:lineRule="auto"/>
      <w:outlineLvl w:val="8"/>
    </w:pPr>
    <w:rPr>
      <w:rFonts w:asciiTheme="majorHAnsi" w:hAnsiTheme="majorHAnsi"/>
      <w:b/>
      <w:bCs/>
      <w:i/>
      <w:iCs/>
      <w:color w:val="7F7F7F" w:themeColor="text1" w:themeTint="8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56B39"/>
    <w:rPr>
      <w:rFonts w:ascii="Arial" w:hAnsi="Arial"/>
      <w:smallCaps/>
      <w:spacing w:val="5"/>
      <w:sz w:val="32"/>
      <w:szCs w:val="36"/>
    </w:rPr>
  </w:style>
  <w:style w:type="character" w:customStyle="1" w:styleId="Kop2Char">
    <w:name w:val="Kop 2 Char"/>
    <w:basedOn w:val="Standaardalinea-lettertype"/>
    <w:link w:val="Kop2"/>
    <w:uiPriority w:val="9"/>
    <w:rsid w:val="00AD6F3B"/>
    <w:rPr>
      <w:rFonts w:ascii="Arial" w:hAnsi="Arial"/>
      <w:b/>
      <w:sz w:val="20"/>
      <w:szCs w:val="28"/>
    </w:rPr>
  </w:style>
  <w:style w:type="character" w:customStyle="1" w:styleId="Kop3Char">
    <w:name w:val="Kop 3 Char"/>
    <w:basedOn w:val="Standaardalinea-lettertype"/>
    <w:link w:val="Kop3"/>
    <w:uiPriority w:val="9"/>
    <w:rsid w:val="00656B39"/>
    <w:rPr>
      <w:rFonts w:ascii="Arial" w:hAnsi="Arial"/>
      <w:i/>
      <w:iCs/>
      <w:spacing w:val="5"/>
      <w:sz w:val="20"/>
      <w:szCs w:val="26"/>
    </w:rPr>
  </w:style>
  <w:style w:type="character" w:customStyle="1" w:styleId="Kop4Char">
    <w:name w:val="Kop 4 Char"/>
    <w:basedOn w:val="Standaardalinea-lettertype"/>
    <w:link w:val="Kop4"/>
    <w:uiPriority w:val="9"/>
    <w:semiHidden/>
    <w:rsid w:val="007D09AE"/>
    <w:rPr>
      <w:b/>
      <w:bCs/>
      <w:spacing w:val="5"/>
      <w:sz w:val="24"/>
      <w:szCs w:val="24"/>
    </w:rPr>
  </w:style>
  <w:style w:type="character" w:customStyle="1" w:styleId="Kop5Char">
    <w:name w:val="Kop 5 Char"/>
    <w:basedOn w:val="Standaardalinea-lettertype"/>
    <w:link w:val="Kop5"/>
    <w:uiPriority w:val="9"/>
    <w:semiHidden/>
    <w:rsid w:val="007D09AE"/>
    <w:rPr>
      <w:i/>
      <w:iCs/>
      <w:sz w:val="24"/>
      <w:szCs w:val="24"/>
    </w:rPr>
  </w:style>
  <w:style w:type="character" w:customStyle="1" w:styleId="Kop6Char">
    <w:name w:val="Kop 6 Char"/>
    <w:basedOn w:val="Standaardalinea-lettertype"/>
    <w:link w:val="Kop6"/>
    <w:uiPriority w:val="9"/>
    <w:semiHidden/>
    <w:rsid w:val="007D09AE"/>
    <w:rPr>
      <w:b/>
      <w:bCs/>
      <w:color w:val="595959" w:themeColor="text1" w:themeTint="A6"/>
      <w:spacing w:val="5"/>
      <w:shd w:val="clear" w:color="auto" w:fill="FFFFFF" w:themeFill="background1"/>
    </w:rPr>
  </w:style>
  <w:style w:type="character" w:customStyle="1" w:styleId="Kop7Char">
    <w:name w:val="Kop 7 Char"/>
    <w:basedOn w:val="Standaardalinea-lettertype"/>
    <w:link w:val="Kop7"/>
    <w:uiPriority w:val="9"/>
    <w:semiHidden/>
    <w:rsid w:val="007D09AE"/>
    <w:rPr>
      <w:b/>
      <w:bCs/>
      <w:i/>
      <w:iCs/>
      <w:color w:val="5A5A5A" w:themeColor="text1" w:themeTint="A5"/>
      <w:sz w:val="20"/>
      <w:szCs w:val="20"/>
    </w:rPr>
  </w:style>
  <w:style w:type="character" w:customStyle="1" w:styleId="Kop8Char">
    <w:name w:val="Kop 8 Char"/>
    <w:basedOn w:val="Standaardalinea-lettertype"/>
    <w:link w:val="Kop8"/>
    <w:uiPriority w:val="9"/>
    <w:semiHidden/>
    <w:rsid w:val="007D09AE"/>
    <w:rPr>
      <w:b/>
      <w:bCs/>
      <w:color w:val="7F7F7F" w:themeColor="text1" w:themeTint="80"/>
      <w:sz w:val="20"/>
      <w:szCs w:val="20"/>
    </w:rPr>
  </w:style>
  <w:style w:type="character" w:customStyle="1" w:styleId="Kop9Char">
    <w:name w:val="Kop 9 Char"/>
    <w:basedOn w:val="Standaardalinea-lettertype"/>
    <w:link w:val="Kop9"/>
    <w:uiPriority w:val="9"/>
    <w:semiHidden/>
    <w:rsid w:val="007D09AE"/>
    <w:rPr>
      <w:b/>
      <w:bCs/>
      <w:i/>
      <w:iCs/>
      <w:color w:val="7F7F7F" w:themeColor="text1" w:themeTint="80"/>
      <w:sz w:val="18"/>
      <w:szCs w:val="18"/>
    </w:rPr>
  </w:style>
  <w:style w:type="paragraph" w:styleId="Titel">
    <w:name w:val="Title"/>
    <w:basedOn w:val="Standaard"/>
    <w:next w:val="Standaard"/>
    <w:link w:val="TitelChar"/>
    <w:uiPriority w:val="10"/>
    <w:qFormat/>
    <w:rsid w:val="008408C7"/>
    <w:pPr>
      <w:spacing w:after="300" w:line="240" w:lineRule="auto"/>
      <w:contextualSpacing/>
    </w:pPr>
    <w:rPr>
      <w:rFonts w:asciiTheme="majorHAnsi" w:hAnsiTheme="majorHAnsi"/>
      <w:smallCaps/>
      <w:sz w:val="68"/>
      <w:szCs w:val="52"/>
    </w:rPr>
  </w:style>
  <w:style w:type="character" w:customStyle="1" w:styleId="TitelChar">
    <w:name w:val="Titel Char"/>
    <w:basedOn w:val="Standaardalinea-lettertype"/>
    <w:link w:val="Titel"/>
    <w:uiPriority w:val="10"/>
    <w:rsid w:val="008408C7"/>
    <w:rPr>
      <w:smallCaps/>
      <w:sz w:val="68"/>
      <w:szCs w:val="52"/>
    </w:rPr>
  </w:style>
  <w:style w:type="paragraph" w:styleId="Ondertitel">
    <w:name w:val="Subtitle"/>
    <w:basedOn w:val="Standaard"/>
    <w:next w:val="Standaard"/>
    <w:link w:val="OndertitelChar"/>
    <w:uiPriority w:val="11"/>
    <w:qFormat/>
    <w:rsid w:val="008408C7"/>
    <w:rPr>
      <w:rFonts w:asciiTheme="majorHAnsi" w:hAnsiTheme="majorHAnsi"/>
      <w:i/>
      <w:iCs/>
      <w:smallCaps/>
      <w:spacing w:val="10"/>
      <w:sz w:val="44"/>
      <w:szCs w:val="28"/>
    </w:rPr>
  </w:style>
  <w:style w:type="character" w:customStyle="1" w:styleId="OndertitelChar">
    <w:name w:val="Ondertitel Char"/>
    <w:basedOn w:val="Standaardalinea-lettertype"/>
    <w:link w:val="Ondertitel"/>
    <w:uiPriority w:val="11"/>
    <w:rsid w:val="008408C7"/>
    <w:rPr>
      <w:i/>
      <w:iCs/>
      <w:smallCaps/>
      <w:spacing w:val="10"/>
      <w:sz w:val="44"/>
      <w:szCs w:val="28"/>
    </w:rPr>
  </w:style>
  <w:style w:type="paragraph" w:styleId="Bibliografie">
    <w:name w:val="Bibliography"/>
    <w:basedOn w:val="Standaard"/>
    <w:next w:val="Standaard"/>
    <w:uiPriority w:val="37"/>
    <w:unhideWhenUsed/>
    <w:rsid w:val="00F50150"/>
  </w:style>
  <w:style w:type="character" w:styleId="Nadruk">
    <w:name w:val="Emphasis"/>
    <w:uiPriority w:val="20"/>
    <w:rsid w:val="007D09AE"/>
    <w:rPr>
      <w:b/>
      <w:bCs/>
      <w:i/>
      <w:iCs/>
      <w:spacing w:val="10"/>
    </w:rPr>
  </w:style>
  <w:style w:type="paragraph" w:styleId="Geenafstand">
    <w:name w:val="No Spacing"/>
    <w:basedOn w:val="Standaard"/>
    <w:uiPriority w:val="1"/>
    <w:rsid w:val="007D09AE"/>
    <w:pPr>
      <w:spacing w:line="240" w:lineRule="auto"/>
    </w:pPr>
  </w:style>
  <w:style w:type="paragraph" w:styleId="Lijstalinea">
    <w:name w:val="List Paragraph"/>
    <w:basedOn w:val="Standaard"/>
    <w:uiPriority w:val="34"/>
    <w:rsid w:val="007D09AE"/>
    <w:pPr>
      <w:ind w:left="720"/>
      <w:contextualSpacing/>
    </w:pPr>
  </w:style>
  <w:style w:type="paragraph" w:styleId="Citaat">
    <w:name w:val="Quote"/>
    <w:basedOn w:val="Standaard"/>
    <w:next w:val="Standaard"/>
    <w:link w:val="CitaatChar"/>
    <w:uiPriority w:val="29"/>
    <w:qFormat/>
    <w:rsid w:val="007D09AE"/>
    <w:rPr>
      <w:rFonts w:asciiTheme="majorHAnsi" w:hAnsiTheme="majorHAnsi"/>
      <w:i/>
      <w:iCs/>
    </w:rPr>
  </w:style>
  <w:style w:type="character" w:customStyle="1" w:styleId="CitaatChar">
    <w:name w:val="Citaat Char"/>
    <w:basedOn w:val="Standaardalinea-lettertype"/>
    <w:link w:val="Citaat"/>
    <w:uiPriority w:val="29"/>
    <w:rsid w:val="007D09AE"/>
    <w:rPr>
      <w:i/>
      <w:iCs/>
    </w:rPr>
  </w:style>
  <w:style w:type="paragraph" w:styleId="Duidelijkcitaat">
    <w:name w:val="Intense Quote"/>
    <w:basedOn w:val="Standaard"/>
    <w:next w:val="Standaard"/>
    <w:link w:val="DuidelijkcitaatChar"/>
    <w:uiPriority w:val="30"/>
    <w:rsid w:val="008408C7"/>
    <w:pPr>
      <w:pBdr>
        <w:bottom w:val="single" w:sz="4" w:space="4" w:color="BAD26B" w:themeColor="accent1"/>
      </w:pBdr>
      <w:spacing w:before="200" w:after="280"/>
      <w:ind w:left="936" w:right="936"/>
    </w:pPr>
    <w:rPr>
      <w:b/>
      <w:bCs/>
      <w:i/>
      <w:iCs/>
      <w:color w:val="BAD26B" w:themeColor="accent1"/>
    </w:rPr>
  </w:style>
  <w:style w:type="character" w:customStyle="1" w:styleId="DuidelijkcitaatChar">
    <w:name w:val="Duidelijk citaat Char"/>
    <w:basedOn w:val="Standaardalinea-lettertype"/>
    <w:link w:val="Duidelijkcitaat"/>
    <w:uiPriority w:val="30"/>
    <w:rsid w:val="008408C7"/>
    <w:rPr>
      <w:rFonts w:ascii="Arial" w:hAnsi="Arial"/>
      <w:b/>
      <w:bCs/>
      <w:i/>
      <w:iCs/>
      <w:color w:val="BAD26B" w:themeColor="accent1"/>
      <w:sz w:val="20"/>
    </w:rPr>
  </w:style>
  <w:style w:type="character" w:styleId="Subtielebenadrukking">
    <w:name w:val="Subtle Emphasis"/>
    <w:uiPriority w:val="19"/>
    <w:rsid w:val="007D09AE"/>
    <w:rPr>
      <w:i/>
      <w:iCs/>
    </w:rPr>
  </w:style>
  <w:style w:type="character" w:styleId="Intensievebenadrukking">
    <w:name w:val="Intense Emphasis"/>
    <w:uiPriority w:val="21"/>
    <w:rsid w:val="007D09AE"/>
    <w:rPr>
      <w:b/>
      <w:bCs/>
      <w:i/>
      <w:iCs/>
    </w:rPr>
  </w:style>
  <w:style w:type="character" w:styleId="Subtieleverwijzing">
    <w:name w:val="Subtle Reference"/>
    <w:basedOn w:val="Standaardalinea-lettertype"/>
    <w:uiPriority w:val="31"/>
    <w:rsid w:val="007D09AE"/>
    <w:rPr>
      <w:smallCaps/>
    </w:rPr>
  </w:style>
  <w:style w:type="character" w:styleId="Intensieveverwijzing">
    <w:name w:val="Intense Reference"/>
    <w:uiPriority w:val="32"/>
    <w:rsid w:val="007D09AE"/>
    <w:rPr>
      <w:b/>
      <w:bCs/>
      <w:smallCaps/>
    </w:rPr>
  </w:style>
  <w:style w:type="paragraph" w:styleId="Inhopg1">
    <w:name w:val="toc 1"/>
    <w:basedOn w:val="Standaard"/>
    <w:next w:val="Standaard"/>
    <w:autoRedefine/>
    <w:uiPriority w:val="39"/>
    <w:semiHidden/>
    <w:unhideWhenUsed/>
    <w:qFormat/>
    <w:rsid w:val="00F50150"/>
    <w:pPr>
      <w:spacing w:after="100"/>
    </w:pPr>
  </w:style>
  <w:style w:type="paragraph" w:styleId="Kopvaninhoudsopgave">
    <w:name w:val="TOC Heading"/>
    <w:basedOn w:val="Kop1"/>
    <w:next w:val="Standaard"/>
    <w:uiPriority w:val="39"/>
    <w:semiHidden/>
    <w:unhideWhenUsed/>
    <w:rsid w:val="00F50150"/>
    <w:pPr>
      <w:outlineLvl w:val="9"/>
    </w:pPr>
  </w:style>
  <w:style w:type="paragraph" w:styleId="Lijstopsomteken2">
    <w:name w:val="List Bullet 2"/>
    <w:basedOn w:val="Standaard"/>
    <w:uiPriority w:val="99"/>
    <w:unhideWhenUsed/>
    <w:qFormat/>
    <w:rsid w:val="00F50150"/>
    <w:pPr>
      <w:numPr>
        <w:numId w:val="4"/>
      </w:numPr>
      <w:contextualSpacing/>
    </w:pPr>
  </w:style>
  <w:style w:type="paragraph" w:styleId="Lijstnummering">
    <w:name w:val="List Number"/>
    <w:basedOn w:val="Standaard"/>
    <w:uiPriority w:val="99"/>
    <w:unhideWhenUsed/>
    <w:qFormat/>
    <w:rsid w:val="00711844"/>
    <w:pPr>
      <w:numPr>
        <w:numId w:val="8"/>
      </w:numPr>
      <w:ind w:left="357" w:hanging="357"/>
      <w:contextualSpacing/>
    </w:pPr>
  </w:style>
  <w:style w:type="paragraph" w:styleId="Lijstnummering2">
    <w:name w:val="List Number 2"/>
    <w:basedOn w:val="Standaard"/>
    <w:uiPriority w:val="99"/>
    <w:unhideWhenUsed/>
    <w:qFormat/>
    <w:rsid w:val="00F50150"/>
    <w:pPr>
      <w:numPr>
        <w:numId w:val="9"/>
      </w:numPr>
      <w:contextualSpacing/>
    </w:pPr>
  </w:style>
  <w:style w:type="paragraph" w:styleId="Lijstopsomteken">
    <w:name w:val="List Bullet"/>
    <w:basedOn w:val="Standaard"/>
    <w:uiPriority w:val="99"/>
    <w:unhideWhenUsed/>
    <w:qFormat/>
    <w:rsid w:val="00711844"/>
    <w:pPr>
      <w:numPr>
        <w:numId w:val="3"/>
      </w:numPr>
      <w:ind w:left="357" w:hanging="357"/>
      <w:contextualSpacing/>
    </w:pPr>
  </w:style>
  <w:style w:type="numbering" w:customStyle="1" w:styleId="Augeolijst">
    <w:name w:val="Augeo lijst"/>
    <w:uiPriority w:val="99"/>
    <w:rsid w:val="00224CF9"/>
    <w:pPr>
      <w:numPr>
        <w:numId w:val="17"/>
      </w:numPr>
    </w:pPr>
  </w:style>
  <w:style w:type="paragraph" w:styleId="Ballontekst">
    <w:name w:val="Balloon Text"/>
    <w:basedOn w:val="Standaard"/>
    <w:link w:val="BallontekstChar"/>
    <w:uiPriority w:val="99"/>
    <w:semiHidden/>
    <w:unhideWhenUsed/>
    <w:rsid w:val="007E782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E782A"/>
    <w:rPr>
      <w:rFonts w:ascii="Tahoma" w:hAnsi="Tahoma" w:cs="Tahoma"/>
      <w:sz w:val="16"/>
      <w:szCs w:val="16"/>
    </w:rPr>
  </w:style>
  <w:style w:type="paragraph" w:styleId="Voetnoottekst">
    <w:name w:val="footnote text"/>
    <w:basedOn w:val="Standaard"/>
    <w:link w:val="VoetnoottekstChar"/>
    <w:uiPriority w:val="99"/>
    <w:semiHidden/>
    <w:unhideWhenUsed/>
    <w:rsid w:val="009E54B0"/>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9E54B0"/>
    <w:rPr>
      <w:rFonts w:ascii="Arial" w:hAnsi="Arial"/>
      <w:sz w:val="16"/>
      <w:szCs w:val="20"/>
    </w:rPr>
  </w:style>
  <w:style w:type="paragraph" w:styleId="Voettekst">
    <w:name w:val="footer"/>
    <w:basedOn w:val="Standaard"/>
    <w:link w:val="VoettekstChar"/>
    <w:uiPriority w:val="99"/>
    <w:unhideWhenUsed/>
    <w:rsid w:val="009E54B0"/>
    <w:pPr>
      <w:tabs>
        <w:tab w:val="center" w:pos="4536"/>
        <w:tab w:val="right" w:pos="9072"/>
      </w:tabs>
      <w:spacing w:line="240" w:lineRule="auto"/>
    </w:pPr>
    <w:rPr>
      <w:sz w:val="18"/>
    </w:rPr>
  </w:style>
  <w:style w:type="character" w:customStyle="1" w:styleId="VoettekstChar">
    <w:name w:val="Voettekst Char"/>
    <w:basedOn w:val="Standaardalinea-lettertype"/>
    <w:link w:val="Voettekst"/>
    <w:uiPriority w:val="99"/>
    <w:rsid w:val="009E54B0"/>
    <w:rPr>
      <w:rFonts w:ascii="Arial" w:hAnsi="Arial"/>
      <w:sz w:val="18"/>
    </w:rPr>
  </w:style>
  <w:style w:type="paragraph" w:styleId="Koptekst">
    <w:name w:val="header"/>
    <w:basedOn w:val="Standaard"/>
    <w:link w:val="KoptekstChar"/>
    <w:uiPriority w:val="99"/>
    <w:unhideWhenUsed/>
    <w:rsid w:val="002B3F9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B3F9F"/>
    <w:rPr>
      <w:rFonts w:ascii="Arial" w:hAnsi="Arial"/>
      <w:sz w:val="20"/>
    </w:rPr>
  </w:style>
  <w:style w:type="paragraph" w:customStyle="1" w:styleId="Subject">
    <w:name w:val="Subject"/>
    <w:basedOn w:val="Standaard"/>
    <w:rsid w:val="002B3F9F"/>
    <w:pPr>
      <w:keepNext/>
      <w:keepLines/>
      <w:spacing w:line="290" w:lineRule="atLeast"/>
    </w:pPr>
    <w:rPr>
      <w:rFonts w:eastAsia="Times New Roman" w:cs="Arial"/>
      <w:b/>
      <w:szCs w:val="20"/>
      <w:lang w:val="nl-NL" w:bidi="ar-SA"/>
    </w:rPr>
  </w:style>
  <w:style w:type="character" w:styleId="Tekstvantijdelijkeaanduiding">
    <w:name w:val="Placeholder Text"/>
    <w:basedOn w:val="Standaardalinea-lettertype"/>
    <w:uiPriority w:val="99"/>
    <w:semiHidden/>
    <w:rsid w:val="00FC20B5"/>
    <w:rPr>
      <w:color w:val="808080"/>
    </w:rPr>
  </w:style>
  <w:style w:type="table" w:styleId="Tabelraster">
    <w:name w:val="Table Grid"/>
    <w:basedOn w:val="Standaardtabel"/>
    <w:uiPriority w:val="39"/>
    <w:rsid w:val="00FC2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39"/>
    <w:rsid w:val="008538DC"/>
    <w:pPr>
      <w:spacing w:after="0" w:line="240" w:lineRule="auto"/>
    </w:pPr>
    <w:rPr>
      <w:rFonts w:ascii="Calibri" w:hAnsi="Calibri" w:cs="Times New Roman"/>
      <w:lang w:val="nl-N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39"/>
    <w:rsid w:val="008538DC"/>
    <w:pPr>
      <w:spacing w:after="0" w:line="240" w:lineRule="auto"/>
    </w:pPr>
    <w:rPr>
      <w:rFonts w:ascii="Calibri" w:hAnsi="Calibri" w:cs="Times New Roman"/>
      <w:lang w:val="nl-N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39"/>
    <w:rsid w:val="008538DC"/>
    <w:pPr>
      <w:spacing w:after="0" w:line="240" w:lineRule="auto"/>
    </w:pPr>
    <w:rPr>
      <w:rFonts w:ascii="Calibri" w:hAnsi="Calibri" w:cs="Times New Roman"/>
      <w:lang w:val="nl-N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E4708A"/>
    <w:pPr>
      <w:spacing w:after="0" w:line="240" w:lineRule="auto"/>
    </w:pPr>
    <w:rPr>
      <w:rFonts w:ascii="Calibri" w:hAnsi="Calibri" w:cs="Times New Roman"/>
      <w:lang w:val="nl-N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ehogedennen.intern\DeHogeDennen\Packages\Huisstijl%20Augeo\Augeo\Rapport\Rapport.dotx" TargetMode="External"/></Relationships>
</file>

<file path=word/theme/theme1.xml><?xml version="1.0" encoding="utf-8"?>
<a:theme xmlns:a="http://schemas.openxmlformats.org/drawingml/2006/main" name="Office-thema">
  <a:themeElements>
    <a:clrScheme name="Augeo kleuren">
      <a:dk1>
        <a:sysClr val="windowText" lastClr="000000"/>
      </a:dk1>
      <a:lt1>
        <a:srgbClr val="FFFFFF"/>
      </a:lt1>
      <a:dk2>
        <a:srgbClr val="000000"/>
      </a:dk2>
      <a:lt2>
        <a:srgbClr val="FFFFFF"/>
      </a:lt2>
      <a:accent1>
        <a:srgbClr val="BAD26B"/>
      </a:accent1>
      <a:accent2>
        <a:srgbClr val="0AACAF"/>
      </a:accent2>
      <a:accent3>
        <a:srgbClr val="7AC8F0"/>
      </a:accent3>
      <a:accent4>
        <a:srgbClr val="A473AE"/>
      </a:accent4>
      <a:accent5>
        <a:srgbClr val="FAC869"/>
      </a:accent5>
      <a:accent6>
        <a:srgbClr val="EE7F78"/>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2019</ap:Words>
  <ap:Characters>11109</ap:Characters>
  <ap:DocSecurity>0</ap:DocSecurity>
  <ap:Lines>92</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13102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2016-10-07T11:51:00.0000000Z</lastPrinted>
  <dcterms:created xsi:type="dcterms:W3CDTF">2016-10-07T13:26:00.0000000Z</dcterms:created>
  <dcterms:modified xsi:type="dcterms:W3CDTF">2016-10-07T13:35:00.0000000Z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0x010100B4A880FC0DDC7048AFEA8045080EC9AF</vt:lpwstr>
  </property>
</Properties>
</file>