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B789C" w:rsidR="008D3AD4" w:rsidP="00261B80" w:rsidRDefault="00261B80">
      <w:pPr>
        <w:spacing w:after="0" w:line="240" w:lineRule="exact"/>
        <w:rPr>
          <w:rFonts w:ascii="Verdana" w:hAnsi="Verdana"/>
          <w:sz w:val="18"/>
          <w:szCs w:val="18"/>
          <w:u w:val="single"/>
        </w:rPr>
      </w:pPr>
      <w:bookmarkStart w:name="_GoBack" w:id="0"/>
      <w:bookmarkEnd w:id="0"/>
      <w:r w:rsidRPr="00EB789C">
        <w:rPr>
          <w:rFonts w:ascii="Verdana" w:hAnsi="Verdana"/>
          <w:sz w:val="18"/>
          <w:szCs w:val="18"/>
          <w:u w:val="single"/>
        </w:rPr>
        <w:t>Bijlage 1</w:t>
      </w:r>
    </w:p>
    <w:p w:rsidRPr="00EB789C" w:rsidR="00261B80" w:rsidP="00261B80" w:rsidRDefault="00261B80">
      <w:pPr>
        <w:spacing w:after="0" w:line="240" w:lineRule="exact"/>
        <w:rPr>
          <w:rFonts w:ascii="Verdana" w:hAnsi="Verdana"/>
          <w:sz w:val="18"/>
          <w:szCs w:val="18"/>
        </w:rPr>
      </w:pPr>
    </w:p>
    <w:p w:rsidRPr="00EB789C" w:rsidR="00261B80" w:rsidP="00261B80" w:rsidRDefault="00261B80">
      <w:pPr>
        <w:spacing w:after="0" w:line="240" w:lineRule="exact"/>
        <w:rPr>
          <w:rFonts w:ascii="Verdana" w:hAnsi="Verdana"/>
          <w:b/>
          <w:sz w:val="18"/>
          <w:szCs w:val="18"/>
        </w:rPr>
      </w:pPr>
      <w:r w:rsidRPr="00EB789C">
        <w:rPr>
          <w:rFonts w:ascii="Verdana" w:hAnsi="Verdana"/>
          <w:b/>
          <w:sz w:val="18"/>
          <w:szCs w:val="18"/>
        </w:rPr>
        <w:t xml:space="preserve">Toelichting </w:t>
      </w:r>
      <w:r w:rsidR="00116B9E">
        <w:rPr>
          <w:rFonts w:ascii="Verdana" w:hAnsi="Verdana"/>
          <w:b/>
          <w:sz w:val="18"/>
          <w:szCs w:val="18"/>
        </w:rPr>
        <w:t>berekening maximale periodebijdrage</w:t>
      </w:r>
    </w:p>
    <w:p w:rsidRPr="00EB789C" w:rsidR="00261B80" w:rsidP="00261B80" w:rsidRDefault="00261B80">
      <w:pPr>
        <w:spacing w:after="0" w:line="240" w:lineRule="exact"/>
        <w:rPr>
          <w:rFonts w:ascii="Verdana" w:hAnsi="Verdana"/>
          <w:b/>
          <w:sz w:val="18"/>
          <w:szCs w:val="18"/>
        </w:rPr>
      </w:pPr>
    </w:p>
    <w:p w:rsidRPr="00EB789C" w:rsidR="00261B80" w:rsidP="00261B80" w:rsidRDefault="00880243">
      <w:pPr>
        <w:spacing w:after="0" w:line="240" w:lineRule="exact"/>
        <w:rPr>
          <w:rFonts w:ascii="Verdana" w:hAnsi="Verdana"/>
          <w:sz w:val="18"/>
          <w:szCs w:val="18"/>
        </w:rPr>
      </w:pPr>
      <w:r w:rsidRPr="00EB789C">
        <w:rPr>
          <w:rFonts w:ascii="Verdana" w:hAnsi="Verdana"/>
          <w:sz w:val="18"/>
          <w:szCs w:val="18"/>
        </w:rPr>
        <w:t>H</w:t>
      </w:r>
      <w:r w:rsidRPr="00EB789C" w:rsidR="00261B80">
        <w:rPr>
          <w:rFonts w:ascii="Verdana" w:hAnsi="Verdana"/>
          <w:sz w:val="18"/>
          <w:szCs w:val="18"/>
        </w:rPr>
        <w:t xml:space="preserve">ieronder uitgelegd hoe de maximale eigen bijdrage (de maximale periodebijdrage) voor een maatwerkvoorziening op grond van de Wmo 2015 wordt berekend. </w:t>
      </w:r>
    </w:p>
    <w:p w:rsidRPr="00EB789C" w:rsidR="00261B80" w:rsidP="00261B80" w:rsidRDefault="00261B80">
      <w:pPr>
        <w:spacing w:after="0" w:line="240" w:lineRule="exact"/>
        <w:rPr>
          <w:rFonts w:ascii="Verdana" w:hAnsi="Verdana"/>
          <w:sz w:val="18"/>
          <w:szCs w:val="18"/>
        </w:rPr>
      </w:pPr>
    </w:p>
    <w:p w:rsidRPr="00EB789C" w:rsidR="00261B80" w:rsidP="00261B80" w:rsidRDefault="00261B80">
      <w:pPr>
        <w:spacing w:after="0" w:line="240" w:lineRule="exact"/>
        <w:rPr>
          <w:rFonts w:ascii="Verdana" w:hAnsi="Verdana"/>
          <w:sz w:val="18"/>
          <w:szCs w:val="18"/>
        </w:rPr>
      </w:pPr>
      <w:r w:rsidRPr="00EB789C">
        <w:rPr>
          <w:rFonts w:ascii="Verdana" w:hAnsi="Verdana"/>
          <w:sz w:val="18"/>
          <w:szCs w:val="18"/>
        </w:rPr>
        <w:t xml:space="preserve">Als een gemeente kiest voor het heffen van een eigen bijdrage voor een maatwerkvoorziening moet de gemeente zich houden aan de normen die zijn vastgelegd in het Uitvoeringsbesluit Wmo 2015. Het CAK stelt de eigen bijdrage vast en int het bedrag. De hoogte van de </w:t>
      </w:r>
      <w:r w:rsidR="00273C9D">
        <w:rPr>
          <w:rFonts w:ascii="Verdana" w:hAnsi="Verdana"/>
          <w:sz w:val="18"/>
          <w:szCs w:val="18"/>
        </w:rPr>
        <w:t>inkomen</w:t>
      </w:r>
      <w:r w:rsidRPr="00EB789C" w:rsidR="00273C9D">
        <w:rPr>
          <w:rFonts w:ascii="Verdana" w:hAnsi="Verdana"/>
          <w:sz w:val="18"/>
          <w:szCs w:val="18"/>
        </w:rPr>
        <w:t xml:space="preserve">safhankelijke </w:t>
      </w:r>
      <w:r w:rsidR="00273C9D">
        <w:rPr>
          <w:rFonts w:ascii="Verdana" w:hAnsi="Verdana"/>
          <w:sz w:val="18"/>
          <w:szCs w:val="18"/>
        </w:rPr>
        <w:t xml:space="preserve">maximale </w:t>
      </w:r>
      <w:r w:rsidRPr="00EB789C">
        <w:rPr>
          <w:rFonts w:ascii="Verdana" w:hAnsi="Verdana"/>
          <w:sz w:val="18"/>
          <w:szCs w:val="18"/>
        </w:rPr>
        <w:t>eigen bijdrage (de maximale periodebijdrage) wordt als volgt vastgesteld:</w:t>
      </w:r>
    </w:p>
    <w:p w:rsidRPr="00EB789C" w:rsidR="00261B80" w:rsidP="00261B80" w:rsidRDefault="00261B80">
      <w:pPr>
        <w:spacing w:after="0" w:line="240" w:lineRule="exact"/>
        <w:rPr>
          <w:rFonts w:ascii="Verdana" w:hAnsi="Verdana"/>
          <w:sz w:val="18"/>
          <w:szCs w:val="18"/>
        </w:rPr>
      </w:pPr>
    </w:p>
    <w:p w:rsidRPr="00EB789C" w:rsidR="00261B80" w:rsidP="00261B80" w:rsidRDefault="00261B80">
      <w:pPr>
        <w:pStyle w:val="Opsomtekennivo1"/>
        <w:numPr>
          <w:ilvl w:val="0"/>
          <w:numId w:val="2"/>
        </w:numPr>
        <w:spacing w:line="240" w:lineRule="exact"/>
        <w:ind w:left="284" w:hanging="284"/>
        <w:jc w:val="left"/>
        <w:rPr>
          <w:rFonts w:ascii="Verdana" w:hAnsi="Verdana"/>
          <w:sz w:val="18"/>
          <w:szCs w:val="18"/>
        </w:rPr>
      </w:pPr>
      <w:r w:rsidRPr="00EB789C">
        <w:rPr>
          <w:rFonts w:ascii="Verdana" w:hAnsi="Verdana"/>
          <w:i/>
          <w:sz w:val="18"/>
          <w:szCs w:val="18"/>
        </w:rPr>
        <w:t>Het maximale bedrag per bijdrageperiode (de maximale periodebijdrage)</w:t>
      </w:r>
      <w:r w:rsidRPr="00EB789C">
        <w:rPr>
          <w:rFonts w:ascii="Verdana" w:hAnsi="Verdana"/>
          <w:sz w:val="18"/>
          <w:szCs w:val="18"/>
        </w:rPr>
        <w:t xml:space="preserve"> </w:t>
      </w:r>
    </w:p>
    <w:p w:rsidRPr="00EB789C" w:rsidR="00261B80" w:rsidP="00261B80" w:rsidRDefault="00261B80">
      <w:pPr>
        <w:pStyle w:val="Opsomtekennivo1"/>
        <w:numPr>
          <w:ilvl w:val="0"/>
          <w:numId w:val="0"/>
        </w:numPr>
        <w:spacing w:line="240" w:lineRule="exact"/>
        <w:ind w:left="284"/>
        <w:jc w:val="left"/>
        <w:rPr>
          <w:rFonts w:ascii="Verdana" w:hAnsi="Verdana" w:eastAsia="DejaVu Sans" w:cs="Lohit Hindi"/>
          <w:kern w:val="3"/>
          <w:sz w:val="18"/>
          <w:szCs w:val="18"/>
          <w:lang w:eastAsia="zh-CN" w:bidi="hi-IN"/>
        </w:rPr>
      </w:pPr>
      <w:r w:rsidRPr="00EB789C">
        <w:rPr>
          <w:rFonts w:ascii="Verdana" w:hAnsi="Verdana"/>
          <w:sz w:val="18"/>
          <w:szCs w:val="18"/>
        </w:rPr>
        <w:t xml:space="preserve">Dit bedrag is voor cliënten met een bijdrageplichtig inkomen tot het inkomensbedrag (zie  onder B) </w:t>
      </w:r>
      <w:r w:rsidRPr="00EB789C">
        <w:rPr>
          <w:rFonts w:ascii="Verdana" w:hAnsi="Verdana" w:eastAsia="DejaVu Sans" w:cs="Lohit Hindi"/>
          <w:kern w:val="3"/>
          <w:sz w:val="18"/>
          <w:szCs w:val="18"/>
          <w:lang w:eastAsia="zh-CN" w:bidi="hi-IN"/>
        </w:rPr>
        <w:t xml:space="preserve">voor 2016 landelijk vastgesteld op € 19,40 per vier weken voor  </w:t>
      </w:r>
      <w:proofErr w:type="spellStart"/>
      <w:r w:rsidRPr="00EB789C">
        <w:rPr>
          <w:rFonts w:ascii="Verdana" w:hAnsi="Verdana" w:eastAsia="DejaVu Sans" w:cs="Lohit Hindi"/>
          <w:kern w:val="3"/>
          <w:sz w:val="18"/>
          <w:szCs w:val="18"/>
          <w:lang w:eastAsia="zh-CN" w:bidi="hi-IN"/>
        </w:rPr>
        <w:t>eenpersoonshoudens</w:t>
      </w:r>
      <w:proofErr w:type="spellEnd"/>
      <w:r w:rsidRPr="00EB789C">
        <w:rPr>
          <w:rFonts w:ascii="Verdana" w:hAnsi="Verdana" w:eastAsia="DejaVu Sans" w:cs="Lohit Hindi"/>
          <w:kern w:val="3"/>
          <w:sz w:val="18"/>
          <w:szCs w:val="18"/>
          <w:lang w:eastAsia="zh-CN" w:bidi="hi-IN"/>
        </w:rPr>
        <w:t xml:space="preserve"> met een niet AOW-gerechtige leeftijd en eenpersoonshoudens met een AOW-gerechtigde leeftijd. Voor de groepen meerpersoonshoudens met een AOW-gerechtigde leeftijd en </w:t>
      </w:r>
      <w:proofErr w:type="spellStart"/>
      <w:r w:rsidRPr="00EB789C">
        <w:rPr>
          <w:rFonts w:ascii="Verdana" w:hAnsi="Verdana" w:eastAsia="DejaVu Sans" w:cs="Lohit Hindi"/>
          <w:kern w:val="3"/>
          <w:sz w:val="18"/>
          <w:szCs w:val="18"/>
          <w:lang w:eastAsia="zh-CN" w:bidi="hi-IN"/>
        </w:rPr>
        <w:t>meerpersoonshoudens</w:t>
      </w:r>
      <w:proofErr w:type="spellEnd"/>
      <w:r w:rsidRPr="00EB789C">
        <w:rPr>
          <w:rFonts w:ascii="Verdana" w:hAnsi="Verdana" w:eastAsia="DejaVu Sans" w:cs="Lohit Hindi"/>
          <w:kern w:val="3"/>
          <w:sz w:val="18"/>
          <w:szCs w:val="18"/>
          <w:lang w:eastAsia="zh-CN" w:bidi="hi-IN"/>
        </w:rPr>
        <w:t xml:space="preserve"> niet </w:t>
      </w:r>
      <w:proofErr w:type="spellStart"/>
      <w:r w:rsidRPr="00EB789C">
        <w:rPr>
          <w:rFonts w:ascii="Verdana" w:hAnsi="Verdana" w:eastAsia="DejaVu Sans" w:cs="Lohit Hindi"/>
          <w:kern w:val="3"/>
          <w:sz w:val="18"/>
          <w:szCs w:val="18"/>
          <w:lang w:eastAsia="zh-CN" w:bidi="hi-IN"/>
        </w:rPr>
        <w:t>AOW-gerechtigde</w:t>
      </w:r>
      <w:proofErr w:type="spellEnd"/>
      <w:r w:rsidRPr="00EB789C">
        <w:rPr>
          <w:rFonts w:ascii="Verdana" w:hAnsi="Verdana" w:eastAsia="DejaVu Sans" w:cs="Lohit Hindi"/>
          <w:kern w:val="3"/>
          <w:sz w:val="18"/>
          <w:szCs w:val="18"/>
          <w:lang w:eastAsia="zh-CN" w:bidi="hi-IN"/>
        </w:rPr>
        <w:t xml:space="preserve"> leeftijd is </w:t>
      </w:r>
      <w:r w:rsidR="00273C9D">
        <w:rPr>
          <w:rFonts w:ascii="Verdana" w:hAnsi="Verdana" w:eastAsia="DejaVu Sans" w:cs="Lohit Hindi"/>
          <w:kern w:val="3"/>
          <w:sz w:val="18"/>
          <w:szCs w:val="18"/>
          <w:lang w:eastAsia="zh-CN" w:bidi="hi-IN"/>
        </w:rPr>
        <w:t>de</w:t>
      </w:r>
      <w:r w:rsidRPr="00EB789C" w:rsidR="00273C9D">
        <w:rPr>
          <w:rFonts w:ascii="Verdana" w:hAnsi="Verdana" w:eastAsia="DejaVu Sans" w:cs="Lohit Hindi"/>
          <w:kern w:val="3"/>
          <w:sz w:val="18"/>
          <w:szCs w:val="18"/>
          <w:lang w:eastAsia="zh-CN" w:bidi="hi-IN"/>
        </w:rPr>
        <w:t xml:space="preserve"> </w:t>
      </w:r>
      <w:r w:rsidRPr="00EB789C">
        <w:rPr>
          <w:rFonts w:ascii="Verdana" w:hAnsi="Verdana" w:eastAsia="DejaVu Sans" w:cs="Lohit Hindi"/>
          <w:kern w:val="3"/>
          <w:sz w:val="18"/>
          <w:szCs w:val="18"/>
          <w:lang w:eastAsia="zh-CN" w:bidi="hi-IN"/>
        </w:rPr>
        <w:t xml:space="preserve">maximale </w:t>
      </w:r>
      <w:r w:rsidR="00273C9D">
        <w:rPr>
          <w:rFonts w:ascii="Verdana" w:hAnsi="Verdana" w:eastAsia="DejaVu Sans" w:cs="Lohit Hindi"/>
          <w:kern w:val="3"/>
          <w:sz w:val="18"/>
          <w:szCs w:val="18"/>
          <w:lang w:eastAsia="zh-CN" w:bidi="hi-IN"/>
        </w:rPr>
        <w:t>periodebijdrage</w:t>
      </w:r>
      <w:r w:rsidRPr="00EB789C" w:rsidR="00273C9D">
        <w:rPr>
          <w:rFonts w:ascii="Verdana" w:hAnsi="Verdana" w:eastAsia="DejaVu Sans" w:cs="Lohit Hindi"/>
          <w:kern w:val="3"/>
          <w:sz w:val="18"/>
          <w:szCs w:val="18"/>
          <w:lang w:eastAsia="zh-CN" w:bidi="hi-IN"/>
        </w:rPr>
        <w:t xml:space="preserve"> </w:t>
      </w:r>
      <w:r w:rsidRPr="00EB789C">
        <w:rPr>
          <w:rFonts w:ascii="Verdana" w:hAnsi="Verdana" w:eastAsia="DejaVu Sans" w:cs="Lohit Hindi"/>
          <w:kern w:val="3"/>
          <w:sz w:val="18"/>
          <w:szCs w:val="18"/>
          <w:lang w:eastAsia="zh-CN" w:bidi="hi-IN"/>
        </w:rPr>
        <w:t>in 2016 vastgesteld op € 27,80 per vier weken.</w:t>
      </w:r>
      <w:r w:rsidRPr="00EB789C">
        <w:rPr>
          <w:rFonts w:ascii="Verdana" w:hAnsi="Verdana" w:eastAsia="DejaVu Sans" w:cs="Lohit Hindi"/>
          <w:kern w:val="3"/>
          <w:sz w:val="18"/>
          <w:szCs w:val="18"/>
          <w:vertAlign w:val="superscript"/>
          <w:lang w:eastAsia="zh-CN" w:bidi="hi-IN"/>
        </w:rPr>
        <w:t xml:space="preserve"> </w:t>
      </w:r>
    </w:p>
    <w:p w:rsidRPr="00EB789C" w:rsidR="00261B80" w:rsidP="00261B80" w:rsidRDefault="00261B80">
      <w:pPr>
        <w:pStyle w:val="Opsomtekennivo1"/>
        <w:numPr>
          <w:ilvl w:val="0"/>
          <w:numId w:val="2"/>
        </w:numPr>
        <w:spacing w:line="240" w:lineRule="exact"/>
        <w:ind w:left="284" w:hanging="284"/>
        <w:jc w:val="left"/>
        <w:rPr>
          <w:rFonts w:ascii="Verdana" w:hAnsi="Verdana"/>
          <w:sz w:val="18"/>
          <w:szCs w:val="18"/>
        </w:rPr>
      </w:pPr>
      <w:r w:rsidRPr="00EB789C">
        <w:rPr>
          <w:rFonts w:ascii="Verdana" w:hAnsi="Verdana" w:eastAsia="DejaVu Sans" w:cs="Lohit Hindi"/>
          <w:i/>
          <w:kern w:val="3"/>
          <w:sz w:val="18"/>
          <w:szCs w:val="18"/>
          <w:lang w:eastAsia="zh-CN" w:bidi="hi-IN"/>
        </w:rPr>
        <w:t>Het startpunt van het inkomensafhankelijke deel (het inkomensbedrag)</w:t>
      </w:r>
    </w:p>
    <w:p w:rsidRPr="00EB789C" w:rsidR="00261B80" w:rsidP="00261B80" w:rsidRDefault="00273C9D">
      <w:pPr>
        <w:pStyle w:val="Opsomtekennivo1"/>
        <w:numPr>
          <w:ilvl w:val="0"/>
          <w:numId w:val="0"/>
        </w:numPr>
        <w:spacing w:line="240" w:lineRule="exact"/>
        <w:ind w:left="284"/>
        <w:jc w:val="left"/>
        <w:rPr>
          <w:rFonts w:ascii="Verdana" w:hAnsi="Verdana"/>
          <w:sz w:val="18"/>
          <w:szCs w:val="18"/>
        </w:rPr>
      </w:pPr>
      <w:r>
        <w:rPr>
          <w:rFonts w:ascii="Verdana" w:hAnsi="Verdana" w:eastAsia="DejaVu Sans" w:cs="Lohit Hindi"/>
          <w:kern w:val="3"/>
          <w:sz w:val="18"/>
          <w:szCs w:val="18"/>
          <w:lang w:eastAsia="zh-CN" w:bidi="hi-IN"/>
        </w:rPr>
        <w:t xml:space="preserve">Huishoudens met een </w:t>
      </w:r>
      <w:proofErr w:type="spellStart"/>
      <w:r>
        <w:rPr>
          <w:rFonts w:ascii="Verdana" w:hAnsi="Verdana" w:eastAsia="DejaVu Sans" w:cs="Lohit Hindi"/>
          <w:kern w:val="3"/>
          <w:sz w:val="18"/>
          <w:szCs w:val="18"/>
          <w:lang w:eastAsia="zh-CN" w:bidi="hi-IN"/>
        </w:rPr>
        <w:t>bijdrageplichtig</w:t>
      </w:r>
      <w:proofErr w:type="spellEnd"/>
      <w:r>
        <w:rPr>
          <w:rFonts w:ascii="Verdana" w:hAnsi="Verdana" w:eastAsia="DejaVu Sans" w:cs="Lohit Hindi"/>
          <w:kern w:val="3"/>
          <w:sz w:val="18"/>
          <w:szCs w:val="18"/>
          <w:lang w:eastAsia="zh-CN" w:bidi="hi-IN"/>
        </w:rPr>
        <w:t xml:space="preserve"> inkomen hoger dan het inkomensbedrag</w:t>
      </w:r>
      <w:r w:rsidRPr="00EB789C" w:rsidR="00261B80">
        <w:rPr>
          <w:rFonts w:ascii="Verdana" w:hAnsi="Verdana" w:eastAsia="DejaVu Sans" w:cs="Lohit Hindi"/>
          <w:kern w:val="3"/>
          <w:sz w:val="18"/>
          <w:szCs w:val="18"/>
          <w:lang w:eastAsia="zh-CN" w:bidi="hi-IN"/>
        </w:rPr>
        <w:t xml:space="preserve"> </w:t>
      </w:r>
      <w:r>
        <w:rPr>
          <w:rFonts w:ascii="Verdana" w:hAnsi="Verdana" w:eastAsia="DejaVu Sans" w:cs="Lohit Hindi"/>
          <w:kern w:val="3"/>
          <w:sz w:val="18"/>
          <w:szCs w:val="18"/>
          <w:lang w:eastAsia="zh-CN" w:bidi="hi-IN"/>
        </w:rPr>
        <w:t xml:space="preserve">betalen </w:t>
      </w:r>
      <w:r w:rsidRPr="00EB789C" w:rsidR="00261B80">
        <w:rPr>
          <w:rFonts w:ascii="Verdana" w:hAnsi="Verdana" w:eastAsia="DejaVu Sans" w:cs="Lohit Hindi"/>
          <w:kern w:val="3"/>
          <w:sz w:val="18"/>
          <w:szCs w:val="18"/>
          <w:lang w:eastAsia="zh-CN" w:bidi="hi-IN"/>
        </w:rPr>
        <w:t xml:space="preserve">een hogere </w:t>
      </w:r>
      <w:r>
        <w:rPr>
          <w:rFonts w:ascii="Verdana" w:hAnsi="Verdana" w:eastAsia="DejaVu Sans" w:cs="Lohit Hindi"/>
          <w:kern w:val="3"/>
          <w:sz w:val="18"/>
          <w:szCs w:val="18"/>
          <w:lang w:eastAsia="zh-CN" w:bidi="hi-IN"/>
        </w:rPr>
        <w:t>maximale periode</w:t>
      </w:r>
      <w:r w:rsidRPr="00EB789C" w:rsidR="00261B80">
        <w:rPr>
          <w:rFonts w:ascii="Verdana" w:hAnsi="Verdana" w:eastAsia="DejaVu Sans" w:cs="Lohit Hindi"/>
          <w:kern w:val="3"/>
          <w:sz w:val="18"/>
          <w:szCs w:val="18"/>
          <w:lang w:eastAsia="zh-CN" w:bidi="hi-IN"/>
        </w:rPr>
        <w:t xml:space="preserve">bijdrage dan het maximale bedrag (genoemd hiervoor onder A). Boven de inkomensbedragen zijn de maximale </w:t>
      </w:r>
      <w:r>
        <w:rPr>
          <w:rFonts w:ascii="Verdana" w:hAnsi="Verdana" w:eastAsia="DejaVu Sans" w:cs="Lohit Hindi"/>
          <w:kern w:val="3"/>
          <w:sz w:val="18"/>
          <w:szCs w:val="18"/>
          <w:lang w:eastAsia="zh-CN" w:bidi="hi-IN"/>
        </w:rPr>
        <w:t>periode</w:t>
      </w:r>
      <w:r w:rsidRPr="00EB789C" w:rsidR="00261B80">
        <w:rPr>
          <w:rFonts w:ascii="Verdana" w:hAnsi="Verdana" w:eastAsia="DejaVu Sans" w:cs="Lohit Hindi"/>
          <w:kern w:val="3"/>
          <w:sz w:val="18"/>
          <w:szCs w:val="18"/>
          <w:lang w:eastAsia="zh-CN" w:bidi="hi-IN"/>
        </w:rPr>
        <w:t xml:space="preserve">bijdragen inkomensafhankelijk, terwijl voor de huishoudens met een bijdrageplichtig inkomen onder het inkomensbedrag (ook wel het basisbedrag benoemd) </w:t>
      </w:r>
      <w:r w:rsidRPr="00EB789C" w:rsidR="00261B80">
        <w:rPr>
          <w:rFonts w:ascii="Verdana" w:hAnsi="Verdana"/>
          <w:sz w:val="18"/>
          <w:szCs w:val="18"/>
        </w:rPr>
        <w:t xml:space="preserve">het </w:t>
      </w:r>
      <w:r>
        <w:rPr>
          <w:rFonts w:ascii="Verdana" w:hAnsi="Verdana"/>
          <w:sz w:val="18"/>
          <w:szCs w:val="18"/>
        </w:rPr>
        <w:t>maximale</w:t>
      </w:r>
      <w:r w:rsidRPr="00EB789C">
        <w:rPr>
          <w:rFonts w:ascii="Verdana" w:hAnsi="Verdana"/>
          <w:sz w:val="18"/>
          <w:szCs w:val="18"/>
        </w:rPr>
        <w:t xml:space="preserve"> </w:t>
      </w:r>
      <w:r w:rsidRPr="00EB789C" w:rsidR="00261B80">
        <w:rPr>
          <w:rFonts w:ascii="Verdana" w:hAnsi="Verdana"/>
          <w:sz w:val="18"/>
          <w:szCs w:val="18"/>
        </w:rPr>
        <w:t xml:space="preserve">bedrag van toepassing is. </w:t>
      </w:r>
      <w:r>
        <w:rPr>
          <w:rFonts w:ascii="Verdana" w:hAnsi="Verdana"/>
          <w:sz w:val="18"/>
          <w:szCs w:val="18"/>
        </w:rPr>
        <w:t>H</w:t>
      </w:r>
      <w:r w:rsidRPr="00EB789C" w:rsidR="00261B80">
        <w:rPr>
          <w:rFonts w:ascii="Verdana" w:hAnsi="Verdana"/>
          <w:sz w:val="18"/>
          <w:szCs w:val="18"/>
        </w:rPr>
        <w:t xml:space="preserve">ier geldt dat sprake is van vier verschillende bedragen voor de vier verschillende groepen huishoudens. </w:t>
      </w:r>
    </w:p>
    <w:p w:rsidRPr="00EB789C" w:rsidR="00261B80" w:rsidP="00261B80" w:rsidRDefault="00261B80">
      <w:pPr>
        <w:pStyle w:val="Opsomtekennivo1"/>
        <w:numPr>
          <w:ilvl w:val="0"/>
          <w:numId w:val="2"/>
        </w:numPr>
        <w:spacing w:line="240" w:lineRule="exact"/>
        <w:ind w:left="284" w:hanging="284"/>
        <w:jc w:val="left"/>
        <w:rPr>
          <w:rFonts w:ascii="Verdana" w:hAnsi="Verdana"/>
          <w:sz w:val="18"/>
          <w:szCs w:val="18"/>
        </w:rPr>
      </w:pPr>
      <w:r w:rsidRPr="00EB789C">
        <w:rPr>
          <w:rFonts w:ascii="Verdana" w:hAnsi="Verdana"/>
          <w:i/>
          <w:sz w:val="18"/>
          <w:szCs w:val="18"/>
        </w:rPr>
        <w:t>Het marginaal tarief</w:t>
      </w:r>
      <w:r w:rsidRPr="00EB789C">
        <w:rPr>
          <w:rFonts w:ascii="Verdana" w:hAnsi="Verdana"/>
          <w:sz w:val="18"/>
          <w:szCs w:val="18"/>
        </w:rPr>
        <w:t xml:space="preserve"> </w:t>
      </w:r>
    </w:p>
    <w:p w:rsidRPr="00EB789C" w:rsidR="00430D51" w:rsidP="00261B80" w:rsidRDefault="00273C9D">
      <w:pPr>
        <w:pStyle w:val="Opsomtekennivo1"/>
        <w:numPr>
          <w:ilvl w:val="0"/>
          <w:numId w:val="0"/>
        </w:numPr>
        <w:spacing w:line="240" w:lineRule="exact"/>
        <w:ind w:left="284"/>
        <w:jc w:val="left"/>
        <w:rPr>
          <w:rFonts w:ascii="Verdana" w:hAnsi="Verdana"/>
          <w:sz w:val="18"/>
          <w:szCs w:val="18"/>
        </w:rPr>
      </w:pPr>
      <w:r>
        <w:rPr>
          <w:rFonts w:ascii="Verdana" w:hAnsi="Verdana"/>
          <w:sz w:val="18"/>
          <w:szCs w:val="18"/>
        </w:rPr>
        <w:t>Huishoudens</w:t>
      </w:r>
      <w:r w:rsidRPr="00EB789C">
        <w:rPr>
          <w:rFonts w:ascii="Verdana" w:hAnsi="Verdana"/>
          <w:sz w:val="18"/>
          <w:szCs w:val="18"/>
        </w:rPr>
        <w:t xml:space="preserve"> </w:t>
      </w:r>
      <w:r w:rsidRPr="00EB789C" w:rsidR="00261B80">
        <w:rPr>
          <w:rFonts w:ascii="Verdana" w:hAnsi="Verdana"/>
          <w:sz w:val="18"/>
          <w:szCs w:val="18"/>
        </w:rPr>
        <w:t xml:space="preserve">betalen in 2016 15 procent over het deel van het bijdrageplichtige inkomen dat boven het startpunt </w:t>
      </w:r>
      <w:r>
        <w:rPr>
          <w:rFonts w:ascii="Verdana" w:hAnsi="Verdana"/>
          <w:sz w:val="18"/>
          <w:szCs w:val="18"/>
        </w:rPr>
        <w:t xml:space="preserve">van het </w:t>
      </w:r>
      <w:r w:rsidRPr="00EB789C" w:rsidR="00261B80">
        <w:rPr>
          <w:rFonts w:ascii="Verdana" w:hAnsi="Verdana"/>
          <w:sz w:val="18"/>
          <w:szCs w:val="18"/>
        </w:rPr>
        <w:t>inkomensafhankelijke deel ligt. Deze bijdrage wordt opgeteld bij het maximale bedrag per bijdrageperiode.</w:t>
      </w:r>
    </w:p>
    <w:p w:rsidRPr="00EB789C" w:rsidR="00430D51" w:rsidP="00430D51" w:rsidRDefault="00430D51">
      <w:pPr>
        <w:pStyle w:val="Opsomtekennivo1"/>
        <w:numPr>
          <w:ilvl w:val="0"/>
          <w:numId w:val="0"/>
        </w:numPr>
        <w:spacing w:line="240" w:lineRule="exact"/>
        <w:ind w:left="283" w:hanging="283"/>
        <w:jc w:val="left"/>
        <w:rPr>
          <w:rFonts w:ascii="Verdana" w:hAnsi="Verdana"/>
          <w:sz w:val="18"/>
          <w:szCs w:val="18"/>
        </w:rPr>
      </w:pPr>
    </w:p>
    <w:p w:rsidRPr="00EB789C" w:rsidR="00430D51" w:rsidP="00524415" w:rsidRDefault="00430D51">
      <w:pPr>
        <w:pStyle w:val="Huisstijl-Datumenbetreft"/>
        <w:tabs>
          <w:tab w:val="clear" w:pos="737"/>
          <w:tab w:val="left" w:pos="-5954"/>
          <w:tab w:val="left" w:pos="-5670"/>
          <w:tab w:val="left" w:pos="1134"/>
        </w:tabs>
        <w:rPr>
          <w:szCs w:val="18"/>
        </w:rPr>
      </w:pPr>
      <w:r w:rsidRPr="00EB789C">
        <w:rPr>
          <w:noProof/>
          <w:szCs w:val="18"/>
          <w:lang w:eastAsia="nl-NL" w:bidi="ar-SA"/>
        </w:rPr>
        <w:drawing>
          <wp:anchor distT="0" distB="0" distL="114300" distR="114300" simplePos="0" relativeHeight="251658240" behindDoc="1" locked="0" layoutInCell="1" allowOverlap="1">
            <wp:simplePos x="0" y="0"/>
            <wp:positionH relativeFrom="column">
              <wp:posOffset>-325120</wp:posOffset>
            </wp:positionH>
            <wp:positionV relativeFrom="paragraph">
              <wp:posOffset>140970</wp:posOffset>
            </wp:positionV>
            <wp:extent cx="5723255" cy="4300855"/>
            <wp:effectExtent l="19050" t="0" r="0" b="0"/>
            <wp:wrapNone/>
            <wp:docPr id="1" name="Afbeelding 0" descr="Plaatje EB maatreg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tje EB maatregel.png"/>
                    <pic:cNvPicPr/>
                  </pic:nvPicPr>
                  <pic:blipFill>
                    <a:blip r:embed="rId5" cstate="print"/>
                    <a:stretch>
                      <a:fillRect/>
                    </a:stretch>
                  </pic:blipFill>
                  <pic:spPr>
                    <a:xfrm>
                      <a:off x="0" y="0"/>
                      <a:ext cx="5723255" cy="4300855"/>
                    </a:xfrm>
                    <a:prstGeom prst="rect">
                      <a:avLst/>
                    </a:prstGeom>
                  </pic:spPr>
                </pic:pic>
              </a:graphicData>
            </a:graphic>
          </wp:anchor>
        </w:drawing>
      </w:r>
      <w:r w:rsidRPr="00EB789C">
        <w:rPr>
          <w:szCs w:val="18"/>
        </w:rPr>
        <w:t>In figuur 1 hieronder wordt schematisch weergegeven hoe de maximale periodebijdrage wordt berekend. In het figuur zijn in het bijzonder de aanpassingen voor eenverdienerhuishoudens met een chronisch zieke partner weergegeven (</w:t>
      </w:r>
      <w:r w:rsidRPr="00EB789C" w:rsidR="00524415">
        <w:rPr>
          <w:szCs w:val="18"/>
        </w:rPr>
        <w:t xml:space="preserve">onderdeel </w:t>
      </w:r>
      <w:r w:rsidRPr="00EB789C">
        <w:rPr>
          <w:szCs w:val="18"/>
        </w:rPr>
        <w:t>groep meerpersoonshoudens niet AOW-gerechtigde leeftijd).</w:t>
      </w:r>
    </w:p>
    <w:p w:rsidRPr="00EB789C" w:rsidR="00430D51" w:rsidP="00430D51" w:rsidRDefault="00430D51">
      <w:pPr>
        <w:pStyle w:val="Opsomtekennivo1"/>
        <w:numPr>
          <w:ilvl w:val="0"/>
          <w:numId w:val="0"/>
        </w:numPr>
        <w:spacing w:line="240" w:lineRule="exact"/>
        <w:ind w:left="283" w:hanging="283"/>
        <w:jc w:val="left"/>
        <w:rPr>
          <w:rFonts w:ascii="Verdana" w:hAnsi="Verdana"/>
          <w:sz w:val="18"/>
          <w:szCs w:val="18"/>
        </w:rPr>
      </w:pPr>
      <w:r w:rsidRPr="00EB789C">
        <w:rPr>
          <w:rFonts w:ascii="Verdana" w:hAnsi="Verdana"/>
          <w:sz w:val="18"/>
          <w:szCs w:val="18"/>
        </w:rPr>
        <w:t xml:space="preserve"> </w:t>
      </w:r>
    </w:p>
    <w:p w:rsidRPr="00EB789C" w:rsidR="00261B80" w:rsidP="00EB789C" w:rsidRDefault="00EB789C">
      <w:pPr>
        <w:pStyle w:val="Opsomtekennivo1"/>
        <w:numPr>
          <w:ilvl w:val="0"/>
          <w:numId w:val="0"/>
        </w:numPr>
        <w:spacing w:line="240" w:lineRule="exact"/>
        <w:ind w:left="283" w:hanging="283"/>
        <w:jc w:val="left"/>
        <w:rPr>
          <w:rFonts w:ascii="Verdana" w:hAnsi="Verdana"/>
          <w:sz w:val="18"/>
          <w:szCs w:val="18"/>
        </w:rPr>
      </w:pPr>
      <w:r>
        <w:rPr>
          <w:rFonts w:ascii="Verdana" w:hAnsi="Verdana"/>
          <w:sz w:val="18"/>
          <w:szCs w:val="18"/>
        </w:rPr>
        <w:t>Figuur 1. S</w:t>
      </w:r>
      <w:r w:rsidRPr="00EB789C" w:rsidR="00430D51">
        <w:rPr>
          <w:rFonts w:ascii="Verdana" w:hAnsi="Verdana"/>
          <w:sz w:val="18"/>
          <w:szCs w:val="18"/>
        </w:rPr>
        <w:t xml:space="preserve">ystematiek berekening maximale periodebijdrage </w:t>
      </w:r>
      <w:r w:rsidRPr="00EB789C" w:rsidR="00261B80">
        <w:rPr>
          <w:rFonts w:ascii="Verdana" w:hAnsi="Verdana"/>
          <w:sz w:val="18"/>
          <w:szCs w:val="18"/>
        </w:rPr>
        <w:t xml:space="preserve"> </w:t>
      </w:r>
    </w:p>
    <w:p w:rsidRPr="00EB789C" w:rsidR="00261B80" w:rsidP="00261B80" w:rsidRDefault="00261B80">
      <w:pPr>
        <w:pStyle w:val="Opsomtekennivo1"/>
        <w:numPr>
          <w:ilvl w:val="0"/>
          <w:numId w:val="0"/>
        </w:numPr>
        <w:spacing w:line="240" w:lineRule="exact"/>
        <w:ind w:left="284"/>
        <w:rPr>
          <w:rFonts w:ascii="Verdana" w:hAnsi="Verdana"/>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430D51" w:rsidP="00261B80" w:rsidRDefault="00430D51">
      <w:pPr>
        <w:spacing w:after="0" w:line="240" w:lineRule="exact"/>
        <w:rPr>
          <w:rFonts w:ascii="Verdana" w:hAnsi="Verdana" w:eastAsia="Times New Roman" w:cs="Times New Roman"/>
          <w:sz w:val="18"/>
          <w:szCs w:val="18"/>
        </w:rPr>
      </w:pPr>
    </w:p>
    <w:p w:rsidRPr="00EB789C" w:rsidR="00524415" w:rsidP="00261B80" w:rsidRDefault="00524415">
      <w:pPr>
        <w:spacing w:after="0" w:line="240" w:lineRule="exact"/>
        <w:rPr>
          <w:rFonts w:ascii="Verdana" w:hAnsi="Verdana" w:eastAsia="Times New Roman" w:cs="Times New Roman"/>
          <w:sz w:val="18"/>
          <w:szCs w:val="18"/>
        </w:rPr>
      </w:pPr>
    </w:p>
    <w:p w:rsidRPr="00EB789C" w:rsidR="00261B80" w:rsidP="00261B80" w:rsidRDefault="00261B80">
      <w:pPr>
        <w:spacing w:after="0" w:line="240" w:lineRule="exact"/>
        <w:rPr>
          <w:rFonts w:ascii="Verdana" w:hAnsi="Verdana" w:eastAsia="Times New Roman" w:cs="Times New Roman"/>
          <w:sz w:val="18"/>
          <w:szCs w:val="18"/>
        </w:rPr>
      </w:pPr>
      <w:r w:rsidRPr="00EB789C">
        <w:rPr>
          <w:rFonts w:ascii="Verdana" w:hAnsi="Verdana" w:eastAsia="Times New Roman" w:cs="Times New Roman"/>
          <w:sz w:val="18"/>
          <w:szCs w:val="18"/>
        </w:rPr>
        <w:t xml:space="preserve">De rekensom van de maximale </w:t>
      </w:r>
      <w:r w:rsidRPr="00EB789C" w:rsidR="00524415">
        <w:rPr>
          <w:rFonts w:ascii="Verdana" w:hAnsi="Verdana" w:eastAsia="Times New Roman" w:cs="Times New Roman"/>
          <w:sz w:val="18"/>
          <w:szCs w:val="18"/>
        </w:rPr>
        <w:t>periode</w:t>
      </w:r>
      <w:r w:rsidRPr="00EB789C">
        <w:rPr>
          <w:rFonts w:ascii="Verdana" w:hAnsi="Verdana" w:eastAsia="Times New Roman" w:cs="Times New Roman"/>
          <w:sz w:val="18"/>
          <w:szCs w:val="18"/>
        </w:rPr>
        <w:t xml:space="preserve">bijdrage is </w:t>
      </w:r>
      <w:r w:rsidRPr="00EB789C" w:rsidR="00430D51">
        <w:rPr>
          <w:rFonts w:ascii="Verdana" w:hAnsi="Verdana" w:eastAsia="Times New Roman" w:cs="Times New Roman"/>
          <w:sz w:val="18"/>
          <w:szCs w:val="18"/>
        </w:rPr>
        <w:t>daarmee</w:t>
      </w:r>
      <w:r w:rsidRPr="00EB789C">
        <w:rPr>
          <w:rFonts w:ascii="Verdana" w:hAnsi="Verdana" w:eastAsia="Times New Roman" w:cs="Times New Roman"/>
          <w:sz w:val="18"/>
          <w:szCs w:val="18"/>
        </w:rPr>
        <w:t xml:space="preserve"> als volgt:</w:t>
      </w:r>
      <w:r w:rsidRPr="00EB789C" w:rsidR="00430D51">
        <w:rPr>
          <w:rFonts w:ascii="Verdana" w:hAnsi="Verdana" w:eastAsia="Times New Roman" w:cs="Times New Roman"/>
          <w:sz w:val="18"/>
          <w:szCs w:val="18"/>
        </w:rPr>
        <w:t xml:space="preserve"> h</w:t>
      </w:r>
      <w:r w:rsidRPr="00EB789C">
        <w:rPr>
          <w:rFonts w:ascii="Verdana" w:hAnsi="Verdana" w:eastAsia="Times New Roman" w:cs="Times New Roman"/>
          <w:sz w:val="18"/>
          <w:szCs w:val="18"/>
        </w:rPr>
        <w:t>et basisbedrag (A) + 1/13 (een bijdrageperiode is 1/13</w:t>
      </w:r>
      <w:r w:rsidRPr="00EB789C">
        <w:rPr>
          <w:rFonts w:ascii="Verdana" w:hAnsi="Verdana" w:eastAsia="Times New Roman" w:cs="Times New Roman"/>
          <w:sz w:val="18"/>
          <w:szCs w:val="18"/>
          <w:vertAlign w:val="superscript"/>
        </w:rPr>
        <w:t>e</w:t>
      </w:r>
      <w:r w:rsidRPr="00EB789C">
        <w:rPr>
          <w:rFonts w:ascii="Verdana" w:hAnsi="Verdana" w:eastAsia="Times New Roman" w:cs="Times New Roman"/>
          <w:sz w:val="18"/>
          <w:szCs w:val="18"/>
        </w:rPr>
        <w:t xml:space="preserve"> deel van een kalenderjaar) * het marginaal tarief (C) * het verschil tussen het bijdrageplichtige inkomen en het inkomensbedrag (B).</w:t>
      </w:r>
    </w:p>
    <w:p w:rsidRPr="00EB789C" w:rsidR="00261B80" w:rsidP="00261B80" w:rsidRDefault="00261B80">
      <w:pPr>
        <w:spacing w:after="0" w:line="240" w:lineRule="exact"/>
        <w:rPr>
          <w:rFonts w:ascii="Verdana" w:hAnsi="Verdana" w:eastAsia="Times New Roman" w:cs="Times New Roman"/>
          <w:sz w:val="18"/>
          <w:szCs w:val="18"/>
        </w:rPr>
      </w:pPr>
      <w:r w:rsidRPr="00EB789C">
        <w:rPr>
          <w:rFonts w:ascii="Verdana" w:hAnsi="Verdana" w:eastAsia="Times New Roman" w:cs="Times New Roman"/>
          <w:sz w:val="18"/>
          <w:szCs w:val="18"/>
        </w:rPr>
        <w:t>Jaarlijks worden de basisbedragen (A) en de inkomensbedragen (B) aangepast met behulp van de prijsindex voor de gezinsconsumptie. Ook wordt het marginaal tarief jaarlijks bekend gemaakt. Dit vindt plaats bij ministeriële regeling.</w:t>
      </w:r>
    </w:p>
    <w:p w:rsidRPr="00EB789C" w:rsidR="00261B80" w:rsidP="00261B80" w:rsidRDefault="00261B80">
      <w:pPr>
        <w:spacing w:after="0" w:line="240" w:lineRule="exact"/>
        <w:rPr>
          <w:rFonts w:ascii="Verdana" w:hAnsi="Verdana" w:eastAsia="Times New Roman" w:cs="Times New Roman"/>
          <w:sz w:val="18"/>
          <w:szCs w:val="18"/>
        </w:rPr>
      </w:pPr>
    </w:p>
    <w:p w:rsidRPr="00EB789C" w:rsidR="00261B80" w:rsidP="00261B80" w:rsidRDefault="00261B80">
      <w:pPr>
        <w:spacing w:after="0" w:line="240" w:lineRule="exact"/>
        <w:rPr>
          <w:rFonts w:ascii="Verdana" w:hAnsi="Verdana"/>
          <w:sz w:val="18"/>
          <w:szCs w:val="18"/>
        </w:rPr>
      </w:pPr>
      <w:r w:rsidRPr="00EB789C">
        <w:rPr>
          <w:rFonts w:ascii="Verdana" w:hAnsi="Verdana" w:eastAsia="Times New Roman" w:cs="Times New Roman"/>
          <w:sz w:val="18"/>
          <w:szCs w:val="18"/>
        </w:rPr>
        <w:t xml:space="preserve">De gemeenten zijn vrij om de </w:t>
      </w:r>
      <w:r w:rsidR="00273C9D">
        <w:rPr>
          <w:rFonts w:ascii="Verdana" w:hAnsi="Verdana" w:eastAsia="Times New Roman" w:cs="Times New Roman"/>
          <w:sz w:val="18"/>
          <w:szCs w:val="18"/>
        </w:rPr>
        <w:t>landelijk vastgestelde</w:t>
      </w:r>
      <w:r w:rsidRPr="00EB789C" w:rsidR="00273C9D">
        <w:rPr>
          <w:rFonts w:ascii="Verdana" w:hAnsi="Verdana" w:eastAsia="Times New Roman" w:cs="Times New Roman"/>
          <w:sz w:val="18"/>
          <w:szCs w:val="18"/>
        </w:rPr>
        <w:t xml:space="preserve"> </w:t>
      </w:r>
      <w:r w:rsidRPr="00EB789C">
        <w:rPr>
          <w:rFonts w:ascii="Verdana" w:hAnsi="Verdana" w:eastAsia="Times New Roman" w:cs="Times New Roman"/>
          <w:sz w:val="18"/>
          <w:szCs w:val="18"/>
        </w:rPr>
        <w:t xml:space="preserve">parameters in het voordeel van de cliënten aan te passen. Dit betekent concreet dat gemeenten de basisbedragen (A) en het marginaal tarief (C) neerwaarts kunnen bijstellen. De inkomensbedragen (B) mogen gemeenten hoger vaststellen, gezien een hoger inkomensbedrag in het voordeel van de cliënt is. Eventuele wijzigingen mogen gemeenten alleen in gelijk mate doorvoeren en dat betekent dat een wijziging procentueel voor alle vier de groepen </w:t>
      </w:r>
      <w:r w:rsidR="00EB789C">
        <w:rPr>
          <w:rFonts w:ascii="Verdana" w:hAnsi="Verdana" w:eastAsia="Times New Roman" w:cs="Times New Roman"/>
          <w:sz w:val="18"/>
          <w:szCs w:val="18"/>
        </w:rPr>
        <w:t xml:space="preserve">huishoudens </w:t>
      </w:r>
      <w:r w:rsidRPr="00EB789C">
        <w:rPr>
          <w:rFonts w:ascii="Verdana" w:hAnsi="Verdana" w:eastAsia="Times New Roman" w:cs="Times New Roman"/>
          <w:sz w:val="18"/>
          <w:szCs w:val="18"/>
        </w:rPr>
        <w:t>gelijk moet zijn. Bijvoorbeeld: een verlagin</w:t>
      </w:r>
      <w:r w:rsidRPr="00EB789C" w:rsidR="00524415">
        <w:rPr>
          <w:rFonts w:ascii="Verdana" w:hAnsi="Verdana" w:eastAsia="Times New Roman" w:cs="Times New Roman"/>
          <w:sz w:val="18"/>
          <w:szCs w:val="18"/>
        </w:rPr>
        <w:t xml:space="preserve">g van 1% voor zowel de </w:t>
      </w:r>
      <w:r w:rsidRPr="00EB789C">
        <w:rPr>
          <w:rFonts w:ascii="Verdana" w:hAnsi="Verdana" w:eastAsia="Times New Roman" w:cs="Times New Roman"/>
          <w:sz w:val="18"/>
          <w:szCs w:val="18"/>
        </w:rPr>
        <w:t xml:space="preserve">€ 19,40 als de € 27,80 voor alle groepen. </w:t>
      </w:r>
    </w:p>
    <w:p w:rsidRPr="00EB789C" w:rsidR="00261B80" w:rsidP="00261B80" w:rsidRDefault="00261B80">
      <w:pPr>
        <w:spacing w:after="0" w:line="240" w:lineRule="exact"/>
        <w:rPr>
          <w:rFonts w:ascii="Verdana" w:hAnsi="Verdana"/>
          <w:sz w:val="18"/>
          <w:szCs w:val="18"/>
        </w:rPr>
      </w:pPr>
    </w:p>
    <w:sectPr w:rsidRPr="00EB789C" w:rsidR="00261B80" w:rsidSect="00524415">
      <w:pgSz w:w="11906" w:h="16838"/>
      <w:pgMar w:top="1440" w:right="1440" w:bottom="851"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25DD4"/>
    <w:multiLevelType w:val="hybridMultilevel"/>
    <w:tmpl w:val="A5C4C99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3F14FCD"/>
    <w:multiLevelType w:val="hybridMultilevel"/>
    <w:tmpl w:val="8C74A080"/>
    <w:lvl w:ilvl="0" w:tplc="CCBE4D58">
      <w:start w:val="1"/>
      <w:numFmt w:val="bullet"/>
      <w:pStyle w:val="Opsomtekennivo1"/>
      <w:lvlText w:val=""/>
      <w:lvlJc w:val="left"/>
      <w:pPr>
        <w:tabs>
          <w:tab w:val="num" w:pos="283"/>
        </w:tabs>
        <w:ind w:left="283" w:hanging="283"/>
      </w:pPr>
      <w:rPr>
        <w:rFonts w:ascii="Symbol" w:hAnsi="Symbol" w:hint="default"/>
        <w:color w:val="CC000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compat>
    <w:useFELayout/>
  </w:compat>
  <w:rsids>
    <w:rsidRoot w:val="00261B80"/>
    <w:rsid w:val="000D6B64"/>
    <w:rsid w:val="000E6B3A"/>
    <w:rsid w:val="00116B9E"/>
    <w:rsid w:val="001F3D10"/>
    <w:rsid w:val="00261B80"/>
    <w:rsid w:val="00273C9D"/>
    <w:rsid w:val="00301BEF"/>
    <w:rsid w:val="00430D51"/>
    <w:rsid w:val="00524415"/>
    <w:rsid w:val="00740D65"/>
    <w:rsid w:val="00874D53"/>
    <w:rsid w:val="00880243"/>
    <w:rsid w:val="008D3AD4"/>
    <w:rsid w:val="00A822B2"/>
    <w:rsid w:val="00E775F1"/>
    <w:rsid w:val="00EB789C"/>
    <w:rsid w:val="00EE62D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62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tekennivo1">
    <w:name w:val="Opsomteken nivo 1"/>
    <w:basedOn w:val="Standaard"/>
    <w:rsid w:val="00261B80"/>
    <w:pPr>
      <w:numPr>
        <w:numId w:val="1"/>
      </w:numPr>
      <w:spacing w:after="0" w:line="288" w:lineRule="auto"/>
      <w:jc w:val="both"/>
    </w:pPr>
    <w:rPr>
      <w:rFonts w:ascii="Garamond" w:eastAsia="Times New Roman" w:hAnsi="Garamond" w:cs="Times New Roman"/>
      <w:sz w:val="21"/>
      <w:szCs w:val="21"/>
    </w:rPr>
  </w:style>
  <w:style w:type="character" w:styleId="Verwijzingopmerking">
    <w:name w:val="annotation reference"/>
    <w:basedOn w:val="Standaardalinea-lettertype"/>
    <w:uiPriority w:val="99"/>
    <w:semiHidden/>
    <w:unhideWhenUsed/>
    <w:rsid w:val="00261B80"/>
    <w:rPr>
      <w:sz w:val="16"/>
      <w:szCs w:val="16"/>
    </w:rPr>
  </w:style>
  <w:style w:type="paragraph" w:styleId="Tekstopmerking">
    <w:name w:val="annotation text"/>
    <w:basedOn w:val="Standaard"/>
    <w:link w:val="TekstopmerkingChar"/>
    <w:uiPriority w:val="99"/>
    <w:semiHidden/>
    <w:unhideWhenUsed/>
    <w:rsid w:val="00261B80"/>
    <w:pPr>
      <w:widowControl w:val="0"/>
      <w:suppressAutoHyphens/>
      <w:autoSpaceDN w:val="0"/>
      <w:spacing w:after="0" w:line="240" w:lineRule="auto"/>
      <w:textAlignment w:val="baseline"/>
    </w:pPr>
    <w:rPr>
      <w:rFonts w:ascii="Verdana" w:eastAsia="DejaVu Sans" w:hAnsi="Verdana" w:cs="Mangal"/>
      <w:kern w:val="3"/>
      <w:sz w:val="20"/>
      <w:szCs w:val="18"/>
      <w:lang w:eastAsia="zh-CN" w:bidi="hi-IN"/>
    </w:rPr>
  </w:style>
  <w:style w:type="character" w:customStyle="1" w:styleId="TekstopmerkingChar">
    <w:name w:val="Tekst opmerking Char"/>
    <w:basedOn w:val="Standaardalinea-lettertype"/>
    <w:link w:val="Tekstopmerking"/>
    <w:uiPriority w:val="99"/>
    <w:semiHidden/>
    <w:rsid w:val="00261B80"/>
    <w:rPr>
      <w:rFonts w:ascii="Verdana" w:eastAsia="DejaVu Sans" w:hAnsi="Verdana" w:cs="Mangal"/>
      <w:kern w:val="3"/>
      <w:sz w:val="20"/>
      <w:szCs w:val="18"/>
      <w:lang w:eastAsia="zh-CN" w:bidi="hi-IN"/>
    </w:rPr>
  </w:style>
  <w:style w:type="paragraph" w:styleId="Ballontekst">
    <w:name w:val="Balloon Text"/>
    <w:basedOn w:val="Standaard"/>
    <w:link w:val="BallontekstChar"/>
    <w:uiPriority w:val="99"/>
    <w:semiHidden/>
    <w:unhideWhenUsed/>
    <w:rsid w:val="00261B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B80"/>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261B80"/>
    <w:pPr>
      <w:widowControl/>
      <w:suppressAutoHyphens w:val="0"/>
      <w:autoSpaceDN/>
      <w:spacing w:after="200"/>
      <w:textAlignment w:val="auto"/>
    </w:pPr>
    <w:rPr>
      <w:rFonts w:asciiTheme="minorHAnsi" w:eastAsiaTheme="minorHAnsi" w:hAnsiTheme="minorHAnsi" w:cstheme="minorBidi"/>
      <w:b/>
      <w:bCs/>
      <w:kern w:val="0"/>
      <w:szCs w:val="20"/>
      <w:lang w:eastAsia="en-US" w:bidi="ar-SA"/>
    </w:rPr>
  </w:style>
  <w:style w:type="character" w:customStyle="1" w:styleId="OnderwerpvanopmerkingChar">
    <w:name w:val="Onderwerp van opmerking Char"/>
    <w:basedOn w:val="TekstopmerkingChar"/>
    <w:link w:val="Onderwerpvanopmerking"/>
    <w:uiPriority w:val="99"/>
    <w:semiHidden/>
    <w:rsid w:val="00261B80"/>
    <w:rPr>
      <w:rFonts w:ascii="Verdana" w:eastAsia="DejaVu Sans" w:hAnsi="Verdana" w:cs="Mangal"/>
      <w:b/>
      <w:bCs/>
      <w:kern w:val="3"/>
      <w:sz w:val="20"/>
      <w:szCs w:val="20"/>
      <w:lang w:eastAsia="zh-CN" w:bidi="hi-IN"/>
    </w:rPr>
  </w:style>
  <w:style w:type="paragraph" w:customStyle="1" w:styleId="Huisstijl-Datumenbetreft">
    <w:name w:val="Huisstijl - Datum en betreft"/>
    <w:basedOn w:val="Standaard"/>
    <w:rsid w:val="00430D51"/>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tekennivo1">
    <w:name w:val="Opsomteken nivo 1"/>
    <w:basedOn w:val="Standaard"/>
    <w:rsid w:val="00261B80"/>
    <w:pPr>
      <w:numPr>
        <w:numId w:val="1"/>
      </w:numPr>
      <w:spacing w:after="0" w:line="288" w:lineRule="auto"/>
      <w:jc w:val="both"/>
    </w:pPr>
    <w:rPr>
      <w:rFonts w:ascii="Garamond" w:eastAsia="Times New Roman" w:hAnsi="Garamond" w:cs="Times New Roman"/>
      <w:sz w:val="21"/>
      <w:szCs w:val="21"/>
    </w:rPr>
  </w:style>
  <w:style w:type="character" w:styleId="Verwijzingopmerking">
    <w:name w:val="annotation reference"/>
    <w:basedOn w:val="Standaardalinea-lettertype"/>
    <w:uiPriority w:val="99"/>
    <w:semiHidden/>
    <w:unhideWhenUsed/>
    <w:rsid w:val="00261B80"/>
    <w:rPr>
      <w:sz w:val="16"/>
      <w:szCs w:val="16"/>
    </w:rPr>
  </w:style>
  <w:style w:type="paragraph" w:styleId="Tekstopmerking">
    <w:name w:val="annotation text"/>
    <w:basedOn w:val="Standaard"/>
    <w:link w:val="TekstopmerkingChar"/>
    <w:uiPriority w:val="99"/>
    <w:semiHidden/>
    <w:unhideWhenUsed/>
    <w:rsid w:val="00261B80"/>
    <w:pPr>
      <w:widowControl w:val="0"/>
      <w:suppressAutoHyphens/>
      <w:autoSpaceDN w:val="0"/>
      <w:spacing w:after="0" w:line="240" w:lineRule="auto"/>
      <w:textAlignment w:val="baseline"/>
    </w:pPr>
    <w:rPr>
      <w:rFonts w:ascii="Verdana" w:eastAsia="DejaVu Sans" w:hAnsi="Verdana" w:cs="Mangal"/>
      <w:kern w:val="3"/>
      <w:sz w:val="20"/>
      <w:szCs w:val="18"/>
      <w:lang w:eastAsia="zh-CN" w:bidi="hi-IN"/>
    </w:rPr>
  </w:style>
  <w:style w:type="character" w:customStyle="1" w:styleId="TekstopmerkingChar">
    <w:name w:val="Tekst opmerking Char"/>
    <w:basedOn w:val="Standaardalinea-lettertype"/>
    <w:link w:val="Tekstopmerking"/>
    <w:uiPriority w:val="99"/>
    <w:semiHidden/>
    <w:rsid w:val="00261B80"/>
    <w:rPr>
      <w:rFonts w:ascii="Verdana" w:eastAsia="DejaVu Sans" w:hAnsi="Verdana" w:cs="Mangal"/>
      <w:kern w:val="3"/>
      <w:sz w:val="20"/>
      <w:szCs w:val="18"/>
      <w:lang w:eastAsia="zh-CN" w:bidi="hi-IN"/>
    </w:rPr>
  </w:style>
  <w:style w:type="paragraph" w:styleId="Ballontekst">
    <w:name w:val="Balloon Text"/>
    <w:basedOn w:val="Standaard"/>
    <w:link w:val="BallontekstChar"/>
    <w:uiPriority w:val="99"/>
    <w:semiHidden/>
    <w:unhideWhenUsed/>
    <w:rsid w:val="00261B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B80"/>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261B80"/>
    <w:pPr>
      <w:widowControl/>
      <w:suppressAutoHyphens w:val="0"/>
      <w:autoSpaceDN/>
      <w:spacing w:after="200"/>
      <w:textAlignment w:val="auto"/>
    </w:pPr>
    <w:rPr>
      <w:rFonts w:asciiTheme="minorHAnsi" w:eastAsiaTheme="minorHAnsi" w:hAnsiTheme="minorHAnsi" w:cstheme="minorBidi"/>
      <w:b/>
      <w:bCs/>
      <w:kern w:val="0"/>
      <w:szCs w:val="20"/>
      <w:lang w:eastAsia="en-US" w:bidi="ar-SA"/>
    </w:rPr>
  </w:style>
  <w:style w:type="character" w:customStyle="1" w:styleId="OnderwerpvanopmerkingChar">
    <w:name w:val="Onderwerp van opmerking Char"/>
    <w:basedOn w:val="TekstopmerkingChar"/>
    <w:link w:val="Onderwerpvanopmerking"/>
    <w:uiPriority w:val="99"/>
    <w:semiHidden/>
    <w:rsid w:val="00261B80"/>
    <w:rPr>
      <w:rFonts w:ascii="Verdana" w:eastAsia="DejaVu Sans" w:hAnsi="Verdana" w:cs="Mangal"/>
      <w:b/>
      <w:bCs/>
      <w:kern w:val="3"/>
      <w:sz w:val="20"/>
      <w:szCs w:val="20"/>
      <w:lang w:eastAsia="zh-CN" w:bidi="hi-IN"/>
    </w:rPr>
  </w:style>
  <w:style w:type="paragraph" w:customStyle="1" w:styleId="Huisstijl-Datumenbetreft">
    <w:name w:val="Huisstijl - Datum en betreft"/>
    <w:basedOn w:val="Standaard"/>
    <w:rsid w:val="00430D51"/>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529</ap:Words>
  <ap:Characters>2912</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2016-10-05T14:15:00.0000000Z</dcterms:created>
  <dcterms:modified xsi:type="dcterms:W3CDTF">2016-10-05T14:15:00.0000000Z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0x010100C8B746AB0CC01B469E0AE8D036DE61C2</vt:lpwstr>
  </property>
</Properties>
</file>