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E4" w:rsidP="005B61E4" w:rsidRDefault="005B61E4">
      <w:pPr>
        <w:jc w:val="center"/>
        <w:rPr>
          <w:lang w:val="en-GB"/>
        </w:rPr>
      </w:pPr>
      <w:bookmarkStart w:name="_GoBack" w:id="0"/>
      <w:bookmarkEnd w:id="0"/>
    </w:p>
    <w:p w:rsidRPr="005B61E4" w:rsidR="005B61E4" w:rsidP="005B61E4" w:rsidRDefault="005B6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Pr="005B61E4" w:rsidR="005B61E4" w:rsidP="005B61E4" w:rsidRDefault="005B6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Minister of Foreign Affairs of the Kyrgyz Republic</w:t>
      </w:r>
    </w:p>
    <w:p w:rsidRPr="005B61E4" w:rsidR="005B61E4" w:rsidP="005B61E4" w:rsidRDefault="005B61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Abdyldaev</w:t>
      </w:r>
      <w:proofErr w:type="spellEnd"/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Erlan</w:t>
      </w:r>
      <w:proofErr w:type="spellEnd"/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Bekeshovich</w:t>
      </w:r>
      <w:proofErr w:type="spellEnd"/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Born - July 21, 1966.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Education: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In 1989 he graduated from the Moscow State Institute of International Relations, specialty - international relations.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b/>
          <w:sz w:val="28"/>
          <w:szCs w:val="28"/>
          <w:lang w:val="en-GB"/>
        </w:rPr>
        <w:t>Employment: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1989-1989 . - Assistant MFA of the USSR, Department of the socialist Asian countries.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1989-1994 - Attaché, Third Secretary of the Embassy of the USSR, the Russian Embassy in China.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1994-1997 . - Referent, expert consultant of the International Department of the Presidential Administration.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1997-1998 - Deputy Director of the department of the Ministry of Foreign Affairs of the Kyrgyz Republic.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1998-2001 . - Deputy Minister, First Deputy Minister of Foreign Affairs of The Kyrgyz Republic.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2001 - September 12, 2005 - Kyrgyz Ambassador to the People's Republic of China. At the same time, the Ambassador to Mongolia, Singapore and Thailand.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From 2005 - expert of the Institute of Public Policy.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Since 2007 - Director of the Institute for War and Peace in Kyrgyzstan.</w:t>
      </w:r>
    </w:p>
    <w:p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September 6, 2012 - was appointed as Minister of Foreign Affairs of the Kyrgyz Republic.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Has the diplomatic rank of Ambassador Extraordinary and Plenipotentiary of the Kyrgyz Republic.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Languages: Kyrgyz, Russian, Chinese, and English.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B61E4">
        <w:rPr>
          <w:rFonts w:ascii="Times New Roman" w:hAnsi="Times New Roman" w:cs="Times New Roman"/>
          <w:sz w:val="28"/>
          <w:szCs w:val="28"/>
          <w:lang w:val="en-GB"/>
        </w:rPr>
        <w:t>Married. He has a daughter and a son.</w:t>
      </w:r>
    </w:p>
    <w:p w:rsidRPr="005B61E4" w:rsidR="005B61E4" w:rsidP="005B61E4" w:rsidRDefault="005B61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:rsidRPr="005B61E4" w:rsidR="00E366A5" w:rsidRDefault="00B92AC2">
      <w:pPr>
        <w:rPr>
          <w:lang w:val="en-GB"/>
        </w:rPr>
      </w:pPr>
    </w:p>
    <w:sectPr w:rsidRPr="005B61E4" w:rsidR="00E366A5">
      <w:pgSz w:w="11906" w:h="16838"/>
      <w:pgMar w:top="1134" w:right="850" w:bottom="1134" w:left="1701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E4"/>
    <w:rsid w:val="001513A4"/>
    <w:rsid w:val="001945FB"/>
    <w:rsid w:val="005B61E4"/>
    <w:rsid w:val="00B92AC2"/>
    <w:rsid w:val="00E0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1095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2016-10-03T09:14:00.0000000Z</dcterms:created>
  <dcterms:modified xsi:type="dcterms:W3CDTF">2016-10-03T09:14:00.0000000Z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0x01010098106D51C6D284478C1ED72C524745C2</vt:lpwstr>
  </property>
</Properties>
</file>