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82F74" w:rsidR="006D15C6" w:rsidP="00436620" w:rsidRDefault="00137ACC">
      <w:pPr>
        <w:pStyle w:val="Titel"/>
        <w:spacing w:line="280" w:lineRule="atLeast"/>
        <w:jc w:val="left"/>
        <w:rPr>
          <w:rFonts w:ascii="Verdana" w:hAnsi="Verdana" w:cs="Arial"/>
          <w:sz w:val="22"/>
          <w:szCs w:val="22"/>
        </w:rPr>
      </w:pPr>
      <w:r>
        <w:rPr>
          <w:rFonts w:ascii="Verdana" w:hAnsi="Verdana" w:cs="Arial"/>
          <w:sz w:val="22"/>
          <w:szCs w:val="22"/>
        </w:rPr>
        <w:t>Bijlage 2</w:t>
      </w:r>
      <w:r w:rsidR="00436620">
        <w:rPr>
          <w:rFonts w:ascii="Verdana" w:hAnsi="Verdana" w:cs="Arial"/>
          <w:sz w:val="22"/>
          <w:szCs w:val="22"/>
        </w:rPr>
        <w:t xml:space="preserve">: </w:t>
      </w:r>
      <w:r w:rsidR="00A942B4">
        <w:rPr>
          <w:rFonts w:ascii="Verdana" w:hAnsi="Verdana" w:cs="Arial"/>
          <w:sz w:val="22"/>
          <w:szCs w:val="22"/>
        </w:rPr>
        <w:t>Plan van a</w:t>
      </w:r>
      <w:r w:rsidRPr="00382F74" w:rsidR="006D15C6">
        <w:rPr>
          <w:rFonts w:ascii="Verdana" w:hAnsi="Verdana" w:cs="Arial"/>
          <w:sz w:val="22"/>
          <w:szCs w:val="22"/>
        </w:rPr>
        <w:t>anpak</w:t>
      </w:r>
      <w:r w:rsidRPr="00382F74" w:rsidR="0001658F">
        <w:rPr>
          <w:rFonts w:ascii="Verdana" w:hAnsi="Verdana" w:cs="Arial"/>
          <w:sz w:val="22"/>
          <w:szCs w:val="22"/>
        </w:rPr>
        <w:t xml:space="preserve"> beleidsdoorlichting </w:t>
      </w:r>
      <w:r w:rsidR="00436620">
        <w:rPr>
          <w:rFonts w:ascii="Verdana" w:hAnsi="Verdana" w:cs="Arial"/>
          <w:sz w:val="22"/>
          <w:szCs w:val="22"/>
        </w:rPr>
        <w:t>artikel 1</w:t>
      </w:r>
      <w:r w:rsidR="00382F74">
        <w:rPr>
          <w:rFonts w:ascii="Verdana" w:hAnsi="Verdana" w:cs="Arial"/>
          <w:sz w:val="22"/>
          <w:szCs w:val="22"/>
        </w:rPr>
        <w:t xml:space="preserve"> B</w:t>
      </w:r>
      <w:r w:rsidRPr="00382F74" w:rsidR="00D820CD">
        <w:rPr>
          <w:rFonts w:ascii="Verdana" w:hAnsi="Verdana" w:cs="Arial"/>
          <w:sz w:val="22"/>
          <w:szCs w:val="22"/>
        </w:rPr>
        <w:t>elastingen</w:t>
      </w:r>
    </w:p>
    <w:p w:rsidR="006E2B01" w:rsidP="000A14B9" w:rsidRDefault="006E2B01">
      <w:pPr>
        <w:spacing w:line="280" w:lineRule="atLeast"/>
        <w:rPr>
          <w:rFonts w:ascii="Verdana" w:hAnsi="Verdana" w:cs="Arial"/>
          <w:b/>
          <w:snapToGrid w:val="0"/>
          <w:sz w:val="22"/>
          <w:szCs w:val="22"/>
        </w:rPr>
      </w:pPr>
    </w:p>
    <w:p w:rsidRPr="00382F74" w:rsidR="0045644F" w:rsidP="000A14B9" w:rsidRDefault="0045644F">
      <w:pPr>
        <w:spacing w:line="280" w:lineRule="atLeast"/>
        <w:rPr>
          <w:rFonts w:ascii="Verdana" w:hAnsi="Verdana" w:cs="Arial"/>
          <w:b/>
          <w:snapToGrid w:val="0"/>
          <w:sz w:val="22"/>
          <w:szCs w:val="22"/>
        </w:rPr>
      </w:pPr>
    </w:p>
    <w:p w:rsidRPr="00382F74" w:rsidR="0001658F" w:rsidP="000A14B9" w:rsidRDefault="0001658F">
      <w:pPr>
        <w:pStyle w:val="Lijstalinea"/>
        <w:numPr>
          <w:ilvl w:val="0"/>
          <w:numId w:val="6"/>
        </w:numPr>
        <w:spacing w:line="280" w:lineRule="atLeast"/>
        <w:rPr>
          <w:rFonts w:ascii="Verdana" w:hAnsi="Verdana" w:cs="Arial"/>
          <w:b/>
          <w:snapToGrid w:val="0"/>
          <w:sz w:val="18"/>
          <w:szCs w:val="18"/>
        </w:rPr>
      </w:pPr>
      <w:r w:rsidRPr="00382F74">
        <w:rPr>
          <w:rFonts w:ascii="Verdana" w:hAnsi="Verdana" w:cs="Arial"/>
          <w:b/>
          <w:snapToGrid w:val="0"/>
          <w:sz w:val="18"/>
          <w:szCs w:val="18"/>
        </w:rPr>
        <w:t>Inleiding</w:t>
      </w:r>
    </w:p>
    <w:p w:rsidR="000A14B9" w:rsidP="000A14B9" w:rsidRDefault="000A14B9">
      <w:pPr>
        <w:pStyle w:val="Default"/>
        <w:spacing w:line="280" w:lineRule="atLeast"/>
        <w:rPr>
          <w:rFonts w:cs="Arial"/>
          <w:snapToGrid w:val="0"/>
          <w:sz w:val="18"/>
          <w:szCs w:val="18"/>
        </w:rPr>
      </w:pPr>
    </w:p>
    <w:p w:rsidRPr="00382F74" w:rsidR="00022129" w:rsidP="000A14B9" w:rsidRDefault="0001658F">
      <w:pPr>
        <w:pStyle w:val="Default"/>
        <w:spacing w:line="280" w:lineRule="atLeast"/>
        <w:rPr>
          <w:rFonts w:cs="Arial"/>
          <w:snapToGrid w:val="0"/>
          <w:sz w:val="18"/>
          <w:szCs w:val="18"/>
        </w:rPr>
      </w:pPr>
      <w:r w:rsidRPr="00382F74">
        <w:rPr>
          <w:rFonts w:cs="Arial"/>
          <w:snapToGrid w:val="0"/>
          <w:sz w:val="18"/>
          <w:szCs w:val="18"/>
        </w:rPr>
        <w:t xml:space="preserve">Periodiek dient het begrotingsartikel </w:t>
      </w:r>
      <w:r w:rsidRPr="00382F74" w:rsidR="00DC53AD">
        <w:rPr>
          <w:rFonts w:cs="Arial"/>
          <w:snapToGrid w:val="0"/>
          <w:sz w:val="18"/>
          <w:szCs w:val="18"/>
        </w:rPr>
        <w:t xml:space="preserve">1 Belastingen </w:t>
      </w:r>
      <w:r w:rsidRPr="00382F74">
        <w:rPr>
          <w:rFonts w:cs="Arial"/>
          <w:snapToGrid w:val="0"/>
          <w:sz w:val="18"/>
          <w:szCs w:val="18"/>
        </w:rPr>
        <w:t>te worden doorgelicht. De laatste keer dat artik</w:t>
      </w:r>
      <w:r w:rsidRPr="00382F74" w:rsidR="00500E09">
        <w:rPr>
          <w:rFonts w:cs="Arial"/>
          <w:snapToGrid w:val="0"/>
          <w:sz w:val="18"/>
          <w:szCs w:val="18"/>
        </w:rPr>
        <w:t xml:space="preserve">el 1 </w:t>
      </w:r>
      <w:r w:rsidRPr="00382F74" w:rsidR="00AB3E69">
        <w:rPr>
          <w:rFonts w:cs="Arial"/>
          <w:snapToGrid w:val="0"/>
          <w:sz w:val="18"/>
          <w:szCs w:val="18"/>
        </w:rPr>
        <w:t xml:space="preserve">grotendeels </w:t>
      </w:r>
      <w:r w:rsidRPr="00382F74" w:rsidR="00500E09">
        <w:rPr>
          <w:rFonts w:cs="Arial"/>
          <w:snapToGrid w:val="0"/>
          <w:sz w:val="18"/>
          <w:szCs w:val="18"/>
        </w:rPr>
        <w:t>is doorgelicht was in 2010.</w:t>
      </w:r>
      <w:r w:rsidRPr="00382F74">
        <w:rPr>
          <w:rFonts w:cs="Arial"/>
          <w:snapToGrid w:val="0"/>
          <w:sz w:val="18"/>
          <w:szCs w:val="18"/>
        </w:rPr>
        <w:t xml:space="preserve"> Sindsdien zijn </w:t>
      </w:r>
      <w:r w:rsidRPr="00382F74" w:rsidR="00AB3E69">
        <w:rPr>
          <w:rFonts w:cs="Arial"/>
          <w:snapToGrid w:val="0"/>
          <w:sz w:val="18"/>
          <w:szCs w:val="18"/>
        </w:rPr>
        <w:t xml:space="preserve">verschillende andere </w:t>
      </w:r>
      <w:r w:rsidRPr="00382F74">
        <w:rPr>
          <w:rFonts w:cs="Arial"/>
          <w:snapToGrid w:val="0"/>
          <w:sz w:val="18"/>
          <w:szCs w:val="18"/>
        </w:rPr>
        <w:t>onderdelen van het uitvoeringsbeleid geëvalueerd</w:t>
      </w:r>
      <w:r w:rsidRPr="00382F74" w:rsidR="003E4A0A">
        <w:rPr>
          <w:rFonts w:cs="Arial"/>
          <w:snapToGrid w:val="0"/>
          <w:sz w:val="18"/>
          <w:szCs w:val="18"/>
        </w:rPr>
        <w:t>. Zo is</w:t>
      </w:r>
      <w:r w:rsidRPr="00382F74" w:rsidR="00AB3E69">
        <w:rPr>
          <w:rFonts w:cs="Arial"/>
          <w:snapToGrid w:val="0"/>
          <w:sz w:val="18"/>
          <w:szCs w:val="18"/>
        </w:rPr>
        <w:t xml:space="preserve"> in </w:t>
      </w:r>
      <w:r w:rsidRPr="00382F74">
        <w:rPr>
          <w:rFonts w:cs="Arial"/>
          <w:snapToGrid w:val="0"/>
          <w:sz w:val="18"/>
          <w:szCs w:val="18"/>
        </w:rPr>
        <w:t xml:space="preserve">2012 het </w:t>
      </w:r>
      <w:r w:rsidRPr="00382F74">
        <w:rPr>
          <w:rFonts w:cs="Arial"/>
          <w:i/>
          <w:snapToGrid w:val="0"/>
          <w:sz w:val="18"/>
          <w:szCs w:val="18"/>
        </w:rPr>
        <w:t>horizontaal</w:t>
      </w:r>
      <w:r w:rsidRPr="00382F74" w:rsidR="003E4A0A">
        <w:rPr>
          <w:rFonts w:cs="Arial"/>
          <w:i/>
          <w:snapToGrid w:val="0"/>
          <w:sz w:val="18"/>
          <w:szCs w:val="18"/>
        </w:rPr>
        <w:t xml:space="preserve"> </w:t>
      </w:r>
      <w:r w:rsidRPr="00382F74">
        <w:rPr>
          <w:rFonts w:cs="Arial"/>
          <w:i/>
          <w:snapToGrid w:val="0"/>
          <w:sz w:val="18"/>
          <w:szCs w:val="18"/>
        </w:rPr>
        <w:t>toezicht</w:t>
      </w:r>
      <w:r w:rsidRPr="00382F74">
        <w:rPr>
          <w:rFonts w:cs="Arial"/>
          <w:snapToGrid w:val="0"/>
          <w:sz w:val="18"/>
          <w:szCs w:val="18"/>
        </w:rPr>
        <w:t xml:space="preserve"> geëvalueerd, in 2012 het </w:t>
      </w:r>
      <w:r w:rsidRPr="00382F74">
        <w:rPr>
          <w:rFonts w:cs="Arial"/>
          <w:i/>
          <w:snapToGrid w:val="0"/>
          <w:sz w:val="18"/>
          <w:szCs w:val="18"/>
        </w:rPr>
        <w:t>toezicht door Douane op de buitengrenzen</w:t>
      </w:r>
      <w:r w:rsidRPr="00382F74">
        <w:rPr>
          <w:rFonts w:cs="Arial"/>
          <w:snapToGrid w:val="0"/>
          <w:sz w:val="18"/>
          <w:szCs w:val="18"/>
        </w:rPr>
        <w:t xml:space="preserve"> en in 2014</w:t>
      </w:r>
      <w:r w:rsidRPr="00382F74" w:rsidR="00022129">
        <w:rPr>
          <w:rFonts w:cs="Arial"/>
          <w:snapToGrid w:val="0"/>
          <w:sz w:val="18"/>
          <w:szCs w:val="18"/>
        </w:rPr>
        <w:t xml:space="preserve"> - als nulmeting -</w:t>
      </w:r>
      <w:r w:rsidRPr="00382F74">
        <w:rPr>
          <w:rFonts w:cs="Arial"/>
          <w:snapToGrid w:val="0"/>
          <w:sz w:val="18"/>
          <w:szCs w:val="18"/>
        </w:rPr>
        <w:t xml:space="preserve"> </w:t>
      </w:r>
      <w:r w:rsidRPr="00382F74">
        <w:rPr>
          <w:rFonts w:cs="Arial"/>
          <w:i/>
          <w:snapToGrid w:val="0"/>
          <w:sz w:val="18"/>
          <w:szCs w:val="18"/>
        </w:rPr>
        <w:t>toeslagen</w:t>
      </w:r>
      <w:r w:rsidRPr="00382F74" w:rsidR="00177276">
        <w:rPr>
          <w:rFonts w:cs="Arial"/>
          <w:snapToGrid w:val="0"/>
          <w:sz w:val="18"/>
          <w:szCs w:val="18"/>
        </w:rPr>
        <w:t xml:space="preserve">. </w:t>
      </w:r>
      <w:r w:rsidR="00F93854">
        <w:rPr>
          <w:rFonts w:cs="Arial"/>
          <w:snapToGrid w:val="0"/>
          <w:sz w:val="18"/>
          <w:szCs w:val="18"/>
        </w:rPr>
        <w:t>In 2016</w:t>
      </w:r>
      <w:r w:rsidRPr="00382F74" w:rsidR="00177276">
        <w:rPr>
          <w:rFonts w:cs="Arial"/>
          <w:snapToGrid w:val="0"/>
          <w:sz w:val="18"/>
          <w:szCs w:val="18"/>
        </w:rPr>
        <w:t xml:space="preserve"> wordt de beleidsdoorlichting toeslagen uitgevoerd, het vervolg op de nulmeting uit 2014.</w:t>
      </w:r>
    </w:p>
    <w:p w:rsidRPr="00382F74" w:rsidR="00022129" w:rsidP="000A14B9" w:rsidRDefault="00022129">
      <w:pPr>
        <w:pStyle w:val="Default"/>
        <w:spacing w:line="280" w:lineRule="atLeast"/>
        <w:rPr>
          <w:rFonts w:cs="Arial"/>
          <w:snapToGrid w:val="0"/>
          <w:sz w:val="18"/>
          <w:szCs w:val="18"/>
        </w:rPr>
      </w:pPr>
    </w:p>
    <w:p w:rsidRPr="00382F74" w:rsidR="001F575F" w:rsidP="000A14B9" w:rsidRDefault="00022129">
      <w:pPr>
        <w:pStyle w:val="Default"/>
        <w:spacing w:line="280" w:lineRule="atLeast"/>
        <w:rPr>
          <w:rFonts w:cs="Arial"/>
          <w:sz w:val="18"/>
          <w:szCs w:val="18"/>
        </w:rPr>
      </w:pPr>
      <w:r w:rsidRPr="00382F74">
        <w:rPr>
          <w:rFonts w:cs="Arial"/>
          <w:snapToGrid w:val="0"/>
          <w:sz w:val="18"/>
          <w:szCs w:val="18"/>
        </w:rPr>
        <w:t xml:space="preserve">De Regeling periodiek evaluatieonderzoek 2014 biedt de mogelijkheid delen van het beleidsartikel door te lichten. </w:t>
      </w:r>
      <w:r w:rsidRPr="00382F74" w:rsidR="00177276">
        <w:rPr>
          <w:rFonts w:cs="Arial"/>
          <w:snapToGrid w:val="0"/>
          <w:sz w:val="18"/>
          <w:szCs w:val="18"/>
        </w:rPr>
        <w:t xml:space="preserve">Zoals in begrotingsartikel 1 staat beschreven, kent de Belastingdienst drie beleidsinstrumenten om zijn doelstelling te realiseren: </w:t>
      </w:r>
      <w:r w:rsidRPr="00382F74" w:rsidR="00177276">
        <w:rPr>
          <w:rFonts w:cs="Arial"/>
          <w:i/>
          <w:snapToGrid w:val="0"/>
          <w:sz w:val="18"/>
          <w:szCs w:val="18"/>
        </w:rPr>
        <w:t>dienstverlening</w:t>
      </w:r>
      <w:r w:rsidRPr="00382F74" w:rsidR="00177276">
        <w:rPr>
          <w:rFonts w:cs="Arial"/>
          <w:snapToGrid w:val="0"/>
          <w:sz w:val="18"/>
          <w:szCs w:val="18"/>
        </w:rPr>
        <w:t xml:space="preserve">, </w:t>
      </w:r>
      <w:r w:rsidRPr="00382F74" w:rsidR="00177276">
        <w:rPr>
          <w:rFonts w:cs="Arial"/>
          <w:i/>
          <w:snapToGrid w:val="0"/>
          <w:sz w:val="18"/>
          <w:szCs w:val="18"/>
        </w:rPr>
        <w:t>toezicht en opsporing</w:t>
      </w:r>
      <w:r w:rsidRPr="00382F74" w:rsidR="00177276">
        <w:rPr>
          <w:rFonts w:cs="Arial"/>
          <w:snapToGrid w:val="0"/>
          <w:sz w:val="18"/>
          <w:szCs w:val="18"/>
        </w:rPr>
        <w:t xml:space="preserve"> en </w:t>
      </w:r>
      <w:r w:rsidRPr="00382F74" w:rsidR="00177276">
        <w:rPr>
          <w:rFonts w:cs="Arial"/>
          <w:i/>
          <w:snapToGrid w:val="0"/>
          <w:sz w:val="18"/>
          <w:szCs w:val="18"/>
        </w:rPr>
        <w:t>massale processen</w:t>
      </w:r>
      <w:r w:rsidRPr="00382F74" w:rsidR="00177276">
        <w:rPr>
          <w:rFonts w:cs="Arial"/>
          <w:snapToGrid w:val="0"/>
          <w:sz w:val="18"/>
          <w:szCs w:val="18"/>
        </w:rPr>
        <w:t>. Deze beleidsinstrumenten kennen hun elk hun eigen operationele doelstelling. I</w:t>
      </w:r>
      <w:r w:rsidRPr="00382F74">
        <w:rPr>
          <w:rFonts w:cs="Arial"/>
          <w:snapToGrid w:val="0"/>
          <w:sz w:val="18"/>
          <w:szCs w:val="18"/>
        </w:rPr>
        <w:t xml:space="preserve">n </w:t>
      </w:r>
      <w:r w:rsidRPr="00382F74" w:rsidR="0001658F">
        <w:rPr>
          <w:rFonts w:cs="Arial"/>
          <w:snapToGrid w:val="0"/>
          <w:sz w:val="18"/>
          <w:szCs w:val="18"/>
        </w:rPr>
        <w:t xml:space="preserve">2015 </w:t>
      </w:r>
      <w:r w:rsidRPr="00382F74">
        <w:rPr>
          <w:rFonts w:cs="Arial"/>
          <w:snapToGrid w:val="0"/>
          <w:sz w:val="18"/>
          <w:szCs w:val="18"/>
        </w:rPr>
        <w:t xml:space="preserve">is </w:t>
      </w:r>
      <w:r w:rsidRPr="00382F74" w:rsidR="0001658F">
        <w:rPr>
          <w:rFonts w:cs="Arial"/>
          <w:snapToGrid w:val="0"/>
          <w:sz w:val="18"/>
          <w:szCs w:val="18"/>
        </w:rPr>
        <w:t xml:space="preserve">de </w:t>
      </w:r>
      <w:r w:rsidRPr="00382F74" w:rsidR="0001658F">
        <w:rPr>
          <w:rFonts w:cs="Arial"/>
          <w:i/>
          <w:snapToGrid w:val="0"/>
          <w:sz w:val="18"/>
          <w:szCs w:val="18"/>
        </w:rPr>
        <w:t>dienstverlening</w:t>
      </w:r>
      <w:r w:rsidRPr="00382F74" w:rsidR="0001658F">
        <w:rPr>
          <w:rFonts w:cs="Arial"/>
          <w:snapToGrid w:val="0"/>
          <w:sz w:val="18"/>
          <w:szCs w:val="18"/>
        </w:rPr>
        <w:t xml:space="preserve"> door de Belastingdienst door</w:t>
      </w:r>
      <w:r w:rsidRPr="00382F74">
        <w:rPr>
          <w:rFonts w:cs="Arial"/>
          <w:snapToGrid w:val="0"/>
          <w:sz w:val="18"/>
          <w:szCs w:val="18"/>
        </w:rPr>
        <w:t>gelicht</w:t>
      </w:r>
      <w:r w:rsidRPr="00382F74" w:rsidR="0001658F">
        <w:rPr>
          <w:rFonts w:cs="Arial"/>
          <w:snapToGrid w:val="0"/>
          <w:sz w:val="18"/>
          <w:szCs w:val="18"/>
        </w:rPr>
        <w:t>.</w:t>
      </w:r>
      <w:r w:rsidRPr="00382F74" w:rsidR="00AB3E69">
        <w:rPr>
          <w:rFonts w:cs="Arial"/>
          <w:snapToGrid w:val="0"/>
          <w:sz w:val="18"/>
          <w:szCs w:val="18"/>
        </w:rPr>
        <w:t xml:space="preserve"> </w:t>
      </w:r>
      <w:r w:rsidRPr="00382F74">
        <w:rPr>
          <w:rFonts w:cs="Arial"/>
          <w:sz w:val="18"/>
          <w:szCs w:val="18"/>
        </w:rPr>
        <w:t xml:space="preserve">In 2017 worden de </w:t>
      </w:r>
      <w:r w:rsidRPr="00382F74" w:rsidR="00177276">
        <w:rPr>
          <w:rFonts w:cs="Arial"/>
          <w:sz w:val="18"/>
          <w:szCs w:val="18"/>
        </w:rPr>
        <w:t>andere twee beleidsinstrumenten</w:t>
      </w:r>
      <w:r w:rsidRPr="00382F74">
        <w:rPr>
          <w:rFonts w:cs="Arial"/>
          <w:sz w:val="18"/>
          <w:szCs w:val="18"/>
        </w:rPr>
        <w:t xml:space="preserve"> </w:t>
      </w:r>
      <w:r w:rsidRPr="00382F74">
        <w:rPr>
          <w:rFonts w:cs="Arial"/>
          <w:i/>
          <w:sz w:val="18"/>
          <w:szCs w:val="18"/>
        </w:rPr>
        <w:t xml:space="preserve">toezicht en opsporing </w:t>
      </w:r>
      <w:r w:rsidRPr="00382F74">
        <w:rPr>
          <w:rFonts w:cs="Arial"/>
          <w:sz w:val="18"/>
          <w:szCs w:val="18"/>
        </w:rPr>
        <w:t xml:space="preserve">en </w:t>
      </w:r>
      <w:r w:rsidRPr="00382F74">
        <w:rPr>
          <w:rFonts w:cs="Arial"/>
          <w:i/>
          <w:sz w:val="18"/>
          <w:szCs w:val="18"/>
        </w:rPr>
        <w:t>massale processen</w:t>
      </w:r>
      <w:r w:rsidRPr="00382F74">
        <w:rPr>
          <w:rFonts w:cs="Arial"/>
          <w:sz w:val="18"/>
          <w:szCs w:val="18"/>
        </w:rPr>
        <w:t xml:space="preserve"> doorgelicht. Hierop ziet dit plan van aanpak.</w:t>
      </w:r>
    </w:p>
    <w:p w:rsidRPr="00382F74" w:rsidR="007B7564" w:rsidP="000A14B9" w:rsidRDefault="007B7564">
      <w:pPr>
        <w:pStyle w:val="Default"/>
        <w:spacing w:line="280" w:lineRule="atLeast"/>
        <w:rPr>
          <w:rFonts w:cs="Arial"/>
          <w:snapToGrid w:val="0"/>
          <w:sz w:val="18"/>
          <w:szCs w:val="18"/>
        </w:rPr>
      </w:pPr>
    </w:p>
    <w:p w:rsidR="006D15C6" w:rsidP="000A14B9" w:rsidRDefault="00FD716A">
      <w:pPr>
        <w:spacing w:line="280" w:lineRule="atLeast"/>
        <w:rPr>
          <w:rFonts w:ascii="Verdana" w:hAnsi="Verdana" w:cs="Arial"/>
          <w:sz w:val="18"/>
          <w:szCs w:val="18"/>
        </w:rPr>
      </w:pPr>
      <w:r>
        <w:rPr>
          <w:rFonts w:ascii="Verdana" w:hAnsi="Verdana" w:cs="Arial"/>
          <w:sz w:val="18"/>
          <w:szCs w:val="18"/>
        </w:rPr>
        <w:t xml:space="preserve">Een kanttekening is hier op zijn plaats. </w:t>
      </w:r>
      <w:r w:rsidRPr="00382F74">
        <w:rPr>
          <w:rFonts w:ascii="Verdana" w:hAnsi="Verdana" w:cs="Arial"/>
          <w:sz w:val="18"/>
          <w:szCs w:val="18"/>
        </w:rPr>
        <w:t xml:space="preserve">De Tweede Kamer heeft op 12 april jl. de Algemene Rekenkamer gevraagd onderzoek te doen naar </w:t>
      </w:r>
      <w:r>
        <w:rPr>
          <w:rFonts w:ascii="Verdana" w:hAnsi="Verdana" w:cs="Arial"/>
          <w:sz w:val="18"/>
          <w:szCs w:val="18"/>
        </w:rPr>
        <w:t xml:space="preserve">de effectiviteit </w:t>
      </w:r>
      <w:r w:rsidRPr="006F4F2F">
        <w:rPr>
          <w:rFonts w:ascii="Verdana" w:hAnsi="Verdana" w:cs="Arial"/>
          <w:sz w:val="18"/>
          <w:szCs w:val="18"/>
        </w:rPr>
        <w:t>van het handhavingsbeleid van de Belastingdienst</w:t>
      </w:r>
      <w:r>
        <w:rPr>
          <w:rFonts w:ascii="Verdana" w:hAnsi="Verdana" w:cs="Arial"/>
          <w:sz w:val="18"/>
          <w:szCs w:val="18"/>
        </w:rPr>
        <w:t>.</w:t>
      </w:r>
      <w:r w:rsidRPr="006F4F2F">
        <w:rPr>
          <w:rFonts w:ascii="Verdana" w:hAnsi="Verdana" w:cs="Arial"/>
          <w:sz w:val="18"/>
          <w:szCs w:val="18"/>
        </w:rPr>
        <w:t xml:space="preserve"> </w:t>
      </w:r>
      <w:r>
        <w:rPr>
          <w:rFonts w:ascii="Verdana" w:hAnsi="Verdana" w:cs="Arial"/>
          <w:sz w:val="18"/>
          <w:szCs w:val="18"/>
        </w:rPr>
        <w:t>De Algemene Rekenkamer heeft de Belastingdienst om medewerking gevraagd bij dit onderzoek. Het</w:t>
      </w:r>
      <w:r w:rsidRPr="00382F74">
        <w:rPr>
          <w:rFonts w:ascii="Verdana" w:hAnsi="Verdana" w:cs="Arial"/>
          <w:sz w:val="18"/>
          <w:szCs w:val="18"/>
        </w:rPr>
        <w:t xml:space="preserve"> onderzoek </w:t>
      </w:r>
      <w:r>
        <w:rPr>
          <w:rFonts w:ascii="Verdana" w:hAnsi="Verdana" w:cs="Arial"/>
          <w:sz w:val="18"/>
          <w:szCs w:val="18"/>
        </w:rPr>
        <w:t xml:space="preserve">van de Algemene Rekenkamer overlapt voor een niet onbelangrijk </w:t>
      </w:r>
      <w:r w:rsidRPr="00382F74">
        <w:rPr>
          <w:rFonts w:ascii="Verdana" w:hAnsi="Verdana" w:cs="Arial"/>
          <w:sz w:val="18"/>
          <w:szCs w:val="18"/>
        </w:rPr>
        <w:t>deel</w:t>
      </w:r>
      <w:r>
        <w:rPr>
          <w:rFonts w:ascii="Verdana" w:hAnsi="Verdana" w:cs="Arial"/>
          <w:sz w:val="18"/>
          <w:szCs w:val="18"/>
        </w:rPr>
        <w:t xml:space="preserve"> met de onderhavige beleidsdoorlichting</w:t>
      </w:r>
      <w:r w:rsidRPr="00382F74">
        <w:rPr>
          <w:rFonts w:ascii="Verdana" w:hAnsi="Verdana" w:cs="Arial"/>
          <w:sz w:val="18"/>
          <w:szCs w:val="18"/>
        </w:rPr>
        <w:t xml:space="preserve">. </w:t>
      </w:r>
      <w:r w:rsidR="004C7F9A">
        <w:rPr>
          <w:rFonts w:ascii="Verdana" w:hAnsi="Verdana" w:cs="Arial"/>
          <w:sz w:val="18"/>
          <w:szCs w:val="18"/>
        </w:rPr>
        <w:t xml:space="preserve">Het onderzoeksrapport van de Algemene Rekenkamer wordt dan ook meegenomen in de onderhavige beleidsdoorlichting en vormt naar verwachting een goede basis voor de beleidsdoorlichting. </w:t>
      </w:r>
      <w:r w:rsidRPr="00382F74">
        <w:rPr>
          <w:rFonts w:ascii="Verdana" w:hAnsi="Verdana" w:cs="Arial"/>
          <w:sz w:val="18"/>
          <w:szCs w:val="18"/>
        </w:rPr>
        <w:t xml:space="preserve">Publicatie van het onderzoek van de Algemene Rekenkamer is voorzien </w:t>
      </w:r>
      <w:r>
        <w:rPr>
          <w:rFonts w:ascii="Verdana" w:hAnsi="Verdana" w:cs="Arial"/>
          <w:sz w:val="18"/>
          <w:szCs w:val="18"/>
        </w:rPr>
        <w:t xml:space="preserve">in </w:t>
      </w:r>
      <w:r w:rsidRPr="00382F74">
        <w:rPr>
          <w:rFonts w:ascii="Verdana" w:hAnsi="Verdana" w:cs="Arial"/>
          <w:sz w:val="18"/>
          <w:szCs w:val="18"/>
        </w:rPr>
        <w:t>november</w:t>
      </w:r>
      <w:r>
        <w:rPr>
          <w:rFonts w:ascii="Verdana" w:hAnsi="Verdana" w:cs="Arial"/>
          <w:sz w:val="18"/>
          <w:szCs w:val="18"/>
        </w:rPr>
        <w:t xml:space="preserve"> 2016</w:t>
      </w:r>
      <w:r w:rsidRPr="00382F74">
        <w:rPr>
          <w:rFonts w:ascii="Verdana" w:hAnsi="Verdana" w:cs="Arial"/>
          <w:sz w:val="18"/>
          <w:szCs w:val="18"/>
        </w:rPr>
        <w:t xml:space="preserve">. </w:t>
      </w:r>
    </w:p>
    <w:p w:rsidRPr="00382F74" w:rsidR="00DC0065" w:rsidP="000A14B9" w:rsidRDefault="00DC0065">
      <w:pPr>
        <w:spacing w:line="280" w:lineRule="atLeast"/>
        <w:rPr>
          <w:rFonts w:ascii="Verdana" w:hAnsi="Verdana" w:cs="Arial"/>
          <w:sz w:val="18"/>
          <w:szCs w:val="18"/>
        </w:rPr>
      </w:pPr>
    </w:p>
    <w:p w:rsidRPr="00382F74" w:rsidR="00AB3E69" w:rsidP="000A14B9" w:rsidRDefault="00410E95">
      <w:pPr>
        <w:pStyle w:val="Lijstalinea"/>
        <w:numPr>
          <w:ilvl w:val="0"/>
          <w:numId w:val="6"/>
        </w:numPr>
        <w:spacing w:line="280" w:lineRule="atLeast"/>
        <w:rPr>
          <w:rFonts w:ascii="Verdana" w:hAnsi="Verdana" w:cs="Arial"/>
          <w:b/>
          <w:sz w:val="18"/>
          <w:szCs w:val="18"/>
        </w:rPr>
      </w:pPr>
      <w:r w:rsidRPr="00382F74">
        <w:rPr>
          <w:rFonts w:ascii="Verdana" w:hAnsi="Verdana" w:cs="Arial"/>
          <w:b/>
          <w:sz w:val="18"/>
          <w:szCs w:val="18"/>
        </w:rPr>
        <w:t>Doel beleidsdoorlichting</w:t>
      </w:r>
    </w:p>
    <w:p w:rsidRPr="00382F74" w:rsidR="00410E95" w:rsidP="000A14B9" w:rsidRDefault="00410E95">
      <w:pPr>
        <w:spacing w:line="280" w:lineRule="atLeast"/>
        <w:rPr>
          <w:rFonts w:ascii="Verdana" w:hAnsi="Verdana" w:cs="Arial"/>
          <w:sz w:val="18"/>
          <w:szCs w:val="18"/>
        </w:rPr>
      </w:pPr>
    </w:p>
    <w:p w:rsidRPr="00382F74" w:rsidR="006D15C6" w:rsidP="000A14B9" w:rsidRDefault="006D15C6">
      <w:pPr>
        <w:spacing w:line="280" w:lineRule="atLeast"/>
        <w:rPr>
          <w:rFonts w:ascii="Verdana" w:hAnsi="Verdana" w:cs="Arial"/>
          <w:sz w:val="18"/>
          <w:szCs w:val="18"/>
        </w:rPr>
      </w:pPr>
      <w:r w:rsidRPr="00382F74">
        <w:rPr>
          <w:rFonts w:ascii="Verdana" w:hAnsi="Verdana" w:cs="Arial"/>
          <w:sz w:val="18"/>
          <w:szCs w:val="18"/>
        </w:rPr>
        <w:t>Met de beleidsdoorlichting wordt beoogd de doeltref</w:t>
      </w:r>
      <w:r w:rsidRPr="00382F74" w:rsidR="001E4E1D">
        <w:rPr>
          <w:rFonts w:ascii="Verdana" w:hAnsi="Verdana" w:cs="Arial"/>
          <w:sz w:val="18"/>
          <w:szCs w:val="18"/>
        </w:rPr>
        <w:t>f</w:t>
      </w:r>
      <w:r w:rsidRPr="00382F74">
        <w:rPr>
          <w:rFonts w:ascii="Verdana" w:hAnsi="Verdana" w:cs="Arial"/>
          <w:sz w:val="18"/>
          <w:szCs w:val="18"/>
        </w:rPr>
        <w:t xml:space="preserve">endheid en doelmatigheid van het gevoerde beleid in beeld te brengen. </w:t>
      </w:r>
      <w:r w:rsidRPr="00382F74" w:rsidR="004B5099">
        <w:rPr>
          <w:rFonts w:ascii="Verdana" w:hAnsi="Verdana" w:cs="Arial"/>
          <w:snapToGrid w:val="0"/>
          <w:sz w:val="18"/>
          <w:szCs w:val="18"/>
        </w:rPr>
        <w:t xml:space="preserve">De doorlichting wordt uitgevoerd als een syntheseonderzoek. </w:t>
      </w:r>
      <w:r w:rsidRPr="00382F74">
        <w:rPr>
          <w:rFonts w:ascii="Verdana" w:hAnsi="Verdana" w:cs="Arial"/>
          <w:sz w:val="18"/>
          <w:szCs w:val="18"/>
        </w:rPr>
        <w:t>De beleidsdoorlichting steunt zoveel mogelijk op bestaande (deel)onderzoeken naar de doelmatigheid en de doeltreffendheid van beleid en (deel)onderzoeken naar de doelmatigheid van de bedrijfsvoering. In de R</w:t>
      </w:r>
      <w:r w:rsidRPr="00382F74" w:rsidR="00410E95">
        <w:rPr>
          <w:rFonts w:ascii="Verdana" w:hAnsi="Verdana" w:cs="Arial"/>
          <w:sz w:val="18"/>
          <w:szCs w:val="18"/>
        </w:rPr>
        <w:t>egeling periodiek evaluatieonderzoek 2014 (RPE 2014) worden</w:t>
      </w:r>
      <w:r w:rsidRPr="00382F74">
        <w:rPr>
          <w:rFonts w:ascii="Verdana" w:hAnsi="Verdana" w:cs="Arial"/>
          <w:sz w:val="18"/>
          <w:szCs w:val="18"/>
        </w:rPr>
        <w:t xml:space="preserve"> eisen gesteld aan een beleidsdoorlichting en onderzoeksvragen opgenomen die beantwoord moeten worden. De RPE onderscheidt de volgende </w:t>
      </w:r>
      <w:r w:rsidRPr="00382F74" w:rsidR="00DC53AD">
        <w:rPr>
          <w:rFonts w:ascii="Verdana" w:hAnsi="Verdana" w:cs="Arial"/>
          <w:sz w:val="18"/>
          <w:szCs w:val="18"/>
        </w:rPr>
        <w:t>zeven</w:t>
      </w:r>
      <w:r w:rsidRPr="00382F74">
        <w:rPr>
          <w:rFonts w:ascii="Verdana" w:hAnsi="Verdana" w:cs="Arial"/>
          <w:sz w:val="18"/>
          <w:szCs w:val="18"/>
        </w:rPr>
        <w:t xml:space="preserve"> stappen:</w:t>
      </w:r>
    </w:p>
    <w:p w:rsidRPr="00382F74" w:rsidR="00194A90" w:rsidP="000A14B9" w:rsidRDefault="00194A90">
      <w:pPr>
        <w:spacing w:line="280" w:lineRule="atLeast"/>
        <w:rPr>
          <w:rFonts w:ascii="Verdana" w:hAnsi="Verdana" w:cs="Arial"/>
          <w:sz w:val="18"/>
          <w:szCs w:val="18"/>
        </w:rPr>
      </w:pPr>
    </w:p>
    <w:p w:rsidRPr="00382F74" w:rsidR="006D15C6" w:rsidP="000A14B9" w:rsidRDefault="006D15C6">
      <w:pPr>
        <w:spacing w:line="280" w:lineRule="atLeast"/>
        <w:ind w:left="705" w:hanging="705"/>
        <w:rPr>
          <w:rFonts w:ascii="Verdana" w:hAnsi="Verdana" w:cs="Arial"/>
          <w:sz w:val="18"/>
          <w:szCs w:val="18"/>
        </w:rPr>
      </w:pPr>
      <w:r w:rsidRPr="00382F74">
        <w:rPr>
          <w:rFonts w:ascii="Verdana" w:hAnsi="Verdana" w:cs="Arial"/>
          <w:sz w:val="18"/>
          <w:szCs w:val="18"/>
        </w:rPr>
        <w:t>a.</w:t>
      </w:r>
      <w:r w:rsidRPr="00382F74">
        <w:rPr>
          <w:rFonts w:ascii="Verdana" w:hAnsi="Verdana" w:cs="Arial"/>
          <w:sz w:val="18"/>
          <w:szCs w:val="18"/>
        </w:rPr>
        <w:tab/>
      </w:r>
      <w:r w:rsidRPr="00382F74" w:rsidR="00410E95">
        <w:rPr>
          <w:rFonts w:ascii="Verdana" w:hAnsi="Verdana" w:cs="Arial"/>
          <w:spacing w:val="0"/>
          <w:sz w:val="18"/>
          <w:szCs w:val="18"/>
        </w:rPr>
        <w:t>e</w:t>
      </w:r>
      <w:r w:rsidRPr="00382F74" w:rsidR="009B070C">
        <w:rPr>
          <w:rFonts w:ascii="Verdana" w:hAnsi="Verdana" w:cs="Arial"/>
          <w:spacing w:val="0"/>
          <w:sz w:val="18"/>
          <w:szCs w:val="18"/>
        </w:rPr>
        <w:t>en afbakening van het te onderzoeken beleidsterrein</w:t>
      </w:r>
      <w:r w:rsidRPr="00382F74">
        <w:rPr>
          <w:rFonts w:ascii="Verdana" w:hAnsi="Verdana" w:cs="Arial"/>
          <w:sz w:val="18"/>
          <w:szCs w:val="18"/>
        </w:rPr>
        <w:t>;</w:t>
      </w:r>
    </w:p>
    <w:p w:rsidRPr="00382F74" w:rsidR="006D15C6" w:rsidP="000A14B9" w:rsidRDefault="006D15C6">
      <w:pPr>
        <w:spacing w:line="280" w:lineRule="atLeast"/>
        <w:ind w:left="705" w:hanging="705"/>
        <w:rPr>
          <w:rFonts w:ascii="Verdana" w:hAnsi="Verdana" w:cs="Arial"/>
          <w:sz w:val="18"/>
          <w:szCs w:val="18"/>
        </w:rPr>
      </w:pPr>
      <w:r w:rsidRPr="00382F74">
        <w:rPr>
          <w:rFonts w:ascii="Verdana" w:hAnsi="Verdana" w:cs="Arial"/>
          <w:sz w:val="18"/>
          <w:szCs w:val="18"/>
        </w:rPr>
        <w:t>b.</w:t>
      </w:r>
      <w:r w:rsidRPr="00382F74">
        <w:rPr>
          <w:rFonts w:ascii="Verdana" w:hAnsi="Verdana" w:cs="Arial"/>
          <w:sz w:val="18"/>
          <w:szCs w:val="18"/>
        </w:rPr>
        <w:tab/>
      </w:r>
      <w:r w:rsidRPr="00382F74" w:rsidR="009B070C">
        <w:rPr>
          <w:rFonts w:ascii="Verdana" w:hAnsi="Verdana" w:cs="Arial"/>
          <w:spacing w:val="0"/>
          <w:sz w:val="18"/>
          <w:szCs w:val="18"/>
        </w:rPr>
        <w:t>de gehanteerde motivering voor het beleid en de met het beleid beoogde doelen</w:t>
      </w:r>
      <w:r w:rsidRPr="00382F74">
        <w:rPr>
          <w:rFonts w:ascii="Verdana" w:hAnsi="Verdana" w:cs="Arial"/>
          <w:sz w:val="18"/>
          <w:szCs w:val="18"/>
        </w:rPr>
        <w:t>;</w:t>
      </w:r>
    </w:p>
    <w:p w:rsidRPr="00382F74" w:rsidR="009B070C" w:rsidP="000A14B9" w:rsidRDefault="006D15C6">
      <w:pPr>
        <w:widowControl/>
        <w:autoSpaceDE w:val="0"/>
        <w:autoSpaceDN w:val="0"/>
        <w:adjustRightInd w:val="0"/>
        <w:spacing w:line="280" w:lineRule="atLeast"/>
        <w:rPr>
          <w:rFonts w:ascii="Verdana" w:hAnsi="Verdana" w:cs="Arial"/>
          <w:spacing w:val="0"/>
          <w:sz w:val="18"/>
          <w:szCs w:val="18"/>
        </w:rPr>
      </w:pPr>
      <w:r w:rsidRPr="00382F74">
        <w:rPr>
          <w:rFonts w:ascii="Verdana" w:hAnsi="Verdana" w:cs="Arial"/>
          <w:sz w:val="18"/>
          <w:szCs w:val="18"/>
        </w:rPr>
        <w:t>c.</w:t>
      </w:r>
      <w:r w:rsidRPr="00382F74">
        <w:rPr>
          <w:rFonts w:ascii="Verdana" w:hAnsi="Verdana" w:cs="Arial"/>
          <w:sz w:val="18"/>
          <w:szCs w:val="18"/>
        </w:rPr>
        <w:tab/>
      </w:r>
      <w:r w:rsidRPr="00382F74" w:rsidR="009B070C">
        <w:rPr>
          <w:rFonts w:ascii="Verdana" w:hAnsi="Verdana" w:cs="Arial"/>
          <w:spacing w:val="0"/>
          <w:sz w:val="18"/>
          <w:szCs w:val="18"/>
        </w:rPr>
        <w:t>een beschrijving van het beleidsterrein en de onderbouwing van de daarmee gemoeide</w:t>
      </w:r>
    </w:p>
    <w:p w:rsidRPr="00382F74" w:rsidR="006D15C6" w:rsidP="000A14B9" w:rsidRDefault="009B070C">
      <w:pPr>
        <w:spacing w:line="280" w:lineRule="atLeast"/>
        <w:ind w:firstLine="708"/>
        <w:rPr>
          <w:rFonts w:ascii="Verdana" w:hAnsi="Verdana" w:cs="Arial"/>
          <w:sz w:val="18"/>
          <w:szCs w:val="18"/>
        </w:rPr>
      </w:pPr>
      <w:r w:rsidRPr="00382F74">
        <w:rPr>
          <w:rFonts w:ascii="Verdana" w:hAnsi="Verdana" w:cs="Arial"/>
          <w:spacing w:val="0"/>
          <w:sz w:val="18"/>
          <w:szCs w:val="18"/>
        </w:rPr>
        <w:t>uitgaven</w:t>
      </w:r>
      <w:r w:rsidRPr="00382F74" w:rsidR="006D15C6">
        <w:rPr>
          <w:rFonts w:ascii="Verdana" w:hAnsi="Verdana" w:cs="Arial"/>
          <w:sz w:val="18"/>
          <w:szCs w:val="18"/>
        </w:rPr>
        <w:t>;</w:t>
      </w:r>
    </w:p>
    <w:p w:rsidRPr="00382F74" w:rsidR="009B070C" w:rsidP="000A14B9" w:rsidRDefault="006D15C6">
      <w:pPr>
        <w:widowControl/>
        <w:autoSpaceDE w:val="0"/>
        <w:autoSpaceDN w:val="0"/>
        <w:adjustRightInd w:val="0"/>
        <w:spacing w:line="280" w:lineRule="atLeast"/>
        <w:rPr>
          <w:rFonts w:ascii="Verdana" w:hAnsi="Verdana" w:cs="Arial"/>
          <w:spacing w:val="0"/>
          <w:sz w:val="18"/>
          <w:szCs w:val="18"/>
        </w:rPr>
      </w:pPr>
      <w:r w:rsidRPr="00382F74">
        <w:rPr>
          <w:rFonts w:ascii="Verdana" w:hAnsi="Verdana" w:cs="Arial"/>
          <w:sz w:val="18"/>
          <w:szCs w:val="18"/>
        </w:rPr>
        <w:t>d.</w:t>
      </w:r>
      <w:r w:rsidRPr="00382F74">
        <w:rPr>
          <w:rFonts w:ascii="Verdana" w:hAnsi="Verdana" w:cs="Arial"/>
          <w:sz w:val="18"/>
          <w:szCs w:val="18"/>
        </w:rPr>
        <w:tab/>
      </w:r>
      <w:r w:rsidRPr="00382F74" w:rsidR="009B070C">
        <w:rPr>
          <w:rFonts w:ascii="Verdana" w:hAnsi="Verdana" w:cs="Arial"/>
          <w:spacing w:val="0"/>
          <w:sz w:val="18"/>
          <w:szCs w:val="18"/>
        </w:rPr>
        <w:t>een overzicht van eerder uitgevoerd onderzoek naar doeltreffendheid en doelmatigheid en</w:t>
      </w:r>
    </w:p>
    <w:p w:rsidRPr="00382F74" w:rsidR="006D15C6" w:rsidP="000A14B9" w:rsidRDefault="009B070C">
      <w:pPr>
        <w:spacing w:line="280" w:lineRule="atLeast"/>
        <w:ind w:left="709" w:hanging="1"/>
        <w:rPr>
          <w:rFonts w:ascii="Verdana" w:hAnsi="Verdana" w:cs="Arial"/>
          <w:sz w:val="18"/>
          <w:szCs w:val="18"/>
        </w:rPr>
      </w:pPr>
      <w:r w:rsidRPr="00382F74">
        <w:rPr>
          <w:rFonts w:ascii="Verdana" w:hAnsi="Verdana" w:cs="Arial"/>
          <w:spacing w:val="0"/>
          <w:sz w:val="18"/>
          <w:szCs w:val="18"/>
        </w:rPr>
        <w:t>een onderbouwing van de gekozen evaluatieprogrammering</w:t>
      </w:r>
      <w:r w:rsidRPr="00382F74" w:rsidR="006D15C6">
        <w:rPr>
          <w:rFonts w:ascii="Verdana" w:hAnsi="Verdana" w:cs="Arial"/>
          <w:sz w:val="18"/>
          <w:szCs w:val="18"/>
        </w:rPr>
        <w:t>;</w:t>
      </w:r>
    </w:p>
    <w:p w:rsidRPr="00382F74" w:rsidR="009B070C" w:rsidP="000A14B9" w:rsidRDefault="006D15C6">
      <w:pPr>
        <w:widowControl/>
        <w:autoSpaceDE w:val="0"/>
        <w:autoSpaceDN w:val="0"/>
        <w:adjustRightInd w:val="0"/>
        <w:spacing w:line="280" w:lineRule="atLeast"/>
        <w:rPr>
          <w:rFonts w:ascii="Verdana" w:hAnsi="Verdana" w:cs="Arial"/>
          <w:spacing w:val="0"/>
          <w:sz w:val="18"/>
          <w:szCs w:val="18"/>
        </w:rPr>
      </w:pPr>
      <w:r w:rsidRPr="00382F74">
        <w:rPr>
          <w:rFonts w:ascii="Verdana" w:hAnsi="Verdana" w:cs="Arial"/>
          <w:sz w:val="18"/>
          <w:szCs w:val="18"/>
        </w:rPr>
        <w:t>e.</w:t>
      </w:r>
      <w:r w:rsidRPr="00382F74">
        <w:rPr>
          <w:rFonts w:ascii="Verdana" w:hAnsi="Verdana" w:cs="Arial"/>
          <w:sz w:val="18"/>
          <w:szCs w:val="18"/>
        </w:rPr>
        <w:tab/>
      </w:r>
      <w:r w:rsidRPr="00382F74" w:rsidR="009B070C">
        <w:rPr>
          <w:rFonts w:ascii="Verdana" w:hAnsi="Verdana" w:cs="Arial"/>
          <w:spacing w:val="0"/>
          <w:sz w:val="18"/>
          <w:szCs w:val="18"/>
        </w:rPr>
        <w:t>de effecten van het gevoerde beleid en een analyse en beoordeling van de</w:t>
      </w:r>
    </w:p>
    <w:p w:rsidRPr="00382F74" w:rsidR="009B070C" w:rsidP="000A14B9" w:rsidRDefault="009B070C">
      <w:pPr>
        <w:widowControl/>
        <w:autoSpaceDE w:val="0"/>
        <w:autoSpaceDN w:val="0"/>
        <w:adjustRightInd w:val="0"/>
        <w:spacing w:line="280" w:lineRule="atLeast"/>
        <w:ind w:firstLine="708"/>
        <w:rPr>
          <w:rFonts w:ascii="Verdana" w:hAnsi="Verdana" w:cs="Arial"/>
          <w:spacing w:val="0"/>
          <w:sz w:val="18"/>
          <w:szCs w:val="18"/>
        </w:rPr>
      </w:pPr>
      <w:r w:rsidRPr="00382F74">
        <w:rPr>
          <w:rFonts w:ascii="Verdana" w:hAnsi="Verdana" w:cs="Arial"/>
          <w:spacing w:val="0"/>
          <w:sz w:val="18"/>
          <w:szCs w:val="18"/>
        </w:rPr>
        <w:t>doeltreffendheid en doelmatigheid van het gevoerde beleid, dat wil zeggen alle</w:t>
      </w:r>
    </w:p>
    <w:p w:rsidRPr="00382F74" w:rsidR="009B070C" w:rsidP="000A14B9" w:rsidRDefault="009B070C">
      <w:pPr>
        <w:widowControl/>
        <w:autoSpaceDE w:val="0"/>
        <w:autoSpaceDN w:val="0"/>
        <w:adjustRightInd w:val="0"/>
        <w:spacing w:line="280" w:lineRule="atLeast"/>
        <w:ind w:firstLine="708"/>
        <w:rPr>
          <w:rFonts w:ascii="Verdana" w:hAnsi="Verdana" w:cs="Arial"/>
          <w:spacing w:val="0"/>
          <w:sz w:val="18"/>
          <w:szCs w:val="18"/>
        </w:rPr>
      </w:pPr>
      <w:r w:rsidRPr="00382F74">
        <w:rPr>
          <w:rFonts w:ascii="Verdana" w:hAnsi="Verdana" w:cs="Arial"/>
          <w:spacing w:val="0"/>
          <w:sz w:val="18"/>
          <w:szCs w:val="18"/>
        </w:rPr>
        <w:t>instrumenten in hun onderlinge samenhang, en - indien relevant - de effecten van het</w:t>
      </w:r>
    </w:p>
    <w:p w:rsidRPr="00382F74" w:rsidR="00410E95" w:rsidP="000A14B9" w:rsidRDefault="009B070C">
      <w:pPr>
        <w:spacing w:line="280" w:lineRule="atLeast"/>
        <w:ind w:left="709"/>
        <w:rPr>
          <w:rFonts w:ascii="Verdana" w:hAnsi="Verdana" w:cs="Arial"/>
          <w:sz w:val="18"/>
          <w:szCs w:val="18"/>
        </w:rPr>
      </w:pPr>
      <w:r w:rsidRPr="00382F74">
        <w:rPr>
          <w:rFonts w:ascii="Verdana" w:hAnsi="Verdana" w:cs="Arial"/>
          <w:spacing w:val="0"/>
          <w:sz w:val="18"/>
          <w:szCs w:val="18"/>
        </w:rPr>
        <w:t>beleid op economische groei en regeldruk</w:t>
      </w:r>
      <w:r w:rsidRPr="00382F74">
        <w:rPr>
          <w:rFonts w:ascii="Verdana" w:hAnsi="Verdana" w:cs="Arial"/>
          <w:sz w:val="18"/>
          <w:szCs w:val="18"/>
        </w:rPr>
        <w:t xml:space="preserve">; </w:t>
      </w:r>
    </w:p>
    <w:p w:rsidRPr="00382F74" w:rsidR="009B070C" w:rsidP="000A14B9" w:rsidRDefault="009B070C">
      <w:pPr>
        <w:spacing w:line="280" w:lineRule="atLeast"/>
        <w:rPr>
          <w:rFonts w:ascii="Verdana" w:hAnsi="Verdana" w:cs="Arial"/>
          <w:spacing w:val="0"/>
          <w:sz w:val="18"/>
          <w:szCs w:val="18"/>
        </w:rPr>
      </w:pPr>
      <w:r w:rsidRPr="00382F74">
        <w:rPr>
          <w:rFonts w:ascii="Verdana" w:hAnsi="Verdana" w:cs="Arial"/>
          <w:spacing w:val="0"/>
          <w:sz w:val="18"/>
          <w:szCs w:val="18"/>
        </w:rPr>
        <w:t>f.</w:t>
      </w:r>
      <w:r w:rsidRPr="00382F74">
        <w:rPr>
          <w:rFonts w:ascii="Verdana" w:hAnsi="Verdana" w:cs="Arial"/>
          <w:spacing w:val="0"/>
          <w:sz w:val="18"/>
          <w:szCs w:val="18"/>
        </w:rPr>
        <w:tab/>
        <w:t>een beschouwing over de maatregelen die genomen kunnen worden ter verdere</w:t>
      </w:r>
    </w:p>
    <w:p w:rsidRPr="00382F74" w:rsidR="009B070C" w:rsidP="000A14B9" w:rsidRDefault="009B070C">
      <w:pPr>
        <w:widowControl/>
        <w:autoSpaceDE w:val="0"/>
        <w:autoSpaceDN w:val="0"/>
        <w:adjustRightInd w:val="0"/>
        <w:spacing w:line="280" w:lineRule="atLeast"/>
        <w:ind w:firstLine="708"/>
        <w:rPr>
          <w:rFonts w:ascii="Verdana" w:hAnsi="Verdana" w:cs="Arial"/>
          <w:spacing w:val="0"/>
          <w:sz w:val="18"/>
          <w:szCs w:val="18"/>
        </w:rPr>
      </w:pPr>
      <w:r w:rsidRPr="00382F74">
        <w:rPr>
          <w:rFonts w:ascii="Verdana" w:hAnsi="Verdana" w:cs="Arial"/>
          <w:spacing w:val="0"/>
          <w:sz w:val="18"/>
          <w:szCs w:val="18"/>
        </w:rPr>
        <w:lastRenderedPageBreak/>
        <w:t>verhoging van de doelmatigheid en de doeltreffendheid van het beleid;</w:t>
      </w:r>
    </w:p>
    <w:p w:rsidRPr="00382F74" w:rsidR="009B070C" w:rsidP="000A14B9" w:rsidRDefault="009B070C">
      <w:pPr>
        <w:widowControl/>
        <w:autoSpaceDE w:val="0"/>
        <w:autoSpaceDN w:val="0"/>
        <w:adjustRightInd w:val="0"/>
        <w:spacing w:line="280" w:lineRule="atLeast"/>
        <w:rPr>
          <w:rFonts w:ascii="Verdana" w:hAnsi="Verdana" w:cs="Arial"/>
          <w:spacing w:val="0"/>
          <w:sz w:val="18"/>
          <w:szCs w:val="18"/>
        </w:rPr>
      </w:pPr>
      <w:r w:rsidRPr="00382F74">
        <w:rPr>
          <w:rFonts w:ascii="Verdana" w:hAnsi="Verdana" w:cs="Arial"/>
          <w:spacing w:val="0"/>
          <w:sz w:val="18"/>
          <w:szCs w:val="18"/>
        </w:rPr>
        <w:t>g.</w:t>
      </w:r>
      <w:r w:rsidRPr="00382F74">
        <w:rPr>
          <w:rFonts w:ascii="Verdana" w:hAnsi="Verdana" w:cs="Arial"/>
          <w:spacing w:val="0"/>
          <w:sz w:val="18"/>
          <w:szCs w:val="18"/>
        </w:rPr>
        <w:tab/>
        <w:t>een beschrijving van beleidsopties indien er significant minder middelen (-/- 20%)</w:t>
      </w:r>
    </w:p>
    <w:p w:rsidRPr="00382F74" w:rsidR="009B070C" w:rsidP="000A14B9" w:rsidRDefault="009B070C">
      <w:pPr>
        <w:widowControl/>
        <w:autoSpaceDE w:val="0"/>
        <w:autoSpaceDN w:val="0"/>
        <w:adjustRightInd w:val="0"/>
        <w:spacing w:line="280" w:lineRule="atLeast"/>
        <w:ind w:firstLine="708"/>
        <w:rPr>
          <w:rFonts w:ascii="Verdana" w:hAnsi="Verdana" w:cs="Arial"/>
          <w:spacing w:val="0"/>
          <w:sz w:val="18"/>
          <w:szCs w:val="18"/>
        </w:rPr>
      </w:pPr>
      <w:r w:rsidRPr="00382F74">
        <w:rPr>
          <w:rFonts w:ascii="Verdana" w:hAnsi="Verdana" w:cs="Arial"/>
          <w:spacing w:val="0"/>
          <w:sz w:val="18"/>
          <w:szCs w:val="18"/>
        </w:rPr>
        <w:t>beschikbaar zijn.</w:t>
      </w:r>
    </w:p>
    <w:p w:rsidR="00D30F09" w:rsidP="000A14B9" w:rsidRDefault="00D30F09">
      <w:pPr>
        <w:widowControl/>
        <w:spacing w:line="280" w:lineRule="atLeast"/>
        <w:rPr>
          <w:rFonts w:ascii="Verdana" w:hAnsi="Verdana" w:cs="Arial"/>
          <w:b/>
          <w:sz w:val="18"/>
          <w:szCs w:val="18"/>
        </w:rPr>
      </w:pPr>
    </w:p>
    <w:p w:rsidRPr="00382F74" w:rsidR="00DC0065" w:rsidP="000A14B9" w:rsidRDefault="00DC0065">
      <w:pPr>
        <w:widowControl/>
        <w:spacing w:line="280" w:lineRule="atLeast"/>
        <w:rPr>
          <w:rFonts w:ascii="Verdana" w:hAnsi="Verdana" w:cs="Arial"/>
          <w:b/>
          <w:sz w:val="18"/>
          <w:szCs w:val="18"/>
        </w:rPr>
      </w:pPr>
    </w:p>
    <w:p w:rsidRPr="00382F74" w:rsidR="006D15C6" w:rsidP="000A14B9" w:rsidRDefault="00194A90">
      <w:pPr>
        <w:pStyle w:val="Lijstalinea"/>
        <w:numPr>
          <w:ilvl w:val="0"/>
          <w:numId w:val="6"/>
        </w:numPr>
        <w:spacing w:line="280" w:lineRule="atLeast"/>
        <w:rPr>
          <w:rFonts w:ascii="Verdana" w:hAnsi="Verdana" w:cs="Arial"/>
          <w:b/>
          <w:sz w:val="18"/>
          <w:szCs w:val="18"/>
        </w:rPr>
      </w:pPr>
      <w:r w:rsidRPr="00382F74">
        <w:rPr>
          <w:rFonts w:ascii="Verdana" w:hAnsi="Verdana" w:cs="Arial"/>
          <w:b/>
          <w:sz w:val="18"/>
          <w:szCs w:val="18"/>
        </w:rPr>
        <w:t>Doelstellingen toezicht (incl. opsporing) en massale processen</w:t>
      </w:r>
    </w:p>
    <w:p w:rsidRPr="00382F74" w:rsidR="00410E95" w:rsidP="000A14B9" w:rsidRDefault="00410E95">
      <w:pPr>
        <w:widowControl/>
        <w:autoSpaceDE w:val="0"/>
        <w:autoSpaceDN w:val="0"/>
        <w:adjustRightInd w:val="0"/>
        <w:spacing w:line="280" w:lineRule="atLeast"/>
        <w:rPr>
          <w:rFonts w:ascii="Verdana" w:hAnsi="Verdana" w:cs="Arial"/>
          <w:sz w:val="18"/>
          <w:szCs w:val="18"/>
        </w:rPr>
      </w:pPr>
    </w:p>
    <w:p w:rsidRPr="00382F74" w:rsidR="006A291C" w:rsidP="000A14B9" w:rsidRDefault="006A291C">
      <w:pPr>
        <w:spacing w:line="280" w:lineRule="atLeast"/>
        <w:rPr>
          <w:rFonts w:ascii="Verdana" w:hAnsi="Verdana" w:cs="Arial"/>
          <w:sz w:val="18"/>
          <w:szCs w:val="18"/>
        </w:rPr>
      </w:pPr>
      <w:r w:rsidRPr="00382F74">
        <w:rPr>
          <w:rFonts w:ascii="Verdana" w:hAnsi="Verdana" w:cs="Arial"/>
          <w:sz w:val="18"/>
          <w:szCs w:val="18"/>
        </w:rPr>
        <w:t>De onderhavige doorlichting concentreert zich op de toezichtprocessen en de massale processen</w:t>
      </w:r>
      <w:r>
        <w:rPr>
          <w:rFonts w:ascii="Verdana" w:hAnsi="Verdana" w:cs="Arial"/>
          <w:sz w:val="18"/>
          <w:szCs w:val="18"/>
        </w:rPr>
        <w:t xml:space="preserve"> van de Belastingdienst met betrekking tot de fiscale wet- en regelgeving</w:t>
      </w:r>
      <w:r w:rsidRPr="00382F74">
        <w:rPr>
          <w:rFonts w:ascii="Verdana" w:hAnsi="Verdana" w:cs="Arial"/>
          <w:sz w:val="18"/>
          <w:szCs w:val="18"/>
        </w:rPr>
        <w:t>. De operationele doelstellingen voor de te onderzoeken beleidsinstrumenten worden in de begroting van het ministerie van Financiën (IX) als volgt geformuleerd:</w:t>
      </w:r>
    </w:p>
    <w:p w:rsidRPr="00382F74" w:rsidR="006A291C" w:rsidP="000A14B9" w:rsidRDefault="006A291C">
      <w:pPr>
        <w:widowControl/>
        <w:autoSpaceDE w:val="0"/>
        <w:autoSpaceDN w:val="0"/>
        <w:adjustRightInd w:val="0"/>
        <w:spacing w:line="280" w:lineRule="atLeast"/>
        <w:rPr>
          <w:rFonts w:ascii="Verdana" w:hAnsi="Verdana" w:cs="Arial"/>
          <w:sz w:val="18"/>
          <w:szCs w:val="18"/>
        </w:rPr>
      </w:pPr>
    </w:p>
    <w:p w:rsidRPr="00382F74" w:rsidR="006A291C" w:rsidP="000A14B9" w:rsidRDefault="006A291C">
      <w:pPr>
        <w:widowControl/>
        <w:pBdr>
          <w:top w:val="single" w:color="auto" w:sz="4" w:space="1"/>
          <w:left w:val="single" w:color="auto" w:sz="4" w:space="4"/>
          <w:bottom w:val="single" w:color="auto" w:sz="4" w:space="1"/>
          <w:right w:val="single" w:color="auto" w:sz="4" w:space="4"/>
        </w:pBdr>
        <w:autoSpaceDE w:val="0"/>
        <w:autoSpaceDN w:val="0"/>
        <w:adjustRightInd w:val="0"/>
        <w:spacing w:line="280" w:lineRule="atLeast"/>
        <w:rPr>
          <w:rFonts w:ascii="Verdana" w:hAnsi="Verdana" w:cs="Arial"/>
          <w:b/>
          <w:i/>
          <w:iCs/>
          <w:sz w:val="18"/>
          <w:szCs w:val="18"/>
        </w:rPr>
      </w:pPr>
      <w:r w:rsidRPr="00382F74">
        <w:rPr>
          <w:rFonts w:ascii="Verdana" w:hAnsi="Verdana" w:cs="Arial"/>
          <w:b/>
          <w:i/>
          <w:iCs/>
          <w:sz w:val="18"/>
          <w:szCs w:val="18"/>
        </w:rPr>
        <w:t>Toezicht en opsporing</w:t>
      </w:r>
    </w:p>
    <w:p w:rsidRPr="00382F74" w:rsidR="006A291C" w:rsidP="000A14B9" w:rsidRDefault="006A291C">
      <w:pPr>
        <w:widowControl/>
        <w:pBdr>
          <w:top w:val="single" w:color="auto" w:sz="4" w:space="1"/>
          <w:left w:val="single" w:color="auto" w:sz="4" w:space="4"/>
          <w:bottom w:val="single" w:color="auto" w:sz="4" w:space="1"/>
          <w:right w:val="single" w:color="auto" w:sz="4" w:space="4"/>
        </w:pBdr>
        <w:autoSpaceDE w:val="0"/>
        <w:autoSpaceDN w:val="0"/>
        <w:adjustRightInd w:val="0"/>
        <w:spacing w:line="280" w:lineRule="atLeast"/>
        <w:rPr>
          <w:rFonts w:ascii="Verdana" w:hAnsi="Verdana" w:cs="Arial"/>
          <w:i/>
          <w:iCs/>
          <w:sz w:val="18"/>
          <w:szCs w:val="18"/>
        </w:rPr>
      </w:pPr>
      <w:r w:rsidRPr="00382F74">
        <w:rPr>
          <w:rFonts w:ascii="Verdana" w:hAnsi="Verdana" w:cs="Arial"/>
          <w:i/>
          <w:iCs/>
          <w:sz w:val="18"/>
          <w:szCs w:val="18"/>
        </w:rPr>
        <w:t>De Belastingdienst oefent adequaat toezicht uit en dwingt, zo nodig, naleving af zodat burgers en bedrijven hun wettelijke verplichtingen nakomen.</w:t>
      </w:r>
    </w:p>
    <w:p w:rsidRPr="00382F74" w:rsidR="006A291C" w:rsidP="000A14B9" w:rsidRDefault="006A291C">
      <w:pPr>
        <w:widowControl/>
        <w:pBdr>
          <w:top w:val="single" w:color="auto" w:sz="4" w:space="1"/>
          <w:left w:val="single" w:color="auto" w:sz="4" w:space="4"/>
          <w:bottom w:val="single" w:color="auto" w:sz="4" w:space="1"/>
          <w:right w:val="single" w:color="auto" w:sz="4" w:space="4"/>
        </w:pBdr>
        <w:autoSpaceDE w:val="0"/>
        <w:autoSpaceDN w:val="0"/>
        <w:adjustRightInd w:val="0"/>
        <w:spacing w:line="280" w:lineRule="atLeast"/>
        <w:rPr>
          <w:rFonts w:ascii="Verdana" w:hAnsi="Verdana" w:cs="Arial"/>
          <w:i/>
          <w:iCs/>
          <w:sz w:val="18"/>
          <w:szCs w:val="18"/>
        </w:rPr>
      </w:pPr>
    </w:p>
    <w:p w:rsidRPr="00382F74" w:rsidR="006A291C" w:rsidP="000A14B9" w:rsidRDefault="006A291C">
      <w:pPr>
        <w:widowControl/>
        <w:pBdr>
          <w:top w:val="single" w:color="auto" w:sz="4" w:space="1"/>
          <w:left w:val="single" w:color="auto" w:sz="4" w:space="4"/>
          <w:bottom w:val="single" w:color="auto" w:sz="4" w:space="1"/>
          <w:right w:val="single" w:color="auto" w:sz="4" w:space="4"/>
        </w:pBdr>
        <w:autoSpaceDE w:val="0"/>
        <w:autoSpaceDN w:val="0"/>
        <w:adjustRightInd w:val="0"/>
        <w:spacing w:line="280" w:lineRule="atLeast"/>
        <w:rPr>
          <w:rFonts w:ascii="Verdana" w:hAnsi="Verdana" w:cs="Arial"/>
          <w:b/>
          <w:bCs/>
          <w:i/>
          <w:sz w:val="18"/>
          <w:szCs w:val="18"/>
        </w:rPr>
      </w:pPr>
      <w:r w:rsidRPr="00382F74">
        <w:rPr>
          <w:rFonts w:ascii="Verdana" w:hAnsi="Verdana" w:cs="Arial"/>
          <w:b/>
          <w:bCs/>
          <w:i/>
          <w:sz w:val="18"/>
          <w:szCs w:val="18"/>
        </w:rPr>
        <w:t>Massale processen</w:t>
      </w:r>
    </w:p>
    <w:p w:rsidRPr="00382F74" w:rsidR="006A291C" w:rsidP="000A14B9" w:rsidRDefault="006A291C">
      <w:pPr>
        <w:widowControl/>
        <w:pBdr>
          <w:top w:val="single" w:color="auto" w:sz="4" w:space="1"/>
          <w:left w:val="single" w:color="auto" w:sz="4" w:space="4"/>
          <w:bottom w:val="single" w:color="auto" w:sz="4" w:space="1"/>
          <w:right w:val="single" w:color="auto" w:sz="4" w:space="4"/>
        </w:pBdr>
        <w:autoSpaceDE w:val="0"/>
        <w:autoSpaceDN w:val="0"/>
        <w:adjustRightInd w:val="0"/>
        <w:spacing w:line="280" w:lineRule="atLeast"/>
        <w:rPr>
          <w:rFonts w:ascii="Verdana" w:hAnsi="Verdana" w:cs="Arial"/>
          <w:sz w:val="18"/>
          <w:szCs w:val="18"/>
        </w:rPr>
      </w:pPr>
      <w:r w:rsidRPr="00382F74">
        <w:rPr>
          <w:rFonts w:ascii="Verdana" w:hAnsi="Verdana" w:cs="Arial"/>
          <w:i/>
          <w:iCs/>
          <w:sz w:val="18"/>
          <w:szCs w:val="18"/>
        </w:rPr>
        <w:t>De Belastingdienst voert zijn massale processen efficiënt uit.</w:t>
      </w:r>
    </w:p>
    <w:p w:rsidRPr="00382F74" w:rsidR="006A291C" w:rsidP="000A14B9" w:rsidRDefault="006A291C">
      <w:pPr>
        <w:spacing w:line="280" w:lineRule="atLeast"/>
        <w:rPr>
          <w:rFonts w:ascii="Verdana" w:hAnsi="Verdana" w:cs="Arial"/>
          <w:sz w:val="18"/>
          <w:szCs w:val="18"/>
        </w:rPr>
      </w:pPr>
    </w:p>
    <w:p w:rsidR="006A291C" w:rsidP="000A14B9" w:rsidRDefault="006D4B06">
      <w:pPr>
        <w:spacing w:line="280" w:lineRule="atLeast"/>
        <w:rPr>
          <w:rFonts w:ascii="Verdana" w:hAnsi="Verdana"/>
          <w:sz w:val="18"/>
          <w:szCs w:val="18"/>
        </w:rPr>
      </w:pPr>
      <w:r w:rsidRPr="008B6CB2">
        <w:rPr>
          <w:rFonts w:ascii="Verdana" w:hAnsi="Verdana" w:cs="Arial"/>
          <w:spacing w:val="0"/>
          <w:sz w:val="18"/>
          <w:szCs w:val="18"/>
        </w:rPr>
        <w:t xml:space="preserve">De Minister van Financiën is verantwoordelijk voor het te voeren fiscale beleid en het opstellen van wet- en regelgeving. De Belastingdienst zorgt voor de heffing en inning van de rijksbelastingen. De </w:t>
      </w:r>
      <w:r w:rsidRPr="008B6CB2" w:rsidR="008B6CB2">
        <w:rPr>
          <w:rFonts w:ascii="Verdana" w:hAnsi="Verdana" w:cs="Arial"/>
          <w:spacing w:val="0"/>
          <w:sz w:val="18"/>
          <w:szCs w:val="18"/>
        </w:rPr>
        <w:t xml:space="preserve">algemene doelstelling van de Belastingdienst is het verhogen </w:t>
      </w:r>
      <w:r w:rsidR="008B6CB2">
        <w:rPr>
          <w:rFonts w:ascii="Verdana" w:hAnsi="Verdana" w:cs="Arial"/>
          <w:spacing w:val="0"/>
          <w:sz w:val="18"/>
          <w:szCs w:val="18"/>
        </w:rPr>
        <w:t xml:space="preserve">van </w:t>
      </w:r>
      <w:r w:rsidRPr="0045644F" w:rsidR="008B6CB2">
        <w:rPr>
          <w:rFonts w:ascii="Verdana" w:hAnsi="Verdana" w:cs="Arial"/>
          <w:i/>
          <w:spacing w:val="0"/>
          <w:sz w:val="18"/>
          <w:szCs w:val="18"/>
        </w:rPr>
        <w:t xml:space="preserve">compliance </w:t>
      </w:r>
      <w:r w:rsidR="008B6CB2">
        <w:rPr>
          <w:rFonts w:ascii="Verdana" w:hAnsi="Verdana" w:cs="Arial"/>
          <w:spacing w:val="0"/>
          <w:sz w:val="18"/>
          <w:szCs w:val="18"/>
        </w:rPr>
        <w:t xml:space="preserve">d.w.z. </w:t>
      </w:r>
      <w:r w:rsidRPr="008B6CB2" w:rsidR="008B6CB2">
        <w:rPr>
          <w:rFonts w:ascii="Verdana" w:hAnsi="Verdana" w:cs="Arial"/>
          <w:spacing w:val="0"/>
          <w:sz w:val="18"/>
          <w:szCs w:val="18"/>
        </w:rPr>
        <w:t xml:space="preserve">door </w:t>
      </w:r>
      <w:r w:rsidRPr="008B6CB2" w:rsidR="008B6CB2">
        <w:rPr>
          <w:rFonts w:ascii="Verdana" w:hAnsi="Verdana" w:cs="Arial"/>
          <w:iCs/>
          <w:spacing w:val="0"/>
          <w:sz w:val="18"/>
          <w:szCs w:val="18"/>
        </w:rPr>
        <w:t xml:space="preserve">doeltreffende en doelmatige uitvoering van </w:t>
      </w:r>
      <w:r w:rsidR="008B6CB2">
        <w:rPr>
          <w:rFonts w:ascii="Verdana" w:hAnsi="Verdana" w:cs="Arial"/>
          <w:iCs/>
          <w:spacing w:val="0"/>
          <w:sz w:val="18"/>
          <w:szCs w:val="18"/>
        </w:rPr>
        <w:t xml:space="preserve">(fiscale) </w:t>
      </w:r>
      <w:r w:rsidRPr="008B6CB2" w:rsidR="008B6CB2">
        <w:rPr>
          <w:rFonts w:ascii="Verdana" w:hAnsi="Verdana" w:cs="Arial"/>
          <w:iCs/>
          <w:spacing w:val="0"/>
          <w:sz w:val="18"/>
          <w:szCs w:val="18"/>
        </w:rPr>
        <w:t xml:space="preserve">wet- en regelgeving zorgen dat burgers en bedrijven bereid zijn hun wettelijke verplichtingen ten aanzien van de Belastingdienst na te komen. </w:t>
      </w:r>
      <w:r w:rsidRPr="008B6CB2" w:rsidR="008B6CB2">
        <w:rPr>
          <w:rFonts w:ascii="Verdana" w:hAnsi="Verdana"/>
          <w:sz w:val="18"/>
          <w:szCs w:val="18"/>
        </w:rPr>
        <w:t xml:space="preserve">De Belastingdienst </w:t>
      </w:r>
      <w:r w:rsidR="00F4440A">
        <w:rPr>
          <w:rFonts w:ascii="Verdana" w:hAnsi="Verdana"/>
          <w:sz w:val="18"/>
          <w:szCs w:val="18"/>
        </w:rPr>
        <w:t>beschouwt</w:t>
      </w:r>
      <w:r w:rsidRPr="008B6CB2" w:rsidR="008B6CB2">
        <w:rPr>
          <w:rFonts w:ascii="Verdana" w:hAnsi="Verdana"/>
          <w:sz w:val="18"/>
          <w:szCs w:val="18"/>
        </w:rPr>
        <w:t xml:space="preserve"> compliance als middel om het strategische doel (</w:t>
      </w:r>
      <w:r w:rsidRPr="008B6CB2" w:rsidR="008B6CB2">
        <w:rPr>
          <w:rFonts w:ascii="Verdana" w:hAnsi="Verdana"/>
          <w:i/>
          <w:sz w:val="18"/>
          <w:szCs w:val="18"/>
        </w:rPr>
        <w:t>ontvangsten</w:t>
      </w:r>
      <w:r w:rsidRPr="008B6CB2" w:rsidR="008B6CB2">
        <w:rPr>
          <w:rFonts w:ascii="Verdana" w:hAnsi="Verdana"/>
          <w:sz w:val="18"/>
          <w:szCs w:val="18"/>
        </w:rPr>
        <w:t>) te bereiken</w:t>
      </w:r>
      <w:r w:rsidR="008B6CB2">
        <w:rPr>
          <w:rFonts w:ascii="Verdana" w:hAnsi="Verdana"/>
          <w:sz w:val="18"/>
          <w:szCs w:val="18"/>
        </w:rPr>
        <w:t>.</w:t>
      </w:r>
      <w:r w:rsidR="00F4440A">
        <w:rPr>
          <w:rFonts w:ascii="Verdana" w:hAnsi="Verdana"/>
          <w:sz w:val="18"/>
          <w:szCs w:val="18"/>
        </w:rPr>
        <w:t xml:space="preserve"> </w:t>
      </w:r>
    </w:p>
    <w:p w:rsidR="006A291C" w:rsidP="000A14B9" w:rsidRDefault="006A291C">
      <w:pPr>
        <w:spacing w:line="280" w:lineRule="atLeast"/>
        <w:rPr>
          <w:rFonts w:ascii="Verdana" w:hAnsi="Verdana"/>
          <w:sz w:val="18"/>
          <w:szCs w:val="18"/>
        </w:rPr>
      </w:pPr>
    </w:p>
    <w:p w:rsidRPr="006A291C" w:rsidR="006D4B06" w:rsidP="004E21A7" w:rsidRDefault="006A291C">
      <w:pPr>
        <w:widowControl/>
        <w:autoSpaceDE w:val="0"/>
        <w:autoSpaceDN w:val="0"/>
        <w:adjustRightInd w:val="0"/>
        <w:spacing w:line="280" w:lineRule="atLeast"/>
        <w:rPr>
          <w:rFonts w:ascii="Verdana" w:hAnsi="Verdana" w:cs="Arial"/>
          <w:spacing w:val="0"/>
          <w:sz w:val="18"/>
          <w:szCs w:val="18"/>
        </w:rPr>
      </w:pPr>
      <w:r w:rsidRPr="004E21A7">
        <w:rPr>
          <w:rFonts w:ascii="Verdana" w:hAnsi="Verdana" w:cs="Arial"/>
          <w:spacing w:val="0"/>
          <w:sz w:val="18"/>
          <w:szCs w:val="18"/>
        </w:rPr>
        <w:t xml:space="preserve">De Belastingdienst maakt het burgers en bedrijven zo gemakkelijk mogelijk om hun verplichtingen na te komen en hun rechten geldend te maken door </w:t>
      </w:r>
      <w:r w:rsidRPr="004E21A7">
        <w:rPr>
          <w:rFonts w:ascii="Verdana" w:hAnsi="Verdana" w:cs="Arial"/>
          <w:iCs/>
          <w:spacing w:val="0"/>
          <w:sz w:val="18"/>
          <w:szCs w:val="18"/>
        </w:rPr>
        <w:t xml:space="preserve">passende dienstverlening te leveren en massale processen juist en tijdig uit te voeren. </w:t>
      </w:r>
      <w:r w:rsidRPr="004E21A7" w:rsidR="004E21A7">
        <w:rPr>
          <w:rFonts w:ascii="Verdana" w:hAnsi="Verdana" w:cs="Univers"/>
          <w:spacing w:val="0"/>
          <w:sz w:val="18"/>
          <w:szCs w:val="18"/>
        </w:rPr>
        <w:t>De Belastingdienst maakt bij zijn werkzaamheden veel gebruik van ICT</w:t>
      </w:r>
      <w:r w:rsidR="004E21A7">
        <w:rPr>
          <w:rFonts w:ascii="Verdana" w:hAnsi="Verdana" w:cs="Univers"/>
          <w:spacing w:val="0"/>
          <w:sz w:val="18"/>
          <w:szCs w:val="18"/>
        </w:rPr>
        <w:t xml:space="preserve"> </w:t>
      </w:r>
      <w:r w:rsidRPr="004E21A7" w:rsidR="004E21A7">
        <w:rPr>
          <w:rFonts w:ascii="Verdana" w:hAnsi="Verdana" w:cs="Univers"/>
          <w:spacing w:val="0"/>
          <w:sz w:val="18"/>
          <w:szCs w:val="18"/>
        </w:rPr>
        <w:t>toepassingen, waarmee de verschillende bedrijfsprocessen op een snelle</w:t>
      </w:r>
      <w:r w:rsidR="004E21A7">
        <w:rPr>
          <w:rFonts w:ascii="Verdana" w:hAnsi="Verdana" w:cs="Univers"/>
          <w:spacing w:val="0"/>
          <w:sz w:val="18"/>
          <w:szCs w:val="18"/>
        </w:rPr>
        <w:t xml:space="preserve"> </w:t>
      </w:r>
      <w:r w:rsidRPr="004E21A7" w:rsidR="004E21A7">
        <w:rPr>
          <w:rFonts w:ascii="Verdana" w:hAnsi="Verdana" w:cs="Univers"/>
          <w:spacing w:val="0"/>
          <w:sz w:val="18"/>
          <w:szCs w:val="18"/>
        </w:rPr>
        <w:t>en efficiënte wijze worden uitgevoerd. Voor burgers en bedrijven betekent</w:t>
      </w:r>
      <w:r w:rsidR="004E21A7">
        <w:rPr>
          <w:rFonts w:ascii="Verdana" w:hAnsi="Verdana" w:cs="Univers"/>
          <w:spacing w:val="0"/>
          <w:sz w:val="18"/>
          <w:szCs w:val="18"/>
        </w:rPr>
        <w:t xml:space="preserve"> </w:t>
      </w:r>
      <w:r w:rsidRPr="004E21A7" w:rsidR="004E21A7">
        <w:rPr>
          <w:rFonts w:ascii="Verdana" w:hAnsi="Verdana" w:cs="Univers"/>
          <w:spacing w:val="0"/>
          <w:sz w:val="18"/>
          <w:szCs w:val="18"/>
        </w:rPr>
        <w:t>dit dat zij sneller zekerheid krijgen over hun fiscale positie.</w:t>
      </w:r>
      <w:r w:rsidR="004E21A7">
        <w:rPr>
          <w:rFonts w:ascii="Verdana" w:hAnsi="Verdana" w:cs="Univers"/>
          <w:spacing w:val="0"/>
          <w:sz w:val="18"/>
          <w:szCs w:val="18"/>
        </w:rPr>
        <w:t xml:space="preserve"> </w:t>
      </w:r>
      <w:r w:rsidRPr="004E21A7">
        <w:rPr>
          <w:rFonts w:ascii="Verdana" w:hAnsi="Verdana" w:cs="Arial"/>
          <w:spacing w:val="0"/>
          <w:sz w:val="18"/>
          <w:szCs w:val="18"/>
        </w:rPr>
        <w:t xml:space="preserve">Verder oefent de Belastingdienst </w:t>
      </w:r>
      <w:r w:rsidRPr="004E21A7">
        <w:rPr>
          <w:rFonts w:ascii="Verdana" w:hAnsi="Verdana" w:cs="Arial"/>
          <w:iCs/>
          <w:spacing w:val="0"/>
          <w:sz w:val="18"/>
          <w:szCs w:val="18"/>
        </w:rPr>
        <w:t xml:space="preserve">adequaat </w:t>
      </w:r>
      <w:r w:rsidRPr="006A291C">
        <w:rPr>
          <w:rFonts w:ascii="Verdana" w:hAnsi="Verdana" w:cs="Arial"/>
          <w:iCs/>
          <w:spacing w:val="0"/>
          <w:sz w:val="18"/>
          <w:szCs w:val="18"/>
        </w:rPr>
        <w:t xml:space="preserve">toezicht uit en </w:t>
      </w:r>
      <w:r w:rsidRPr="006A291C">
        <w:rPr>
          <w:rFonts w:ascii="Verdana" w:hAnsi="Verdana" w:cs="Arial"/>
          <w:spacing w:val="0"/>
          <w:sz w:val="18"/>
          <w:szCs w:val="18"/>
        </w:rPr>
        <w:t xml:space="preserve">dwingt hij </w:t>
      </w:r>
      <w:r w:rsidRPr="006A291C">
        <w:rPr>
          <w:rFonts w:ascii="Verdana" w:hAnsi="Verdana" w:cs="Arial"/>
          <w:iCs/>
          <w:spacing w:val="0"/>
          <w:sz w:val="18"/>
          <w:szCs w:val="18"/>
        </w:rPr>
        <w:t>waar nodig naleving bestuurs- of strafrechtelijk af</w:t>
      </w:r>
      <w:r w:rsidRPr="006A291C">
        <w:rPr>
          <w:rFonts w:ascii="Verdana" w:hAnsi="Verdana" w:cs="Arial"/>
          <w:spacing w:val="0"/>
          <w:sz w:val="18"/>
          <w:szCs w:val="18"/>
        </w:rPr>
        <w:t xml:space="preserve">. </w:t>
      </w:r>
      <w:r w:rsidRPr="006A291C" w:rsidR="00F4440A">
        <w:rPr>
          <w:rFonts w:ascii="Verdana" w:hAnsi="Verdana"/>
          <w:sz w:val="18"/>
          <w:szCs w:val="18"/>
        </w:rPr>
        <w:t>De Belastingdienst beschikt voor dit doel over een reeks van preventieve en repressieve instrumenten, variërend van algemene en specifieke voorlichting, (telefonische) dienstverlening, controles van aangiften, boekenonderzoeken tot uiteindelijk fraudeonderzoeken en opsporing.</w:t>
      </w:r>
    </w:p>
    <w:p w:rsidRPr="00382F74" w:rsidR="006D4B06" w:rsidP="000A14B9" w:rsidRDefault="006D4B06">
      <w:pPr>
        <w:widowControl/>
        <w:autoSpaceDE w:val="0"/>
        <w:autoSpaceDN w:val="0"/>
        <w:adjustRightInd w:val="0"/>
        <w:spacing w:line="280" w:lineRule="atLeast"/>
        <w:rPr>
          <w:rFonts w:ascii="Verdana" w:hAnsi="Verdana" w:cs="Arial"/>
          <w:spacing w:val="0"/>
          <w:sz w:val="18"/>
          <w:szCs w:val="18"/>
        </w:rPr>
      </w:pPr>
    </w:p>
    <w:p w:rsidRPr="00382F74" w:rsidR="00F4440A" w:rsidP="000A14B9" w:rsidRDefault="00F4440A">
      <w:pPr>
        <w:autoSpaceDE w:val="0"/>
        <w:autoSpaceDN w:val="0"/>
        <w:adjustRightInd w:val="0"/>
        <w:spacing w:line="280" w:lineRule="atLeast"/>
        <w:rPr>
          <w:rFonts w:ascii="Verdana" w:hAnsi="Verdana" w:cs="Arial"/>
          <w:sz w:val="18"/>
          <w:szCs w:val="18"/>
        </w:rPr>
      </w:pPr>
      <w:r w:rsidRPr="00382F74">
        <w:rPr>
          <w:rFonts w:ascii="Verdana" w:hAnsi="Verdana" w:cs="Arial"/>
          <w:sz w:val="18"/>
          <w:szCs w:val="18"/>
        </w:rPr>
        <w:t xml:space="preserve">De Belastingdienst beoogt </w:t>
      </w:r>
      <w:r w:rsidR="006A291C">
        <w:rPr>
          <w:rFonts w:ascii="Verdana" w:hAnsi="Verdana" w:cs="Arial"/>
          <w:sz w:val="18"/>
          <w:szCs w:val="18"/>
        </w:rPr>
        <w:t>hiermee</w:t>
      </w:r>
      <w:r w:rsidRPr="00382F74">
        <w:rPr>
          <w:rFonts w:ascii="Verdana" w:hAnsi="Verdana" w:cs="Arial"/>
          <w:sz w:val="18"/>
          <w:szCs w:val="18"/>
        </w:rPr>
        <w:t xml:space="preserve"> het gedrag van burgers en bedrijven zodanig te beïnvloeden dat een optimaal effect wordt bereikt op de compliance. Dit moet zorgen voor de borging van de continuïteit van belastingopbrengsten. De Belastingdienst stelt zich ten doel de naleving van de wettelijke verplichtingen (‘compliance’) zo groot mogelijk te maken en daarmee het bedrag aan verschuldigde belasting dat niet binnenkomt (‘tax gap’) zo klein mogelijk te houden. De Belastingdienst wil dat de handhaving zo veel mogelijk effect heeft op de naleving en zo min mogelijk kost. </w:t>
      </w:r>
      <w:r w:rsidR="006A291C">
        <w:rPr>
          <w:rFonts w:ascii="Verdana" w:hAnsi="Verdana" w:cs="Arial"/>
          <w:sz w:val="18"/>
          <w:szCs w:val="18"/>
        </w:rPr>
        <w:t xml:space="preserve">Op </w:t>
      </w:r>
      <w:r w:rsidRPr="00382F74">
        <w:rPr>
          <w:rFonts w:ascii="Verdana" w:hAnsi="Verdana" w:cs="Arial"/>
          <w:sz w:val="18"/>
          <w:szCs w:val="18"/>
        </w:rPr>
        <w:t xml:space="preserve">een deel van de oorzaken van het nalevingstekort heeft de Belastingdienst </w:t>
      </w:r>
      <w:r w:rsidR="006A291C">
        <w:rPr>
          <w:rFonts w:ascii="Verdana" w:hAnsi="Verdana" w:cs="Arial"/>
          <w:sz w:val="18"/>
          <w:szCs w:val="18"/>
        </w:rPr>
        <w:t xml:space="preserve">echter </w:t>
      </w:r>
      <w:r w:rsidRPr="00382F74">
        <w:rPr>
          <w:rFonts w:ascii="Verdana" w:hAnsi="Verdana" w:cs="Arial"/>
          <w:sz w:val="18"/>
          <w:szCs w:val="18"/>
        </w:rPr>
        <w:t>geen invloed.</w:t>
      </w:r>
    </w:p>
    <w:p w:rsidR="00A113F6" w:rsidRDefault="00A113F6">
      <w:pPr>
        <w:widowControl/>
        <w:spacing w:line="240" w:lineRule="auto"/>
        <w:rPr>
          <w:rFonts w:ascii="Verdana" w:hAnsi="Verdana" w:cs="Arial"/>
          <w:b/>
          <w:sz w:val="18"/>
          <w:szCs w:val="18"/>
        </w:rPr>
      </w:pPr>
      <w:r>
        <w:rPr>
          <w:rFonts w:ascii="Verdana" w:hAnsi="Verdana" w:cs="Arial"/>
          <w:b/>
          <w:sz w:val="18"/>
          <w:szCs w:val="18"/>
        </w:rPr>
        <w:br w:type="page"/>
      </w:r>
    </w:p>
    <w:p w:rsidR="006A291C" w:rsidP="000A14B9" w:rsidRDefault="006A291C">
      <w:pPr>
        <w:widowControl/>
        <w:spacing w:line="280" w:lineRule="atLeast"/>
        <w:rPr>
          <w:rFonts w:ascii="Verdana" w:hAnsi="Verdana" w:cs="Arial"/>
          <w:b/>
          <w:sz w:val="18"/>
          <w:szCs w:val="18"/>
        </w:rPr>
      </w:pPr>
    </w:p>
    <w:p w:rsidR="00DC0065" w:rsidP="000A14B9" w:rsidRDefault="00DC0065">
      <w:pPr>
        <w:widowControl/>
        <w:spacing w:line="280" w:lineRule="atLeast"/>
        <w:rPr>
          <w:rFonts w:ascii="Verdana" w:hAnsi="Verdana" w:cs="Arial"/>
          <w:b/>
          <w:sz w:val="18"/>
          <w:szCs w:val="18"/>
        </w:rPr>
      </w:pPr>
    </w:p>
    <w:p w:rsidRPr="00382F74" w:rsidR="001E798A" w:rsidP="000A14B9" w:rsidRDefault="001E798A">
      <w:pPr>
        <w:pStyle w:val="Lijstalinea"/>
        <w:numPr>
          <w:ilvl w:val="0"/>
          <w:numId w:val="6"/>
        </w:numPr>
        <w:spacing w:line="280" w:lineRule="atLeast"/>
        <w:rPr>
          <w:rFonts w:ascii="Verdana" w:hAnsi="Verdana" w:cs="Arial"/>
          <w:b/>
          <w:sz w:val="18"/>
          <w:szCs w:val="18"/>
        </w:rPr>
      </w:pPr>
      <w:r w:rsidRPr="00382F74">
        <w:rPr>
          <w:rFonts w:ascii="Verdana" w:hAnsi="Verdana" w:cs="Arial"/>
          <w:b/>
          <w:sz w:val="18"/>
          <w:szCs w:val="18"/>
        </w:rPr>
        <w:t>Onderzoeksopdracht</w:t>
      </w:r>
    </w:p>
    <w:p w:rsidRPr="00382F74" w:rsidR="001E798A" w:rsidP="000A14B9" w:rsidRDefault="001E798A">
      <w:pPr>
        <w:spacing w:line="280" w:lineRule="atLeast"/>
        <w:rPr>
          <w:rFonts w:ascii="Verdana" w:hAnsi="Verdana" w:cs="Arial"/>
          <w:sz w:val="18"/>
          <w:szCs w:val="18"/>
        </w:rPr>
      </w:pPr>
    </w:p>
    <w:p w:rsidRPr="00382F74" w:rsidR="001E798A" w:rsidP="000A14B9" w:rsidRDefault="001E798A">
      <w:pPr>
        <w:spacing w:line="280" w:lineRule="atLeast"/>
        <w:rPr>
          <w:rFonts w:ascii="Verdana" w:hAnsi="Verdana" w:cs="Arial"/>
          <w:sz w:val="18"/>
          <w:szCs w:val="18"/>
        </w:rPr>
      </w:pPr>
      <w:r w:rsidRPr="00382F74">
        <w:rPr>
          <w:rFonts w:ascii="Verdana" w:hAnsi="Verdana" w:cs="Arial"/>
          <w:sz w:val="18"/>
          <w:szCs w:val="18"/>
        </w:rPr>
        <w:t>Doel van het onderzoek is om na te gaan:</w:t>
      </w:r>
    </w:p>
    <w:p w:rsidRPr="00382F74" w:rsidR="001E798A" w:rsidP="000A14B9" w:rsidRDefault="001E798A">
      <w:pPr>
        <w:pStyle w:val="Lijstalinea"/>
        <w:numPr>
          <w:ilvl w:val="0"/>
          <w:numId w:val="8"/>
        </w:numPr>
        <w:spacing w:line="280" w:lineRule="atLeast"/>
        <w:ind w:left="426" w:hanging="426"/>
        <w:rPr>
          <w:rFonts w:ascii="Verdana" w:hAnsi="Verdana" w:cs="Arial"/>
          <w:sz w:val="18"/>
          <w:szCs w:val="18"/>
        </w:rPr>
      </w:pPr>
      <w:r w:rsidRPr="00382F74">
        <w:rPr>
          <w:rFonts w:ascii="Verdana" w:hAnsi="Verdana" w:cs="Arial"/>
          <w:sz w:val="18"/>
          <w:szCs w:val="18"/>
        </w:rPr>
        <w:t>hoe het toezicht en de massale processen nu zijn vormgegeven</w:t>
      </w:r>
    </w:p>
    <w:p w:rsidRPr="00382F74" w:rsidR="001E798A" w:rsidP="000A14B9" w:rsidRDefault="001E798A">
      <w:pPr>
        <w:pStyle w:val="Lijstalinea"/>
        <w:numPr>
          <w:ilvl w:val="0"/>
          <w:numId w:val="8"/>
        </w:numPr>
        <w:spacing w:line="280" w:lineRule="atLeast"/>
        <w:ind w:left="426" w:hanging="426"/>
        <w:rPr>
          <w:rFonts w:ascii="Verdana" w:hAnsi="Verdana" w:cs="Arial"/>
          <w:sz w:val="18"/>
          <w:szCs w:val="18"/>
        </w:rPr>
      </w:pPr>
      <w:r w:rsidRPr="00382F74">
        <w:rPr>
          <w:rFonts w:ascii="Verdana" w:hAnsi="Verdana" w:cs="Arial"/>
          <w:sz w:val="18"/>
          <w:szCs w:val="18"/>
        </w:rPr>
        <w:t xml:space="preserve">wat de resultaten en kosten daarvan zijn </w:t>
      </w:r>
    </w:p>
    <w:p w:rsidRPr="00382F74" w:rsidR="001E798A" w:rsidP="000A14B9" w:rsidRDefault="001E798A">
      <w:pPr>
        <w:pStyle w:val="Lijstalinea"/>
        <w:numPr>
          <w:ilvl w:val="0"/>
          <w:numId w:val="8"/>
        </w:numPr>
        <w:spacing w:line="280" w:lineRule="atLeast"/>
        <w:ind w:left="426" w:hanging="426"/>
        <w:rPr>
          <w:rFonts w:ascii="Verdana" w:hAnsi="Verdana" w:cs="Arial"/>
          <w:sz w:val="18"/>
          <w:szCs w:val="18"/>
        </w:rPr>
      </w:pPr>
      <w:r w:rsidRPr="00382F74">
        <w:rPr>
          <w:rFonts w:ascii="Verdana" w:hAnsi="Verdana" w:cs="Arial"/>
          <w:sz w:val="18"/>
          <w:szCs w:val="18"/>
        </w:rPr>
        <w:t>welke mogelijkheden er zijn om de effectiviteit en efficiency van het toezicht (verder) te vergroten.</w:t>
      </w:r>
    </w:p>
    <w:p w:rsidR="003C06F8" w:rsidP="000A14B9" w:rsidRDefault="003C06F8">
      <w:pPr>
        <w:spacing w:line="280" w:lineRule="atLeast"/>
        <w:rPr>
          <w:rFonts w:ascii="Verdana" w:hAnsi="Verdana" w:cs="Arial"/>
          <w:sz w:val="18"/>
          <w:szCs w:val="18"/>
        </w:rPr>
      </w:pPr>
      <w:r>
        <w:rPr>
          <w:rFonts w:ascii="Verdana" w:hAnsi="Verdana" w:cs="Arial"/>
          <w:sz w:val="18"/>
          <w:szCs w:val="18"/>
        </w:rPr>
        <w:t xml:space="preserve">Daarbij worden de </w:t>
      </w:r>
      <w:r w:rsidR="0045644F">
        <w:rPr>
          <w:rFonts w:ascii="Verdana" w:hAnsi="Verdana" w:cs="Arial"/>
          <w:sz w:val="18"/>
          <w:szCs w:val="18"/>
        </w:rPr>
        <w:t xml:space="preserve">zeven </w:t>
      </w:r>
      <w:r>
        <w:rPr>
          <w:rFonts w:ascii="Verdana" w:hAnsi="Verdana" w:cs="Arial"/>
          <w:sz w:val="18"/>
          <w:szCs w:val="18"/>
        </w:rPr>
        <w:t>stappen van het RPE, zoals verwoord in paragraaf 2</w:t>
      </w:r>
      <w:r w:rsidR="0045644F">
        <w:rPr>
          <w:rFonts w:ascii="Verdana" w:hAnsi="Verdana" w:cs="Arial"/>
          <w:sz w:val="18"/>
          <w:szCs w:val="18"/>
        </w:rPr>
        <w:t>,</w:t>
      </w:r>
      <w:r>
        <w:rPr>
          <w:rFonts w:ascii="Verdana" w:hAnsi="Verdana" w:cs="Arial"/>
          <w:sz w:val="18"/>
          <w:szCs w:val="18"/>
        </w:rPr>
        <w:t xml:space="preserve"> doorlopen.</w:t>
      </w:r>
    </w:p>
    <w:p w:rsidR="001F575F" w:rsidP="000A14B9" w:rsidRDefault="001F575F">
      <w:pPr>
        <w:spacing w:line="280" w:lineRule="atLeast"/>
        <w:rPr>
          <w:rFonts w:ascii="Verdana" w:hAnsi="Verdana" w:cs="Arial"/>
          <w:sz w:val="18"/>
          <w:szCs w:val="18"/>
        </w:rPr>
      </w:pPr>
    </w:p>
    <w:p w:rsidR="00DC0065" w:rsidP="000A14B9" w:rsidRDefault="00DC0065">
      <w:pPr>
        <w:spacing w:line="280" w:lineRule="atLeast"/>
        <w:rPr>
          <w:rFonts w:ascii="Verdana" w:hAnsi="Verdana" w:cs="Arial"/>
          <w:sz w:val="18"/>
          <w:szCs w:val="18"/>
        </w:rPr>
      </w:pPr>
    </w:p>
    <w:p w:rsidRPr="00382F74" w:rsidR="001E798A" w:rsidP="000A14B9" w:rsidRDefault="001E798A">
      <w:pPr>
        <w:pStyle w:val="Kop4"/>
        <w:numPr>
          <w:ilvl w:val="0"/>
          <w:numId w:val="6"/>
        </w:numPr>
        <w:spacing w:line="280" w:lineRule="atLeast"/>
        <w:rPr>
          <w:rFonts w:ascii="Verdana" w:hAnsi="Verdana" w:cs="Arial"/>
          <w:sz w:val="18"/>
          <w:szCs w:val="18"/>
        </w:rPr>
      </w:pPr>
      <w:r w:rsidRPr="00382F74">
        <w:rPr>
          <w:rFonts w:ascii="Verdana" w:hAnsi="Verdana" w:cs="Arial"/>
          <w:sz w:val="18"/>
          <w:szCs w:val="18"/>
        </w:rPr>
        <w:t>Afbakening</w:t>
      </w:r>
      <w:r w:rsidR="003C06F8">
        <w:rPr>
          <w:rFonts w:ascii="Verdana" w:hAnsi="Verdana" w:cs="Arial"/>
          <w:sz w:val="18"/>
          <w:szCs w:val="18"/>
        </w:rPr>
        <w:t xml:space="preserve"> scope onderzoek</w:t>
      </w:r>
    </w:p>
    <w:p w:rsidRPr="00382F74" w:rsidR="001E798A" w:rsidP="000A14B9" w:rsidRDefault="001E798A">
      <w:pPr>
        <w:spacing w:line="280" w:lineRule="atLeast"/>
        <w:rPr>
          <w:rFonts w:ascii="Verdana" w:hAnsi="Verdana" w:cs="Arial"/>
          <w:sz w:val="18"/>
          <w:szCs w:val="18"/>
        </w:rPr>
      </w:pPr>
    </w:p>
    <w:p w:rsidRPr="0045644F" w:rsidR="004D4778" w:rsidP="000A14B9" w:rsidRDefault="004D4778">
      <w:pPr>
        <w:pStyle w:val="Lijstalinea"/>
        <w:numPr>
          <w:ilvl w:val="0"/>
          <w:numId w:val="10"/>
        </w:numPr>
        <w:spacing w:line="280" w:lineRule="atLeast"/>
        <w:ind w:left="426" w:hanging="426"/>
        <w:rPr>
          <w:rFonts w:ascii="Verdana" w:hAnsi="Verdana" w:cs="Arial"/>
          <w:sz w:val="18"/>
          <w:szCs w:val="18"/>
        </w:rPr>
      </w:pPr>
      <w:r w:rsidRPr="0045644F">
        <w:rPr>
          <w:rFonts w:ascii="Verdana" w:hAnsi="Verdana" w:cs="Arial"/>
          <w:sz w:val="18"/>
          <w:szCs w:val="18"/>
        </w:rPr>
        <w:t xml:space="preserve">Gekozen wordt daarbij de doorlichting te richten op een periode van </w:t>
      </w:r>
      <w:r w:rsidR="00DD6990">
        <w:rPr>
          <w:rFonts w:ascii="Verdana" w:hAnsi="Verdana" w:cs="Arial"/>
          <w:sz w:val="18"/>
          <w:szCs w:val="18"/>
        </w:rPr>
        <w:t>zeven</w:t>
      </w:r>
      <w:r w:rsidRPr="0045644F">
        <w:rPr>
          <w:rFonts w:ascii="Verdana" w:hAnsi="Verdana" w:cs="Arial"/>
          <w:sz w:val="18"/>
          <w:szCs w:val="18"/>
        </w:rPr>
        <w:t xml:space="preserve"> jaar,</w:t>
      </w:r>
      <w:r w:rsidRPr="0045644F" w:rsidR="0080591D">
        <w:rPr>
          <w:rFonts w:ascii="Verdana" w:hAnsi="Verdana" w:cs="Arial"/>
          <w:sz w:val="18"/>
          <w:szCs w:val="18"/>
        </w:rPr>
        <w:t xml:space="preserve"> te weten 201</w:t>
      </w:r>
      <w:r w:rsidR="004E21A7">
        <w:rPr>
          <w:rFonts w:ascii="Verdana" w:hAnsi="Verdana" w:cs="Arial"/>
          <w:sz w:val="18"/>
          <w:szCs w:val="18"/>
        </w:rPr>
        <w:t>0</w:t>
      </w:r>
      <w:r w:rsidRPr="0045644F" w:rsidR="0080591D">
        <w:rPr>
          <w:rFonts w:ascii="Verdana" w:hAnsi="Verdana" w:cs="Arial"/>
          <w:sz w:val="18"/>
          <w:szCs w:val="18"/>
        </w:rPr>
        <w:t xml:space="preserve"> tot en met 2016.</w:t>
      </w:r>
    </w:p>
    <w:p w:rsidRPr="00382F74" w:rsidR="0080591D" w:rsidP="000A14B9" w:rsidRDefault="0080591D">
      <w:pPr>
        <w:spacing w:line="280" w:lineRule="atLeast"/>
        <w:rPr>
          <w:rFonts w:ascii="Verdana" w:hAnsi="Verdana" w:cs="Arial"/>
          <w:sz w:val="18"/>
          <w:szCs w:val="18"/>
        </w:rPr>
      </w:pPr>
    </w:p>
    <w:p w:rsidRPr="00A113F6" w:rsidR="001E798A" w:rsidP="000A14B9" w:rsidRDefault="0080591D">
      <w:pPr>
        <w:pStyle w:val="Lijstalinea"/>
        <w:numPr>
          <w:ilvl w:val="0"/>
          <w:numId w:val="10"/>
        </w:numPr>
        <w:spacing w:line="280" w:lineRule="atLeast"/>
        <w:ind w:left="426" w:hanging="426"/>
        <w:rPr>
          <w:rFonts w:ascii="Verdana" w:hAnsi="Verdana" w:cs="Arial"/>
          <w:sz w:val="18"/>
          <w:szCs w:val="18"/>
        </w:rPr>
      </w:pPr>
      <w:r w:rsidRPr="0045644F">
        <w:rPr>
          <w:rFonts w:ascii="Verdana" w:hAnsi="Verdana" w:cs="Arial"/>
          <w:sz w:val="18"/>
          <w:szCs w:val="18"/>
        </w:rPr>
        <w:t xml:space="preserve">Het onderzoek richt op de fiscale processen. </w:t>
      </w:r>
      <w:r w:rsidR="000E615B">
        <w:rPr>
          <w:rFonts w:ascii="Verdana" w:hAnsi="Verdana" w:cs="Arial"/>
          <w:sz w:val="18"/>
          <w:szCs w:val="18"/>
        </w:rPr>
        <w:t>Het betreft de volgende onderdelen van de Belastingdienst: Belastingen (</w:t>
      </w:r>
      <w:r w:rsidR="00EF27FD">
        <w:rPr>
          <w:rFonts w:ascii="Verdana" w:hAnsi="Verdana" w:cs="Arial"/>
          <w:sz w:val="18"/>
          <w:szCs w:val="18"/>
        </w:rPr>
        <w:t xml:space="preserve">segmenten </w:t>
      </w:r>
      <w:r w:rsidR="000E615B">
        <w:rPr>
          <w:rFonts w:ascii="Verdana" w:hAnsi="Verdana" w:cs="Arial"/>
          <w:sz w:val="18"/>
          <w:szCs w:val="18"/>
        </w:rPr>
        <w:t>Particulieren, MKB</w:t>
      </w:r>
      <w:r w:rsidR="00EF27FD">
        <w:rPr>
          <w:rFonts w:ascii="Verdana" w:hAnsi="Verdana" w:cs="Arial"/>
          <w:sz w:val="18"/>
          <w:szCs w:val="18"/>
        </w:rPr>
        <w:t xml:space="preserve"> en</w:t>
      </w:r>
      <w:r w:rsidR="000E615B">
        <w:rPr>
          <w:rFonts w:ascii="Verdana" w:hAnsi="Verdana" w:cs="Arial"/>
          <w:sz w:val="18"/>
          <w:szCs w:val="18"/>
        </w:rPr>
        <w:t xml:space="preserve"> Grote ondernemingen), FIOD en </w:t>
      </w:r>
      <w:r w:rsidR="00EF27FD">
        <w:rPr>
          <w:rFonts w:ascii="Verdana" w:hAnsi="Verdana" w:cs="Arial"/>
          <w:sz w:val="18"/>
          <w:szCs w:val="18"/>
        </w:rPr>
        <w:t>Centrale Administratieve Processen (CAP)</w:t>
      </w:r>
      <w:r w:rsidR="00EF27FD">
        <w:rPr>
          <w:rStyle w:val="Voetnootmarkering"/>
          <w:rFonts w:ascii="Verdana" w:hAnsi="Verdana" w:cs="Arial"/>
          <w:sz w:val="18"/>
          <w:szCs w:val="18"/>
        </w:rPr>
        <w:footnoteReference w:id="1"/>
      </w:r>
      <w:r w:rsidR="00EF27FD">
        <w:rPr>
          <w:rFonts w:ascii="Verdana" w:hAnsi="Verdana" w:cs="Arial"/>
          <w:sz w:val="18"/>
          <w:szCs w:val="18"/>
        </w:rPr>
        <w:t xml:space="preserve">. </w:t>
      </w:r>
      <w:r w:rsidRPr="0045644F" w:rsidR="00136BAE">
        <w:rPr>
          <w:rFonts w:ascii="Verdana" w:hAnsi="Verdana" w:cs="Arial"/>
          <w:sz w:val="18"/>
          <w:szCs w:val="18"/>
        </w:rPr>
        <w:t xml:space="preserve">Het toezicht door </w:t>
      </w:r>
      <w:r w:rsidRPr="0045644F">
        <w:rPr>
          <w:rFonts w:ascii="Verdana" w:hAnsi="Verdana" w:cs="Arial"/>
          <w:sz w:val="18"/>
          <w:szCs w:val="18"/>
        </w:rPr>
        <w:t xml:space="preserve">Douane en </w:t>
      </w:r>
      <w:r w:rsidR="0045644F">
        <w:rPr>
          <w:rFonts w:ascii="Verdana" w:hAnsi="Verdana" w:cs="Arial"/>
          <w:sz w:val="18"/>
          <w:szCs w:val="18"/>
        </w:rPr>
        <w:t>Belastingdienst/T</w:t>
      </w:r>
      <w:r w:rsidRPr="0045644F">
        <w:rPr>
          <w:rFonts w:ascii="Verdana" w:hAnsi="Verdana" w:cs="Arial"/>
          <w:sz w:val="18"/>
          <w:szCs w:val="18"/>
        </w:rPr>
        <w:t xml:space="preserve">oeslagen </w:t>
      </w:r>
      <w:r w:rsidRPr="0045644F" w:rsidR="00136BAE">
        <w:rPr>
          <w:rFonts w:ascii="Verdana" w:hAnsi="Verdana" w:cs="Arial"/>
          <w:sz w:val="18"/>
          <w:szCs w:val="18"/>
        </w:rPr>
        <w:t>ma</w:t>
      </w:r>
      <w:r w:rsidR="0045644F">
        <w:rPr>
          <w:rFonts w:ascii="Verdana" w:hAnsi="Verdana" w:cs="Arial"/>
          <w:sz w:val="18"/>
          <w:szCs w:val="18"/>
        </w:rPr>
        <w:t>akt</w:t>
      </w:r>
      <w:r w:rsidRPr="0045644F" w:rsidR="00136BAE">
        <w:rPr>
          <w:rFonts w:ascii="Verdana" w:hAnsi="Verdana" w:cs="Arial"/>
          <w:sz w:val="18"/>
          <w:szCs w:val="18"/>
        </w:rPr>
        <w:t xml:space="preserve"> geen onderdeel uit van de onderhavige doorlichting.</w:t>
      </w:r>
    </w:p>
    <w:p w:rsidRPr="00382F74" w:rsidR="00DC0065" w:rsidP="000A14B9" w:rsidRDefault="00DC0065">
      <w:pPr>
        <w:spacing w:line="280" w:lineRule="atLeast"/>
        <w:rPr>
          <w:rFonts w:ascii="Verdana" w:hAnsi="Verdana" w:cs="Arial"/>
          <w:sz w:val="18"/>
          <w:szCs w:val="18"/>
        </w:rPr>
      </w:pPr>
    </w:p>
    <w:p w:rsidRPr="00382F74" w:rsidR="006D15C6" w:rsidP="000A14B9" w:rsidRDefault="006D15C6">
      <w:pPr>
        <w:pStyle w:val="Kop4"/>
        <w:numPr>
          <w:ilvl w:val="0"/>
          <w:numId w:val="6"/>
        </w:numPr>
        <w:spacing w:line="280" w:lineRule="atLeast"/>
        <w:rPr>
          <w:rFonts w:ascii="Verdana" w:hAnsi="Verdana" w:cs="Arial"/>
          <w:sz w:val="18"/>
          <w:szCs w:val="18"/>
        </w:rPr>
      </w:pPr>
      <w:r w:rsidRPr="00382F74">
        <w:rPr>
          <w:rFonts w:ascii="Verdana" w:hAnsi="Verdana" w:cs="Arial"/>
          <w:sz w:val="18"/>
          <w:szCs w:val="18"/>
        </w:rPr>
        <w:t>Aanpak</w:t>
      </w:r>
    </w:p>
    <w:p w:rsidRPr="00382F74" w:rsidR="00410E95" w:rsidP="000A14B9" w:rsidRDefault="00410E95">
      <w:pPr>
        <w:spacing w:line="280" w:lineRule="atLeast"/>
        <w:rPr>
          <w:rFonts w:ascii="Verdana" w:hAnsi="Verdana" w:cs="Arial"/>
          <w:snapToGrid w:val="0"/>
          <w:sz w:val="18"/>
          <w:szCs w:val="18"/>
        </w:rPr>
      </w:pPr>
    </w:p>
    <w:p w:rsidRPr="00382F74" w:rsidR="000A14B9" w:rsidP="000A14B9" w:rsidRDefault="000A14B9">
      <w:pPr>
        <w:spacing w:line="280" w:lineRule="atLeast"/>
        <w:rPr>
          <w:rFonts w:ascii="Verdana" w:hAnsi="Verdana" w:cs="Arial"/>
          <w:snapToGrid w:val="0"/>
          <w:sz w:val="18"/>
          <w:szCs w:val="18"/>
        </w:rPr>
      </w:pPr>
      <w:r w:rsidRPr="00382F74">
        <w:rPr>
          <w:rFonts w:ascii="Verdana" w:hAnsi="Verdana" w:cs="Arial"/>
          <w:snapToGrid w:val="0"/>
          <w:sz w:val="18"/>
          <w:szCs w:val="18"/>
        </w:rPr>
        <w:t xml:space="preserve">De </w:t>
      </w:r>
      <w:r>
        <w:rPr>
          <w:rFonts w:ascii="Verdana" w:hAnsi="Verdana" w:cs="Arial"/>
          <w:snapToGrid w:val="0"/>
          <w:sz w:val="18"/>
          <w:szCs w:val="18"/>
        </w:rPr>
        <w:t>aanpak is als volgt</w:t>
      </w:r>
      <w:r w:rsidRPr="00382F74">
        <w:rPr>
          <w:rFonts w:ascii="Verdana" w:hAnsi="Verdana" w:cs="Arial"/>
          <w:snapToGrid w:val="0"/>
          <w:sz w:val="18"/>
          <w:szCs w:val="18"/>
        </w:rPr>
        <w:t>:</w:t>
      </w:r>
    </w:p>
    <w:p w:rsidR="000A14B9" w:rsidP="000A14B9" w:rsidRDefault="000A14B9">
      <w:pPr>
        <w:spacing w:line="280" w:lineRule="atLeast"/>
        <w:rPr>
          <w:rFonts w:ascii="Verdana" w:hAnsi="Verdana" w:cs="Arial"/>
          <w:snapToGrid w:val="0"/>
          <w:sz w:val="18"/>
          <w:szCs w:val="18"/>
        </w:rPr>
      </w:pPr>
    </w:p>
    <w:p w:rsidR="000A14B9" w:rsidP="000A14B9" w:rsidRDefault="000A14B9">
      <w:pPr>
        <w:pStyle w:val="Lijstalinea"/>
        <w:numPr>
          <w:ilvl w:val="0"/>
          <w:numId w:val="11"/>
        </w:numPr>
        <w:spacing w:line="280" w:lineRule="atLeast"/>
        <w:ind w:left="426" w:hanging="426"/>
        <w:rPr>
          <w:rFonts w:ascii="Verdana" w:hAnsi="Verdana" w:cs="Arial"/>
          <w:i/>
          <w:snapToGrid w:val="0"/>
          <w:sz w:val="18"/>
          <w:szCs w:val="18"/>
        </w:rPr>
      </w:pPr>
      <w:r>
        <w:rPr>
          <w:rFonts w:ascii="Verdana" w:hAnsi="Verdana" w:cs="Arial"/>
          <w:i/>
          <w:snapToGrid w:val="0"/>
          <w:sz w:val="18"/>
          <w:szCs w:val="18"/>
        </w:rPr>
        <w:t>Beleidsreconstructie</w:t>
      </w:r>
    </w:p>
    <w:p w:rsidR="000A14B9" w:rsidP="000A14B9" w:rsidRDefault="000A14B9">
      <w:pPr>
        <w:pStyle w:val="Lijstalinea"/>
        <w:spacing w:line="280" w:lineRule="atLeast"/>
        <w:ind w:left="426"/>
        <w:rPr>
          <w:rFonts w:ascii="Verdana" w:hAnsi="Verdana" w:cs="Arial"/>
          <w:i/>
          <w:snapToGrid w:val="0"/>
          <w:sz w:val="18"/>
          <w:szCs w:val="18"/>
        </w:rPr>
      </w:pPr>
      <w:r>
        <w:rPr>
          <w:rFonts w:ascii="Verdana" w:hAnsi="Verdana" w:cs="Arial"/>
          <w:snapToGrid w:val="0"/>
          <w:sz w:val="18"/>
          <w:szCs w:val="18"/>
        </w:rPr>
        <w:t xml:space="preserve">Als eerste wordt een beschrijving gegeven van het beleid met betrekking tot de handhaving van de fiscale wet- en regelgeving. Beschreven worden missie en doelstellingen van de Belastingdienst, de handhavingsstrategie van de Belastingdienst, de diverse instrumenten van preventief en repressief toezicht, massaal (administratief) toezicht en fraudebestrijding, en de recente ontwikkelingen daarin. In het kader van de Investeringsagenda wordt de ontwikkeling naar informatiegestuurd toezicht en de rol daarbij van data &amp; analytics beschreven. Belangrijke documenten: </w:t>
      </w:r>
      <w:r w:rsidR="000E615B">
        <w:rPr>
          <w:rFonts w:ascii="Verdana" w:hAnsi="Verdana" w:cs="Arial"/>
          <w:i/>
          <w:snapToGrid w:val="0"/>
          <w:sz w:val="18"/>
          <w:szCs w:val="18"/>
        </w:rPr>
        <w:t xml:space="preserve">Begrotingen </w:t>
      </w:r>
      <w:r>
        <w:rPr>
          <w:rFonts w:ascii="Verdana" w:hAnsi="Verdana" w:cs="Arial"/>
          <w:i/>
          <w:snapToGrid w:val="0"/>
          <w:sz w:val="18"/>
          <w:szCs w:val="18"/>
        </w:rPr>
        <w:t xml:space="preserve">Financiën (IX), </w:t>
      </w:r>
      <w:r w:rsidRPr="00072734">
        <w:rPr>
          <w:rFonts w:ascii="Verdana" w:hAnsi="Verdana" w:cs="Arial"/>
          <w:i/>
          <w:snapToGrid w:val="0"/>
          <w:sz w:val="18"/>
          <w:szCs w:val="18"/>
        </w:rPr>
        <w:t>Handhavingsstrategie Belastingdienst 2016, Brede Agenda en Investeringsagenda (hoofdlijnen aanpak Belastingdienst: activiteitenkalender)</w:t>
      </w:r>
      <w:r>
        <w:rPr>
          <w:rFonts w:ascii="Verdana" w:hAnsi="Verdana" w:cs="Arial"/>
          <w:i/>
          <w:snapToGrid w:val="0"/>
          <w:sz w:val="18"/>
          <w:szCs w:val="18"/>
        </w:rPr>
        <w:t>, Landelijke toezichtsplannen Belastingen, Jaarplannen FIOD.</w:t>
      </w:r>
    </w:p>
    <w:p w:rsidRPr="00072734" w:rsidR="000A14B9" w:rsidP="000A14B9" w:rsidRDefault="000A14B9">
      <w:pPr>
        <w:spacing w:line="280" w:lineRule="atLeast"/>
        <w:rPr>
          <w:rFonts w:ascii="Verdana" w:hAnsi="Verdana" w:cs="Arial"/>
          <w:snapToGrid w:val="0"/>
          <w:sz w:val="18"/>
          <w:szCs w:val="18"/>
        </w:rPr>
      </w:pPr>
    </w:p>
    <w:p w:rsidR="000A14B9" w:rsidP="000A14B9" w:rsidRDefault="000A14B9">
      <w:pPr>
        <w:pStyle w:val="Lijstalinea"/>
        <w:numPr>
          <w:ilvl w:val="0"/>
          <w:numId w:val="11"/>
        </w:numPr>
        <w:spacing w:line="280" w:lineRule="atLeast"/>
        <w:ind w:left="426" w:hanging="426"/>
        <w:rPr>
          <w:rFonts w:ascii="Verdana" w:hAnsi="Verdana" w:cs="Arial"/>
          <w:snapToGrid w:val="0"/>
          <w:sz w:val="18"/>
          <w:szCs w:val="18"/>
        </w:rPr>
      </w:pPr>
      <w:r>
        <w:rPr>
          <w:rFonts w:ascii="Verdana" w:hAnsi="Verdana" w:cs="Arial"/>
          <w:i/>
          <w:snapToGrid w:val="0"/>
          <w:sz w:val="18"/>
          <w:szCs w:val="18"/>
        </w:rPr>
        <w:t>Prestatie-indicatoren: normstellingen en resultaten</w:t>
      </w:r>
    </w:p>
    <w:p w:rsidR="000A14B9" w:rsidP="000A14B9" w:rsidRDefault="000A14B9">
      <w:pPr>
        <w:pStyle w:val="Lijstalinea"/>
        <w:spacing w:line="280" w:lineRule="atLeast"/>
        <w:ind w:left="426"/>
        <w:rPr>
          <w:rFonts w:ascii="Verdana" w:hAnsi="Verdana" w:cs="Arial"/>
          <w:snapToGrid w:val="0"/>
          <w:sz w:val="18"/>
          <w:szCs w:val="18"/>
        </w:rPr>
      </w:pPr>
      <w:r>
        <w:rPr>
          <w:rFonts w:ascii="Verdana" w:hAnsi="Verdana" w:cs="Arial"/>
          <w:snapToGrid w:val="0"/>
          <w:sz w:val="18"/>
          <w:szCs w:val="18"/>
        </w:rPr>
        <w:t>De tweede stap is het bijeenbrengen van de beschikbare gegevens die inzicht geven in het functioneren van de instrumenten ten behoeve van (massaal) toezicht en fraudebestrijding. Bijzondere aandacht wordt besteed aan effectmeting en internationale vergelijking. Verder worden de gegevens over de ervaren toezicht en beleving door belastingplichtigen en fiscale intermediairs gepresenteerd. Belangrijke bronnen:</w:t>
      </w:r>
      <w:r>
        <w:rPr>
          <w:rFonts w:ascii="Verdana" w:hAnsi="Verdana" w:cs="Arial"/>
          <w:i/>
          <w:snapToGrid w:val="0"/>
          <w:sz w:val="18"/>
          <w:szCs w:val="18"/>
        </w:rPr>
        <w:t xml:space="preserve"> jaar</w:t>
      </w:r>
      <w:r w:rsidRPr="00EA60E4">
        <w:rPr>
          <w:rFonts w:ascii="Verdana" w:hAnsi="Verdana" w:cs="Arial"/>
          <w:i/>
          <w:snapToGrid w:val="0"/>
          <w:sz w:val="18"/>
          <w:szCs w:val="18"/>
        </w:rPr>
        <w:t>rapportages van Belastingen, Centrale Administratie en FIOD, halfjaarsrapportages Belastingdienst, Jaarverslagen Financiën (IX)</w:t>
      </w:r>
      <w:r>
        <w:rPr>
          <w:rFonts w:ascii="Verdana" w:hAnsi="Verdana" w:cs="Arial"/>
          <w:i/>
          <w:snapToGrid w:val="0"/>
          <w:sz w:val="18"/>
          <w:szCs w:val="18"/>
        </w:rPr>
        <w:t xml:space="preserve">, Working Paper effectmeting van het fiscale toezicht, Onderzoek Grote ondernemingen, Steekproeven Particulieren en Ondernemingen </w:t>
      </w:r>
      <w:r>
        <w:rPr>
          <w:rFonts w:ascii="Verdana" w:hAnsi="Verdana" w:cs="Arial"/>
          <w:i/>
          <w:snapToGrid w:val="0"/>
          <w:sz w:val="18"/>
          <w:szCs w:val="18"/>
        </w:rPr>
        <w:lastRenderedPageBreak/>
        <w:t xml:space="preserve">(MKB), </w:t>
      </w:r>
      <w:r w:rsidR="00DD6990">
        <w:rPr>
          <w:rFonts w:ascii="Verdana" w:hAnsi="Verdana" w:cs="Arial"/>
          <w:i/>
          <w:snapToGrid w:val="0"/>
          <w:sz w:val="18"/>
          <w:szCs w:val="18"/>
        </w:rPr>
        <w:t>Rapport Rekenkamer over i</w:t>
      </w:r>
      <w:r w:rsidRPr="00DD6990" w:rsidR="00DD6990">
        <w:rPr>
          <w:rFonts w:ascii="Verdana" w:hAnsi="Verdana" w:cs="Arial"/>
          <w:i/>
          <w:snapToGrid w:val="0"/>
          <w:sz w:val="18"/>
          <w:szCs w:val="18"/>
        </w:rPr>
        <w:t xml:space="preserve">ntensivering toezicht en invordering </w:t>
      </w:r>
      <w:r w:rsidR="00DD6990">
        <w:rPr>
          <w:rFonts w:ascii="Verdana" w:hAnsi="Verdana" w:cs="Arial"/>
          <w:i/>
          <w:snapToGrid w:val="0"/>
          <w:sz w:val="18"/>
          <w:szCs w:val="18"/>
        </w:rPr>
        <w:t xml:space="preserve">(ITI) </w:t>
      </w:r>
      <w:r w:rsidRPr="00DD6990" w:rsidR="00DD6990">
        <w:rPr>
          <w:rFonts w:ascii="Verdana" w:hAnsi="Verdana" w:cs="Arial"/>
          <w:i/>
          <w:snapToGrid w:val="0"/>
          <w:sz w:val="18"/>
          <w:szCs w:val="18"/>
        </w:rPr>
        <w:t>bij de Belastingdienst</w:t>
      </w:r>
      <w:r w:rsidR="00DD6990">
        <w:rPr>
          <w:rFonts w:ascii="Verdana" w:hAnsi="Verdana" w:cs="Arial"/>
          <w:i/>
          <w:snapToGrid w:val="0"/>
          <w:sz w:val="18"/>
          <w:szCs w:val="18"/>
        </w:rPr>
        <w:t xml:space="preserve">, </w:t>
      </w:r>
      <w:r>
        <w:rPr>
          <w:rFonts w:ascii="Verdana" w:hAnsi="Verdana" w:cs="Arial"/>
          <w:i/>
          <w:snapToGrid w:val="0"/>
          <w:sz w:val="18"/>
          <w:szCs w:val="18"/>
        </w:rPr>
        <w:t>diverse rapporten over effectmeting van concrete handhavingsactiviteiten van de Belastingdienst, OESO rapporten.</w:t>
      </w:r>
      <w:r w:rsidRPr="00EA60E4">
        <w:rPr>
          <w:rFonts w:ascii="Verdana" w:hAnsi="Verdana" w:cs="Arial"/>
          <w:i/>
          <w:snapToGrid w:val="0"/>
          <w:sz w:val="18"/>
          <w:szCs w:val="18"/>
        </w:rPr>
        <w:t xml:space="preserve"> Voor ervaring en beleving wordt gebruik gemaakt van survey onderzoek, in het bijzonder de Fiscale monitor.</w:t>
      </w:r>
    </w:p>
    <w:p w:rsidRPr="00EA60E4" w:rsidR="000A14B9" w:rsidP="000A14B9" w:rsidRDefault="000A14B9">
      <w:pPr>
        <w:spacing w:line="280" w:lineRule="atLeast"/>
        <w:rPr>
          <w:rFonts w:ascii="Verdana" w:hAnsi="Verdana" w:cs="Arial"/>
          <w:snapToGrid w:val="0"/>
          <w:sz w:val="18"/>
          <w:szCs w:val="18"/>
        </w:rPr>
      </w:pPr>
    </w:p>
    <w:p w:rsidRPr="008D34FD" w:rsidR="000A14B9" w:rsidP="000A14B9" w:rsidRDefault="000A14B9">
      <w:pPr>
        <w:pStyle w:val="Lijstalinea"/>
        <w:numPr>
          <w:ilvl w:val="0"/>
          <w:numId w:val="11"/>
        </w:numPr>
        <w:spacing w:line="280" w:lineRule="atLeast"/>
        <w:ind w:left="426" w:hanging="426"/>
        <w:rPr>
          <w:rFonts w:ascii="Verdana" w:hAnsi="Verdana" w:cs="Arial"/>
          <w:sz w:val="18"/>
          <w:szCs w:val="18"/>
        </w:rPr>
      </w:pPr>
      <w:r>
        <w:rPr>
          <w:rFonts w:ascii="Verdana" w:hAnsi="Verdana" w:cs="Arial"/>
          <w:i/>
          <w:sz w:val="18"/>
          <w:szCs w:val="18"/>
        </w:rPr>
        <w:t>Efficiency</w:t>
      </w:r>
    </w:p>
    <w:p w:rsidR="000A14B9" w:rsidP="00820DFC" w:rsidRDefault="000A14B9">
      <w:pPr>
        <w:pStyle w:val="Lijstalinea"/>
        <w:spacing w:line="280" w:lineRule="atLeast"/>
        <w:ind w:left="425"/>
        <w:rPr>
          <w:rFonts w:ascii="Verdana" w:hAnsi="Verdana" w:cs="Arial"/>
          <w:i/>
          <w:sz w:val="18"/>
          <w:szCs w:val="18"/>
        </w:rPr>
      </w:pPr>
      <w:r>
        <w:rPr>
          <w:rFonts w:ascii="Verdana" w:hAnsi="Verdana" w:cs="Arial"/>
          <w:sz w:val="18"/>
          <w:szCs w:val="18"/>
        </w:rPr>
        <w:t xml:space="preserve">Stap drie is het in beeld </w:t>
      </w:r>
      <w:r w:rsidR="00F77C52">
        <w:rPr>
          <w:rFonts w:ascii="Verdana" w:hAnsi="Verdana" w:cs="Arial"/>
          <w:sz w:val="18"/>
          <w:szCs w:val="18"/>
        </w:rPr>
        <w:t xml:space="preserve">brengen </w:t>
      </w:r>
      <w:r>
        <w:rPr>
          <w:rFonts w:ascii="Verdana" w:hAnsi="Verdana" w:cs="Arial"/>
          <w:sz w:val="18"/>
          <w:szCs w:val="18"/>
        </w:rPr>
        <w:t>van (de ontwikkeling in) de uitvoeringskosten van de primair</w:t>
      </w:r>
      <w:r w:rsidR="00F77C52">
        <w:rPr>
          <w:rFonts w:ascii="Verdana" w:hAnsi="Verdana" w:cs="Arial"/>
          <w:sz w:val="18"/>
          <w:szCs w:val="18"/>
        </w:rPr>
        <w:t>e</w:t>
      </w:r>
      <w:r>
        <w:rPr>
          <w:rFonts w:ascii="Verdana" w:hAnsi="Verdana" w:cs="Arial"/>
          <w:sz w:val="18"/>
          <w:szCs w:val="18"/>
        </w:rPr>
        <w:t xml:space="preserve"> procesonderdelen (Belastingen, C</w:t>
      </w:r>
      <w:r w:rsidR="00EF27FD">
        <w:rPr>
          <w:rFonts w:ascii="Verdana" w:hAnsi="Verdana" w:cs="Arial"/>
          <w:sz w:val="18"/>
          <w:szCs w:val="18"/>
        </w:rPr>
        <w:t>AP</w:t>
      </w:r>
      <w:r>
        <w:rPr>
          <w:rFonts w:ascii="Verdana" w:hAnsi="Verdana" w:cs="Arial"/>
          <w:sz w:val="18"/>
          <w:szCs w:val="18"/>
        </w:rPr>
        <w:t xml:space="preserve">, FIOD) en de ondersteunende onderdelen (IV, facilitair, management &amp; staf) over de onderzoeksperiode. </w:t>
      </w:r>
      <w:r w:rsidR="00EF27FD">
        <w:rPr>
          <w:rFonts w:ascii="Verdana" w:hAnsi="Verdana" w:cs="Arial"/>
          <w:sz w:val="18"/>
          <w:szCs w:val="18"/>
        </w:rPr>
        <w:t>Voor de in financiële omvang grootste middelen (inkomstenbelasting, omzetbelasting, vennootschapsbelasting) wordt een vergelij</w:t>
      </w:r>
      <w:r w:rsidR="006F741C">
        <w:rPr>
          <w:rFonts w:ascii="Verdana" w:hAnsi="Verdana" w:cs="Arial"/>
          <w:sz w:val="18"/>
          <w:szCs w:val="18"/>
        </w:rPr>
        <w:t xml:space="preserve">king tussen de capaciteitsinzet en de effecten in termen van belastingopbrengst. </w:t>
      </w:r>
      <w:r w:rsidR="00613CC6">
        <w:rPr>
          <w:rFonts w:ascii="Verdana" w:hAnsi="Verdana" w:cs="Arial"/>
          <w:sz w:val="18"/>
          <w:szCs w:val="18"/>
        </w:rPr>
        <w:t xml:space="preserve">Daarnaast worden de primaire processen doorgelicht, om in beeld te brengen of en waar met dezelfde middelen betere prestaties mogelijk zijn. </w:t>
      </w:r>
      <w:r w:rsidR="006F741C">
        <w:rPr>
          <w:rFonts w:ascii="Verdana" w:hAnsi="Verdana" w:cs="Arial"/>
          <w:sz w:val="18"/>
          <w:szCs w:val="18"/>
        </w:rPr>
        <w:t xml:space="preserve">De </w:t>
      </w:r>
      <w:r>
        <w:rPr>
          <w:rFonts w:ascii="Verdana" w:hAnsi="Verdana" w:cs="Arial"/>
          <w:sz w:val="18"/>
          <w:szCs w:val="18"/>
        </w:rPr>
        <w:t xml:space="preserve">voorziene besparingen in het kader van de Investeringsagenda </w:t>
      </w:r>
      <w:r w:rsidR="006F741C">
        <w:rPr>
          <w:rFonts w:ascii="Verdana" w:hAnsi="Verdana" w:cs="Arial"/>
          <w:sz w:val="18"/>
          <w:szCs w:val="18"/>
        </w:rPr>
        <w:t xml:space="preserve">(2016-2020) worden </w:t>
      </w:r>
      <w:r>
        <w:rPr>
          <w:rFonts w:ascii="Verdana" w:hAnsi="Verdana" w:cs="Arial"/>
          <w:sz w:val="18"/>
          <w:szCs w:val="18"/>
        </w:rPr>
        <w:t>beschreven</w:t>
      </w:r>
      <w:r w:rsidR="006F741C">
        <w:rPr>
          <w:rFonts w:ascii="Verdana" w:hAnsi="Verdana" w:cs="Arial"/>
          <w:sz w:val="18"/>
          <w:szCs w:val="18"/>
        </w:rPr>
        <w:t xml:space="preserve">. </w:t>
      </w:r>
      <w:r>
        <w:rPr>
          <w:rFonts w:ascii="Verdana" w:hAnsi="Verdana" w:cs="Arial"/>
          <w:sz w:val="18"/>
          <w:szCs w:val="18"/>
        </w:rPr>
        <w:t xml:space="preserve">Ten slotte worden beleidsopties gepresenteerd uitgaande van 20% minder middelen voor de uitvoering. Belangrijke bronnen: </w:t>
      </w:r>
      <w:r>
        <w:rPr>
          <w:rFonts w:ascii="Verdana" w:hAnsi="Verdana" w:cs="Arial"/>
          <w:i/>
          <w:sz w:val="18"/>
          <w:szCs w:val="18"/>
        </w:rPr>
        <w:t>Kostenmodel Belastingdienst, Kadernota’s Belastingdienst, IBO Belastingdienst.</w:t>
      </w:r>
    </w:p>
    <w:p w:rsidR="00F65969" w:rsidP="00F65969" w:rsidRDefault="00F65969">
      <w:pPr>
        <w:pStyle w:val="Lijstalinea"/>
        <w:spacing w:line="280" w:lineRule="atLeast"/>
        <w:ind w:left="425"/>
        <w:rPr>
          <w:rFonts w:ascii="Verdana" w:hAnsi="Verdana" w:cs="Arial"/>
          <w:sz w:val="18"/>
          <w:szCs w:val="18"/>
        </w:rPr>
      </w:pPr>
    </w:p>
    <w:p w:rsidR="00F65969" w:rsidP="00F65969" w:rsidRDefault="00F65969">
      <w:pPr>
        <w:pStyle w:val="Lijstalinea"/>
        <w:spacing w:line="280" w:lineRule="atLeast"/>
        <w:ind w:left="425"/>
        <w:rPr>
          <w:rFonts w:ascii="Verdana" w:hAnsi="Verdana" w:cs="Arial"/>
          <w:sz w:val="18"/>
          <w:szCs w:val="18"/>
        </w:rPr>
      </w:pPr>
      <w:r>
        <w:rPr>
          <w:rFonts w:ascii="Verdana" w:hAnsi="Verdana" w:cs="Arial"/>
          <w:sz w:val="18"/>
          <w:szCs w:val="18"/>
        </w:rPr>
        <w:t>I</w:t>
      </w:r>
      <w:r w:rsidRPr="00F65969">
        <w:rPr>
          <w:rFonts w:ascii="Verdana" w:hAnsi="Verdana" w:cs="Arial"/>
          <w:sz w:val="18"/>
          <w:szCs w:val="18"/>
        </w:rPr>
        <w:t xml:space="preserve">n 2015 waren de totale apparaatsuitgaven van de Belastingdienst afgerond € 3 miljard. </w:t>
      </w:r>
      <w:r>
        <w:rPr>
          <w:rFonts w:ascii="Verdana" w:hAnsi="Verdana" w:cs="Arial"/>
          <w:sz w:val="18"/>
          <w:szCs w:val="18"/>
        </w:rPr>
        <w:t>Daarvan werd aan</w:t>
      </w:r>
      <w:r w:rsidRPr="00F65969">
        <w:rPr>
          <w:rFonts w:ascii="Verdana" w:hAnsi="Verdana" w:cs="Arial"/>
          <w:sz w:val="18"/>
          <w:szCs w:val="18"/>
        </w:rPr>
        <w:t xml:space="preserve"> toezicht, opsporing en massale processen een bedrag van € 1,3 miljard uitgegeven (43%).</w:t>
      </w:r>
      <w:r>
        <w:rPr>
          <w:rFonts w:ascii="Verdana" w:hAnsi="Verdana" w:cs="Arial"/>
          <w:sz w:val="18"/>
          <w:szCs w:val="18"/>
        </w:rPr>
        <w:t xml:space="preserve"> </w:t>
      </w:r>
      <w:r w:rsidR="00DC75DD">
        <w:rPr>
          <w:rFonts w:ascii="Verdana" w:hAnsi="Verdana" w:cs="Arial"/>
          <w:sz w:val="18"/>
          <w:szCs w:val="18"/>
        </w:rPr>
        <w:t>In het bedrag van € 1,3 miljard zijn de kosten van de ondersteunende diensten (management en staf, facilitair en IV) inbegrepen.</w:t>
      </w:r>
    </w:p>
    <w:p w:rsidRPr="006F741C" w:rsidR="00E71174" w:rsidP="00F65969" w:rsidRDefault="00E71174">
      <w:pPr>
        <w:pStyle w:val="Lijstalinea"/>
        <w:spacing w:line="280" w:lineRule="atLeast"/>
        <w:ind w:left="425"/>
        <w:rPr>
          <w:rFonts w:ascii="Verdana" w:hAnsi="Verdana" w:cs="Arial"/>
          <w:sz w:val="18"/>
          <w:szCs w:val="18"/>
        </w:rPr>
      </w:pPr>
      <w:r>
        <w:rPr>
          <w:rFonts w:ascii="Verdana" w:hAnsi="Verdana" w:cs="Arial"/>
          <w:i/>
          <w:sz w:val="18"/>
          <w:szCs w:val="18"/>
        </w:rPr>
        <w:t xml:space="preserve"> </w:t>
      </w:r>
    </w:p>
    <w:p w:rsidR="000A14B9" w:rsidP="000A14B9" w:rsidRDefault="000A14B9">
      <w:pPr>
        <w:pStyle w:val="Lijstalinea"/>
        <w:numPr>
          <w:ilvl w:val="0"/>
          <w:numId w:val="11"/>
        </w:numPr>
        <w:spacing w:line="280" w:lineRule="atLeast"/>
        <w:ind w:left="426" w:hanging="426"/>
        <w:rPr>
          <w:rFonts w:ascii="Verdana" w:hAnsi="Verdana" w:cs="Arial"/>
          <w:sz w:val="18"/>
          <w:szCs w:val="18"/>
        </w:rPr>
      </w:pPr>
      <w:r>
        <w:rPr>
          <w:rFonts w:ascii="Verdana" w:hAnsi="Verdana" w:cs="Arial"/>
          <w:i/>
          <w:sz w:val="18"/>
          <w:szCs w:val="18"/>
        </w:rPr>
        <w:t>Conclusies en aanbevelingen</w:t>
      </w:r>
    </w:p>
    <w:p w:rsidRPr="00382F74" w:rsidR="000A14B9" w:rsidP="000A14B9" w:rsidRDefault="000A14B9">
      <w:pPr>
        <w:pStyle w:val="Lijstalinea"/>
        <w:spacing w:line="280" w:lineRule="atLeast"/>
        <w:ind w:left="426"/>
        <w:rPr>
          <w:rFonts w:ascii="Verdana" w:hAnsi="Verdana" w:cs="Arial"/>
          <w:sz w:val="18"/>
          <w:szCs w:val="18"/>
        </w:rPr>
      </w:pPr>
      <w:r>
        <w:rPr>
          <w:rFonts w:ascii="Verdana" w:hAnsi="Verdana" w:cs="Arial"/>
          <w:sz w:val="18"/>
          <w:szCs w:val="18"/>
        </w:rPr>
        <w:t>Aan de hand van de uitkomsten van de vorige stappen wordt bepaald in hoeverre de doelstellingen van toezicht en massale processen in de onderzoeksperiode effectief en efficiënt zijn bereikt</w:t>
      </w:r>
      <w:r w:rsidR="00F77C52">
        <w:rPr>
          <w:rFonts w:ascii="Verdana" w:hAnsi="Verdana" w:cs="Arial"/>
          <w:sz w:val="18"/>
          <w:szCs w:val="18"/>
        </w:rPr>
        <w:t xml:space="preserve"> en waar verbeteringen voor de toekomst mogelijk zijn</w:t>
      </w:r>
      <w:r>
        <w:rPr>
          <w:rFonts w:ascii="Verdana" w:hAnsi="Verdana" w:cs="Arial"/>
          <w:sz w:val="18"/>
          <w:szCs w:val="18"/>
        </w:rPr>
        <w:t>.</w:t>
      </w:r>
      <w:r w:rsidR="00F77C52">
        <w:rPr>
          <w:rFonts w:ascii="Verdana" w:hAnsi="Verdana" w:cs="Arial"/>
          <w:sz w:val="18"/>
          <w:szCs w:val="18"/>
        </w:rPr>
        <w:t xml:space="preserve"> </w:t>
      </w:r>
    </w:p>
    <w:p w:rsidR="000A14B9" w:rsidP="000A14B9" w:rsidRDefault="000A14B9">
      <w:pPr>
        <w:spacing w:line="280" w:lineRule="atLeast"/>
        <w:rPr>
          <w:szCs w:val="18"/>
        </w:rPr>
      </w:pPr>
    </w:p>
    <w:p w:rsidRPr="00F22CDC" w:rsidR="00DC0065" w:rsidP="000A14B9" w:rsidRDefault="00DC0065">
      <w:pPr>
        <w:spacing w:line="280" w:lineRule="atLeast"/>
        <w:rPr>
          <w:szCs w:val="18"/>
        </w:rPr>
      </w:pPr>
    </w:p>
    <w:p w:rsidRPr="00382F74" w:rsidR="006D15C6" w:rsidP="000A14B9" w:rsidRDefault="006D15C6">
      <w:pPr>
        <w:pStyle w:val="Kop4"/>
        <w:numPr>
          <w:ilvl w:val="0"/>
          <w:numId w:val="6"/>
        </w:numPr>
        <w:spacing w:line="280" w:lineRule="atLeast"/>
        <w:rPr>
          <w:rFonts w:ascii="Verdana" w:hAnsi="Verdana" w:cs="Arial"/>
          <w:snapToGrid w:val="0"/>
          <w:sz w:val="18"/>
          <w:szCs w:val="18"/>
        </w:rPr>
      </w:pPr>
      <w:r w:rsidRPr="00382F74">
        <w:rPr>
          <w:rFonts w:ascii="Verdana" w:hAnsi="Verdana" w:cs="Arial"/>
          <w:snapToGrid w:val="0"/>
          <w:sz w:val="18"/>
          <w:szCs w:val="18"/>
        </w:rPr>
        <w:t>Onafhankelijkheid en begeleiding klankbordgroep</w:t>
      </w:r>
    </w:p>
    <w:p w:rsidRPr="00382F74" w:rsidR="004D4778" w:rsidP="000A14B9" w:rsidRDefault="004D4778">
      <w:pPr>
        <w:spacing w:line="280" w:lineRule="atLeast"/>
        <w:rPr>
          <w:rFonts w:ascii="Verdana" w:hAnsi="Verdana" w:cs="Arial"/>
          <w:snapToGrid w:val="0"/>
          <w:sz w:val="18"/>
          <w:szCs w:val="18"/>
        </w:rPr>
      </w:pPr>
    </w:p>
    <w:p w:rsidRPr="00382F74" w:rsidR="00845919" w:rsidP="000A14B9" w:rsidRDefault="004D4778">
      <w:pPr>
        <w:spacing w:line="280" w:lineRule="atLeast"/>
        <w:rPr>
          <w:rFonts w:ascii="Verdana" w:hAnsi="Verdana" w:cs="Arial"/>
          <w:snapToGrid w:val="0"/>
          <w:sz w:val="18"/>
          <w:szCs w:val="18"/>
        </w:rPr>
      </w:pPr>
      <w:r w:rsidRPr="00382F74">
        <w:rPr>
          <w:rFonts w:ascii="Verdana" w:hAnsi="Verdana" w:cs="Arial"/>
          <w:snapToGrid w:val="0"/>
          <w:sz w:val="18"/>
          <w:szCs w:val="18"/>
        </w:rPr>
        <w:t xml:space="preserve">Het onderzoek wordt uitgevoerd door </w:t>
      </w:r>
      <w:r w:rsidRPr="00382F74" w:rsidR="0086556E">
        <w:rPr>
          <w:rFonts w:ascii="Verdana" w:hAnsi="Verdana" w:cs="Arial"/>
          <w:snapToGrid w:val="0"/>
          <w:sz w:val="18"/>
          <w:szCs w:val="18"/>
        </w:rPr>
        <w:t>(PM)</w:t>
      </w:r>
      <w:r w:rsidRPr="00382F74">
        <w:rPr>
          <w:rFonts w:ascii="Verdana" w:hAnsi="Verdana" w:cs="Arial"/>
          <w:snapToGrid w:val="0"/>
          <w:sz w:val="18"/>
          <w:szCs w:val="18"/>
        </w:rPr>
        <w:t>.</w:t>
      </w:r>
    </w:p>
    <w:p w:rsidRPr="00382F74" w:rsidR="0086556E" w:rsidP="000A14B9" w:rsidRDefault="0086556E">
      <w:pPr>
        <w:spacing w:line="280" w:lineRule="atLeast"/>
        <w:rPr>
          <w:rFonts w:ascii="Verdana" w:hAnsi="Verdana" w:cs="Arial"/>
          <w:snapToGrid w:val="0"/>
          <w:sz w:val="18"/>
          <w:szCs w:val="18"/>
        </w:rPr>
      </w:pPr>
    </w:p>
    <w:p w:rsidRPr="00382F74" w:rsidR="006D15C6" w:rsidP="000A14B9" w:rsidRDefault="006D15C6">
      <w:pPr>
        <w:spacing w:line="280" w:lineRule="atLeast"/>
        <w:rPr>
          <w:rFonts w:ascii="Verdana" w:hAnsi="Verdana" w:cs="Arial"/>
          <w:snapToGrid w:val="0"/>
          <w:sz w:val="18"/>
          <w:szCs w:val="18"/>
        </w:rPr>
      </w:pPr>
      <w:r w:rsidRPr="00382F74">
        <w:rPr>
          <w:rFonts w:ascii="Verdana" w:hAnsi="Verdana" w:cs="Arial"/>
          <w:snapToGrid w:val="0"/>
          <w:sz w:val="18"/>
          <w:szCs w:val="18"/>
        </w:rPr>
        <w:t>De RPE schrijft voor dat een onafhankelijke derde betrokken is bij de beleidsdoorlichting</w:t>
      </w:r>
      <w:r w:rsidRPr="00382F74" w:rsidR="0060425C">
        <w:rPr>
          <w:rFonts w:ascii="Verdana" w:hAnsi="Verdana" w:cs="Arial"/>
          <w:snapToGrid w:val="0"/>
          <w:sz w:val="18"/>
          <w:szCs w:val="18"/>
        </w:rPr>
        <w:t>,</w:t>
      </w:r>
    </w:p>
    <w:p w:rsidRPr="00382F74" w:rsidR="006D15C6" w:rsidP="000A14B9" w:rsidRDefault="0060425C">
      <w:pPr>
        <w:spacing w:line="280" w:lineRule="atLeast"/>
        <w:rPr>
          <w:rFonts w:ascii="Verdana" w:hAnsi="Verdana" w:cs="Arial"/>
          <w:sz w:val="18"/>
          <w:szCs w:val="18"/>
        </w:rPr>
      </w:pPr>
      <w:r w:rsidRPr="00382F74">
        <w:rPr>
          <w:rFonts w:ascii="Verdana" w:hAnsi="Verdana" w:cs="Arial"/>
          <w:sz w:val="18"/>
          <w:szCs w:val="18"/>
        </w:rPr>
        <w:t>t</w:t>
      </w:r>
      <w:r w:rsidRPr="00382F74" w:rsidR="006D15C6">
        <w:rPr>
          <w:rFonts w:ascii="Verdana" w:hAnsi="Verdana" w:cs="Arial"/>
          <w:sz w:val="18"/>
          <w:szCs w:val="18"/>
        </w:rPr>
        <w:t>er toetsing van de methodologie en de uitvoering van het onderzoek</w:t>
      </w:r>
      <w:r w:rsidRPr="00382F74" w:rsidR="000228D2">
        <w:rPr>
          <w:rFonts w:ascii="Verdana" w:hAnsi="Verdana" w:cs="Arial"/>
          <w:sz w:val="18"/>
          <w:szCs w:val="18"/>
        </w:rPr>
        <w:t xml:space="preserve"> en de kwaliteit van de beleidsdoorlichting</w:t>
      </w:r>
      <w:r w:rsidRPr="00382F74" w:rsidR="006D15C6">
        <w:rPr>
          <w:rFonts w:ascii="Verdana" w:hAnsi="Verdana" w:cs="Arial"/>
          <w:sz w:val="18"/>
          <w:szCs w:val="18"/>
        </w:rPr>
        <w:t>. Het oordeel van deze derde wordt samen met de doorlichting meegezonden aan de Tweede Kamer. Te denken valt hierbij aan een universiteit of ander onderzoeksinstituut</w:t>
      </w:r>
      <w:r w:rsidRPr="00382F74" w:rsidR="000228D2">
        <w:rPr>
          <w:rFonts w:ascii="Verdana" w:hAnsi="Verdana" w:cs="Arial"/>
          <w:sz w:val="18"/>
          <w:szCs w:val="18"/>
        </w:rPr>
        <w:t>.</w:t>
      </w:r>
    </w:p>
    <w:p w:rsidRPr="00382F74" w:rsidR="006D15C6" w:rsidP="000A14B9" w:rsidRDefault="006D15C6">
      <w:pPr>
        <w:spacing w:line="280" w:lineRule="atLeast"/>
        <w:rPr>
          <w:rFonts w:ascii="Verdana" w:hAnsi="Verdana" w:cs="Arial"/>
          <w:snapToGrid w:val="0"/>
          <w:sz w:val="18"/>
          <w:szCs w:val="18"/>
        </w:rPr>
      </w:pPr>
      <w:r w:rsidRPr="00382F74">
        <w:rPr>
          <w:rFonts w:ascii="Verdana" w:hAnsi="Verdana" w:cs="Arial"/>
          <w:snapToGrid w:val="0"/>
          <w:sz w:val="18"/>
          <w:szCs w:val="18"/>
        </w:rPr>
        <w:t xml:space="preserve"> </w:t>
      </w:r>
    </w:p>
    <w:p w:rsidRPr="00382F74" w:rsidR="006D15C6" w:rsidP="000A14B9" w:rsidRDefault="006D15C6">
      <w:pPr>
        <w:spacing w:line="280" w:lineRule="atLeast"/>
        <w:rPr>
          <w:rFonts w:ascii="Verdana" w:hAnsi="Verdana" w:cs="Arial"/>
          <w:snapToGrid w:val="0"/>
          <w:sz w:val="18"/>
          <w:szCs w:val="18"/>
        </w:rPr>
      </w:pPr>
      <w:r w:rsidRPr="00382F74">
        <w:rPr>
          <w:rFonts w:ascii="Verdana" w:hAnsi="Verdana" w:cs="Arial"/>
          <w:snapToGrid w:val="0"/>
          <w:sz w:val="18"/>
          <w:szCs w:val="18"/>
        </w:rPr>
        <w:t xml:space="preserve">Er wordt een klankbordgroep ingericht die de totstandkoming van de beleidsdoorlichting en het rapport begeleid. </w:t>
      </w:r>
      <w:r w:rsidRPr="00382F74" w:rsidR="00775AB6">
        <w:rPr>
          <w:rFonts w:ascii="Verdana" w:hAnsi="Verdana" w:cs="Arial"/>
          <w:snapToGrid w:val="0"/>
          <w:sz w:val="18"/>
          <w:szCs w:val="18"/>
        </w:rPr>
        <w:t>Naast vertegenwoordigers van de Belastingdienst hebben hierin zitting:</w:t>
      </w:r>
      <w:r w:rsidRPr="00382F74">
        <w:rPr>
          <w:rFonts w:ascii="Verdana" w:hAnsi="Verdana" w:cs="Arial"/>
          <w:snapToGrid w:val="0"/>
          <w:sz w:val="18"/>
          <w:szCs w:val="18"/>
        </w:rPr>
        <w:t xml:space="preserve"> de </w:t>
      </w:r>
      <w:r w:rsidRPr="00382F74" w:rsidR="00775AB6">
        <w:rPr>
          <w:rFonts w:ascii="Verdana" w:hAnsi="Verdana" w:cs="Arial"/>
          <w:snapToGrid w:val="0"/>
          <w:sz w:val="18"/>
          <w:szCs w:val="18"/>
        </w:rPr>
        <w:t>onafhankelijke</w:t>
      </w:r>
      <w:r w:rsidRPr="00382F74">
        <w:rPr>
          <w:rFonts w:ascii="Verdana" w:hAnsi="Verdana" w:cs="Arial"/>
          <w:snapToGrid w:val="0"/>
          <w:sz w:val="18"/>
          <w:szCs w:val="18"/>
        </w:rPr>
        <w:t xml:space="preserve"> deskundige, de Inspectie Rijksfinanciën</w:t>
      </w:r>
      <w:r w:rsidRPr="00382F74" w:rsidR="00775AB6">
        <w:rPr>
          <w:rFonts w:ascii="Verdana" w:hAnsi="Verdana" w:cs="Arial"/>
          <w:snapToGrid w:val="0"/>
          <w:sz w:val="18"/>
          <w:szCs w:val="18"/>
        </w:rPr>
        <w:t xml:space="preserve"> en de directie</w:t>
      </w:r>
      <w:r w:rsidRPr="00382F74">
        <w:rPr>
          <w:rFonts w:ascii="Verdana" w:hAnsi="Verdana" w:cs="Arial"/>
          <w:snapToGrid w:val="0"/>
          <w:sz w:val="18"/>
          <w:szCs w:val="18"/>
        </w:rPr>
        <w:t xml:space="preserve"> Financieel Economische Zaken</w:t>
      </w:r>
      <w:r w:rsidRPr="00382F74" w:rsidR="00775AB6">
        <w:rPr>
          <w:rFonts w:ascii="Verdana" w:hAnsi="Verdana" w:cs="Arial"/>
          <w:snapToGrid w:val="0"/>
          <w:sz w:val="18"/>
          <w:szCs w:val="18"/>
        </w:rPr>
        <w:t>.</w:t>
      </w:r>
    </w:p>
    <w:p w:rsidR="006D15C6" w:rsidP="000A14B9" w:rsidRDefault="006D15C6">
      <w:pPr>
        <w:pStyle w:val="Huisstijl-Gegeven"/>
        <w:widowControl w:val="0"/>
        <w:autoSpaceDE w:val="0"/>
        <w:autoSpaceDN w:val="0"/>
        <w:adjustRightInd w:val="0"/>
        <w:spacing w:after="0" w:line="280" w:lineRule="atLeast"/>
        <w:rPr>
          <w:rFonts w:cs="Arial"/>
          <w:sz w:val="18"/>
          <w:szCs w:val="18"/>
        </w:rPr>
      </w:pPr>
    </w:p>
    <w:p w:rsidRPr="00382F74" w:rsidR="00DC0065" w:rsidP="000A14B9" w:rsidRDefault="00DC0065">
      <w:pPr>
        <w:pStyle w:val="Huisstijl-Gegeven"/>
        <w:widowControl w:val="0"/>
        <w:autoSpaceDE w:val="0"/>
        <w:autoSpaceDN w:val="0"/>
        <w:adjustRightInd w:val="0"/>
        <w:spacing w:after="0" w:line="280" w:lineRule="atLeast"/>
        <w:rPr>
          <w:rFonts w:cs="Arial"/>
          <w:sz w:val="18"/>
          <w:szCs w:val="18"/>
        </w:rPr>
      </w:pPr>
    </w:p>
    <w:p w:rsidRPr="00382F74" w:rsidR="00E25957" w:rsidP="000A14B9" w:rsidRDefault="00845919">
      <w:pPr>
        <w:pStyle w:val="Lijstalinea"/>
        <w:numPr>
          <w:ilvl w:val="0"/>
          <w:numId w:val="6"/>
        </w:numPr>
        <w:spacing w:line="280" w:lineRule="atLeast"/>
        <w:rPr>
          <w:rFonts w:ascii="Verdana" w:hAnsi="Verdana" w:cs="Arial"/>
          <w:b/>
          <w:sz w:val="18"/>
          <w:szCs w:val="18"/>
        </w:rPr>
      </w:pPr>
      <w:r w:rsidRPr="00382F74">
        <w:rPr>
          <w:rFonts w:ascii="Verdana" w:hAnsi="Verdana" w:cs="Arial"/>
          <w:b/>
          <w:sz w:val="18"/>
          <w:szCs w:val="18"/>
        </w:rPr>
        <w:t>Globale planning</w:t>
      </w:r>
    </w:p>
    <w:p w:rsidRPr="00382F74" w:rsidR="000228D2" w:rsidP="000A14B9" w:rsidRDefault="000228D2">
      <w:pPr>
        <w:spacing w:line="280" w:lineRule="atLeast"/>
        <w:rPr>
          <w:rFonts w:ascii="Verdana" w:hAnsi="Verdana" w:cs="Arial"/>
          <w:sz w:val="18"/>
          <w:szCs w:val="18"/>
        </w:rPr>
      </w:pPr>
    </w:p>
    <w:p w:rsidRPr="00382F74" w:rsidR="00845919" w:rsidP="000A14B9" w:rsidRDefault="004B5099">
      <w:pPr>
        <w:spacing w:line="280" w:lineRule="atLeast"/>
        <w:rPr>
          <w:rFonts w:ascii="Verdana" w:hAnsi="Verdana" w:cs="Arial"/>
          <w:sz w:val="18"/>
          <w:szCs w:val="18"/>
        </w:rPr>
      </w:pPr>
      <w:r w:rsidRPr="00382F74">
        <w:rPr>
          <w:rFonts w:ascii="Verdana" w:hAnsi="Verdana" w:cs="Arial"/>
          <w:sz w:val="18"/>
          <w:szCs w:val="18"/>
        </w:rPr>
        <w:t>Januari</w:t>
      </w:r>
      <w:r w:rsidRPr="00382F74" w:rsidR="00845919">
        <w:rPr>
          <w:rFonts w:ascii="Verdana" w:hAnsi="Verdana" w:cs="Arial"/>
          <w:sz w:val="18"/>
          <w:szCs w:val="18"/>
        </w:rPr>
        <w:tab/>
      </w:r>
      <w:r w:rsidRPr="00382F74" w:rsidR="00845919">
        <w:rPr>
          <w:rFonts w:ascii="Verdana" w:hAnsi="Verdana" w:cs="Arial"/>
          <w:sz w:val="18"/>
          <w:szCs w:val="18"/>
        </w:rPr>
        <w:tab/>
      </w:r>
      <w:r w:rsidRPr="00382F74">
        <w:rPr>
          <w:rFonts w:ascii="Verdana" w:hAnsi="Verdana" w:cs="Arial"/>
          <w:sz w:val="18"/>
          <w:szCs w:val="18"/>
        </w:rPr>
        <w:t>S</w:t>
      </w:r>
      <w:r w:rsidRPr="00382F74" w:rsidR="00845919">
        <w:rPr>
          <w:rFonts w:ascii="Verdana" w:hAnsi="Verdana" w:cs="Arial"/>
          <w:sz w:val="18"/>
          <w:szCs w:val="18"/>
        </w:rPr>
        <w:t>tart doorlichting</w:t>
      </w:r>
    </w:p>
    <w:p w:rsidRPr="00382F74" w:rsidR="00845919" w:rsidP="000A14B9" w:rsidRDefault="00EA5C0D">
      <w:pPr>
        <w:spacing w:line="280" w:lineRule="atLeast"/>
        <w:rPr>
          <w:rFonts w:ascii="Verdana" w:hAnsi="Verdana" w:cs="Arial"/>
          <w:sz w:val="18"/>
          <w:szCs w:val="18"/>
        </w:rPr>
      </w:pPr>
      <w:r w:rsidRPr="00382F74">
        <w:rPr>
          <w:rFonts w:ascii="Verdana" w:hAnsi="Verdana" w:cs="Arial"/>
          <w:sz w:val="18"/>
          <w:szCs w:val="18"/>
        </w:rPr>
        <w:t>Mei - j</w:t>
      </w:r>
      <w:r w:rsidRPr="00382F74" w:rsidR="00845919">
        <w:rPr>
          <w:rFonts w:ascii="Verdana" w:hAnsi="Verdana" w:cs="Arial"/>
          <w:sz w:val="18"/>
          <w:szCs w:val="18"/>
        </w:rPr>
        <w:t>uni</w:t>
      </w:r>
      <w:r w:rsidRPr="00382F74" w:rsidR="00845919">
        <w:rPr>
          <w:rFonts w:ascii="Verdana" w:hAnsi="Verdana" w:cs="Arial"/>
          <w:sz w:val="18"/>
          <w:szCs w:val="18"/>
        </w:rPr>
        <w:tab/>
        <w:t>1</w:t>
      </w:r>
      <w:r w:rsidRPr="00382F74" w:rsidR="00845919">
        <w:rPr>
          <w:rFonts w:ascii="Verdana" w:hAnsi="Verdana" w:cs="Arial"/>
          <w:sz w:val="18"/>
          <w:szCs w:val="18"/>
          <w:vertAlign w:val="superscript"/>
        </w:rPr>
        <w:t>e</w:t>
      </w:r>
      <w:r w:rsidRPr="00382F74" w:rsidR="00845919">
        <w:rPr>
          <w:rFonts w:ascii="Verdana" w:hAnsi="Verdana" w:cs="Arial"/>
          <w:sz w:val="18"/>
          <w:szCs w:val="18"/>
        </w:rPr>
        <w:t xml:space="preserve"> concept rapportage (mede t.b.v. bespreking in Bestuursraad)</w:t>
      </w:r>
    </w:p>
    <w:p w:rsidRPr="00382F74" w:rsidR="00845919" w:rsidP="000A14B9" w:rsidRDefault="004B5099">
      <w:pPr>
        <w:spacing w:line="280" w:lineRule="atLeast"/>
        <w:rPr>
          <w:rFonts w:ascii="Verdana" w:hAnsi="Verdana" w:cs="Arial"/>
          <w:sz w:val="18"/>
          <w:szCs w:val="18"/>
        </w:rPr>
      </w:pPr>
      <w:r w:rsidRPr="00382F74">
        <w:rPr>
          <w:rFonts w:ascii="Verdana" w:hAnsi="Verdana" w:cs="Arial"/>
          <w:sz w:val="18"/>
          <w:szCs w:val="18"/>
        </w:rPr>
        <w:lastRenderedPageBreak/>
        <w:t>September</w:t>
      </w:r>
      <w:r w:rsidRPr="00382F74" w:rsidR="00845919">
        <w:rPr>
          <w:rFonts w:ascii="Verdana" w:hAnsi="Verdana" w:cs="Arial"/>
          <w:sz w:val="18"/>
          <w:szCs w:val="18"/>
        </w:rPr>
        <w:t xml:space="preserve"> </w:t>
      </w:r>
      <w:r w:rsidRPr="00382F74" w:rsidR="00845919">
        <w:rPr>
          <w:rFonts w:ascii="Verdana" w:hAnsi="Verdana" w:cs="Arial"/>
          <w:sz w:val="18"/>
          <w:szCs w:val="18"/>
        </w:rPr>
        <w:tab/>
        <w:t>definitief concept</w:t>
      </w:r>
    </w:p>
    <w:p w:rsidRPr="00382F74" w:rsidR="002C5D58" w:rsidP="000A14B9" w:rsidRDefault="004B5099">
      <w:pPr>
        <w:spacing w:line="280" w:lineRule="atLeast"/>
        <w:rPr>
          <w:rFonts w:ascii="Verdana" w:hAnsi="Verdana" w:cs="Arial"/>
          <w:sz w:val="18"/>
          <w:szCs w:val="18"/>
        </w:rPr>
      </w:pPr>
      <w:r w:rsidRPr="00382F74">
        <w:rPr>
          <w:rFonts w:ascii="Verdana" w:hAnsi="Verdana" w:cs="Arial"/>
          <w:sz w:val="18"/>
          <w:szCs w:val="18"/>
        </w:rPr>
        <w:t>Okt</w:t>
      </w:r>
      <w:r w:rsidRPr="00382F74" w:rsidR="00845919">
        <w:rPr>
          <w:rFonts w:ascii="Verdana" w:hAnsi="Verdana" w:cs="Arial"/>
          <w:sz w:val="18"/>
          <w:szCs w:val="18"/>
        </w:rPr>
        <w:t xml:space="preserve"> – </w:t>
      </w:r>
      <w:r w:rsidRPr="00382F74">
        <w:rPr>
          <w:rFonts w:ascii="Verdana" w:hAnsi="Verdana" w:cs="Arial"/>
          <w:sz w:val="18"/>
          <w:szCs w:val="18"/>
        </w:rPr>
        <w:t>nov</w:t>
      </w:r>
      <w:r w:rsidRPr="00382F74" w:rsidR="00845919">
        <w:rPr>
          <w:rFonts w:ascii="Verdana" w:hAnsi="Verdana" w:cs="Arial"/>
          <w:sz w:val="18"/>
          <w:szCs w:val="18"/>
        </w:rPr>
        <w:tab/>
      </w:r>
      <w:r w:rsidRPr="00382F74">
        <w:rPr>
          <w:rFonts w:ascii="Verdana" w:hAnsi="Verdana" w:cs="Arial"/>
          <w:sz w:val="18"/>
          <w:szCs w:val="18"/>
        </w:rPr>
        <w:t>bestuurlijk traject</w:t>
      </w:r>
      <w:r w:rsidRPr="00382F74" w:rsidR="00845919">
        <w:rPr>
          <w:rFonts w:ascii="Verdana" w:hAnsi="Verdana" w:cs="Arial"/>
          <w:sz w:val="18"/>
          <w:szCs w:val="18"/>
        </w:rPr>
        <w:t xml:space="preserve"> (</w:t>
      </w:r>
      <w:r w:rsidRPr="00382F74">
        <w:rPr>
          <w:rFonts w:ascii="Verdana" w:hAnsi="Verdana" w:cs="Arial"/>
          <w:sz w:val="18"/>
          <w:szCs w:val="18"/>
        </w:rPr>
        <w:t>minister/</w:t>
      </w:r>
      <w:r w:rsidRPr="00382F74" w:rsidR="00845919">
        <w:rPr>
          <w:rFonts w:ascii="Verdana" w:hAnsi="Verdana" w:cs="Arial"/>
          <w:sz w:val="18"/>
          <w:szCs w:val="18"/>
        </w:rPr>
        <w:t xml:space="preserve">staatssecretaris, </w:t>
      </w:r>
      <w:r w:rsidRPr="00382F74">
        <w:rPr>
          <w:rFonts w:ascii="Verdana" w:hAnsi="Verdana" w:cs="Arial"/>
          <w:sz w:val="18"/>
          <w:szCs w:val="18"/>
        </w:rPr>
        <w:t>MR</w:t>
      </w:r>
      <w:r w:rsidRPr="00382F74" w:rsidR="0086556E">
        <w:rPr>
          <w:rFonts w:ascii="Verdana" w:hAnsi="Verdana" w:cs="Arial"/>
          <w:sz w:val="18"/>
          <w:szCs w:val="18"/>
        </w:rPr>
        <w:t>, Tweede Kamer</w:t>
      </w:r>
      <w:r w:rsidRPr="00382F74" w:rsidR="00845919">
        <w:rPr>
          <w:rFonts w:ascii="Verdana" w:hAnsi="Verdana" w:cs="Arial"/>
          <w:sz w:val="18"/>
          <w:szCs w:val="18"/>
        </w:rPr>
        <w:t xml:space="preserve">) </w:t>
      </w:r>
    </w:p>
    <w:sectPr w:rsidRPr="00382F74" w:rsidR="002C5D58" w:rsidSect="002D2D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52" w:rsidRDefault="00370752" w:rsidP="009D479D">
      <w:pPr>
        <w:spacing w:line="240" w:lineRule="auto"/>
      </w:pPr>
      <w:r>
        <w:separator/>
      </w:r>
    </w:p>
  </w:endnote>
  <w:endnote w:type="continuationSeparator" w:id="0">
    <w:p w:rsidR="00370752" w:rsidRDefault="00370752" w:rsidP="009D47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7FD" w:rsidRDefault="00893697">
    <w:pPr>
      <w:pStyle w:val="Voettekst"/>
      <w:framePr w:wrap="around" w:vAnchor="text" w:hAnchor="margin" w:xAlign="right" w:y="1"/>
      <w:rPr>
        <w:rStyle w:val="Paginanummer"/>
      </w:rPr>
    </w:pPr>
    <w:r>
      <w:rPr>
        <w:rStyle w:val="Paginanummer"/>
      </w:rPr>
      <w:fldChar w:fldCharType="begin"/>
    </w:r>
    <w:r w:rsidR="00EF27FD">
      <w:rPr>
        <w:rStyle w:val="Paginanummer"/>
      </w:rPr>
      <w:instrText xml:space="preserve">PAGE  </w:instrText>
    </w:r>
    <w:r>
      <w:rPr>
        <w:rStyle w:val="Paginanummer"/>
      </w:rPr>
      <w:fldChar w:fldCharType="separate"/>
    </w:r>
    <w:r w:rsidR="00137ACC">
      <w:rPr>
        <w:rStyle w:val="Paginanummer"/>
        <w:noProof/>
      </w:rPr>
      <w:t>2</w:t>
    </w:r>
    <w:r>
      <w:rPr>
        <w:rStyle w:val="Paginanummer"/>
      </w:rPr>
      <w:fldChar w:fldCharType="end"/>
    </w:r>
  </w:p>
  <w:p w:rsidR="00EF27FD" w:rsidRDefault="00EF27FD">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7FD" w:rsidRDefault="00893697">
    <w:pPr>
      <w:pStyle w:val="Voettekst"/>
      <w:framePr w:wrap="around" w:vAnchor="text" w:hAnchor="margin" w:xAlign="right" w:y="1"/>
      <w:rPr>
        <w:rStyle w:val="Paginanummer"/>
      </w:rPr>
    </w:pPr>
    <w:r>
      <w:rPr>
        <w:rStyle w:val="Paginanummer"/>
      </w:rPr>
      <w:fldChar w:fldCharType="begin"/>
    </w:r>
    <w:r w:rsidR="00EF27FD">
      <w:rPr>
        <w:rStyle w:val="Paginanummer"/>
      </w:rPr>
      <w:instrText xml:space="preserve">PAGE  </w:instrText>
    </w:r>
    <w:r>
      <w:rPr>
        <w:rStyle w:val="Paginanummer"/>
      </w:rPr>
      <w:fldChar w:fldCharType="separate"/>
    </w:r>
    <w:r w:rsidR="00137ACC">
      <w:rPr>
        <w:rStyle w:val="Paginanummer"/>
        <w:noProof/>
      </w:rPr>
      <w:t>1</w:t>
    </w:r>
    <w:r>
      <w:rPr>
        <w:rStyle w:val="Paginanummer"/>
      </w:rPr>
      <w:fldChar w:fldCharType="end"/>
    </w:r>
  </w:p>
  <w:p w:rsidR="00EF27FD" w:rsidRDefault="00EF27FD">
    <w:pPr>
      <w:pStyle w:val="Voet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620" w:rsidRDefault="0043662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52" w:rsidRDefault="00370752" w:rsidP="009D479D">
      <w:pPr>
        <w:spacing w:line="240" w:lineRule="auto"/>
      </w:pPr>
      <w:r>
        <w:separator/>
      </w:r>
    </w:p>
  </w:footnote>
  <w:footnote w:type="continuationSeparator" w:id="0">
    <w:p w:rsidR="00370752" w:rsidRDefault="00370752" w:rsidP="009D479D">
      <w:pPr>
        <w:spacing w:line="240" w:lineRule="auto"/>
      </w:pPr>
      <w:r>
        <w:continuationSeparator/>
      </w:r>
    </w:p>
  </w:footnote>
  <w:footnote w:id="1">
    <w:p w:rsidR="00EF27FD" w:rsidRPr="00EF27FD" w:rsidRDefault="00EF27FD">
      <w:pPr>
        <w:pStyle w:val="Voetnoottekst"/>
        <w:rPr>
          <w:rFonts w:ascii="Verdana" w:hAnsi="Verdana"/>
          <w:sz w:val="16"/>
          <w:szCs w:val="16"/>
          <w:lang w:val="nl-NL"/>
        </w:rPr>
      </w:pPr>
      <w:r w:rsidRPr="00EF27FD">
        <w:rPr>
          <w:rStyle w:val="Voetnootmarkering"/>
          <w:rFonts w:ascii="Verdana" w:hAnsi="Verdana"/>
          <w:sz w:val="16"/>
          <w:szCs w:val="16"/>
        </w:rPr>
        <w:footnoteRef/>
      </w:r>
      <w:r w:rsidRPr="00EF27FD">
        <w:rPr>
          <w:rFonts w:ascii="Verdana" w:hAnsi="Verdana"/>
          <w:sz w:val="16"/>
          <w:szCs w:val="16"/>
          <w:lang w:val="nl-NL"/>
        </w:rPr>
        <w:t xml:space="preserve"> De onderdelen CA (Centrale Administratie) en SMP (Semi Massale Processen) zijn opgegaan in </w:t>
      </w:r>
      <w:r>
        <w:rPr>
          <w:rFonts w:ascii="Verdana" w:hAnsi="Verdana"/>
          <w:sz w:val="16"/>
          <w:szCs w:val="16"/>
          <w:lang w:val="nl-NL"/>
        </w:rPr>
        <w:t>het</w:t>
      </w:r>
      <w:r w:rsidRPr="00EF27FD">
        <w:rPr>
          <w:rFonts w:ascii="Verdana" w:hAnsi="Verdana"/>
          <w:sz w:val="16"/>
          <w:szCs w:val="16"/>
          <w:lang w:val="nl-NL"/>
        </w:rPr>
        <w:t xml:space="preserve"> nieuwe bedrijfsonderdeel CAP.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620" w:rsidRDefault="0043662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620" w:rsidRDefault="0043662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620" w:rsidRDefault="0043662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6795"/>
    <w:multiLevelType w:val="hybridMultilevel"/>
    <w:tmpl w:val="C2026B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E0C7612"/>
    <w:multiLevelType w:val="hybridMultilevel"/>
    <w:tmpl w:val="730296BE"/>
    <w:lvl w:ilvl="0" w:tplc="04130019">
      <w:start w:val="1"/>
      <w:numFmt w:val="lowerLetter"/>
      <w:lvlText w:val="%1."/>
      <w:lvlJc w:val="left"/>
      <w:pPr>
        <w:ind w:left="758" w:hanging="360"/>
      </w:pPr>
    </w:lvl>
    <w:lvl w:ilvl="1" w:tplc="04130019" w:tentative="1">
      <w:start w:val="1"/>
      <w:numFmt w:val="lowerLetter"/>
      <w:lvlText w:val="%2."/>
      <w:lvlJc w:val="left"/>
      <w:pPr>
        <w:ind w:left="1478" w:hanging="360"/>
      </w:pPr>
    </w:lvl>
    <w:lvl w:ilvl="2" w:tplc="0413001B" w:tentative="1">
      <w:start w:val="1"/>
      <w:numFmt w:val="lowerRoman"/>
      <w:lvlText w:val="%3."/>
      <w:lvlJc w:val="right"/>
      <w:pPr>
        <w:ind w:left="2198" w:hanging="180"/>
      </w:pPr>
    </w:lvl>
    <w:lvl w:ilvl="3" w:tplc="0413000F" w:tentative="1">
      <w:start w:val="1"/>
      <w:numFmt w:val="decimal"/>
      <w:lvlText w:val="%4."/>
      <w:lvlJc w:val="left"/>
      <w:pPr>
        <w:ind w:left="2918" w:hanging="360"/>
      </w:pPr>
    </w:lvl>
    <w:lvl w:ilvl="4" w:tplc="04130019" w:tentative="1">
      <w:start w:val="1"/>
      <w:numFmt w:val="lowerLetter"/>
      <w:lvlText w:val="%5."/>
      <w:lvlJc w:val="left"/>
      <w:pPr>
        <w:ind w:left="3638" w:hanging="360"/>
      </w:pPr>
    </w:lvl>
    <w:lvl w:ilvl="5" w:tplc="0413001B" w:tentative="1">
      <w:start w:val="1"/>
      <w:numFmt w:val="lowerRoman"/>
      <w:lvlText w:val="%6."/>
      <w:lvlJc w:val="right"/>
      <w:pPr>
        <w:ind w:left="4358" w:hanging="180"/>
      </w:pPr>
    </w:lvl>
    <w:lvl w:ilvl="6" w:tplc="0413000F" w:tentative="1">
      <w:start w:val="1"/>
      <w:numFmt w:val="decimal"/>
      <w:lvlText w:val="%7."/>
      <w:lvlJc w:val="left"/>
      <w:pPr>
        <w:ind w:left="5078" w:hanging="360"/>
      </w:pPr>
    </w:lvl>
    <w:lvl w:ilvl="7" w:tplc="04130019" w:tentative="1">
      <w:start w:val="1"/>
      <w:numFmt w:val="lowerLetter"/>
      <w:lvlText w:val="%8."/>
      <w:lvlJc w:val="left"/>
      <w:pPr>
        <w:ind w:left="5798" w:hanging="360"/>
      </w:pPr>
    </w:lvl>
    <w:lvl w:ilvl="8" w:tplc="0413001B" w:tentative="1">
      <w:start w:val="1"/>
      <w:numFmt w:val="lowerRoman"/>
      <w:lvlText w:val="%9."/>
      <w:lvlJc w:val="right"/>
      <w:pPr>
        <w:ind w:left="6518" w:hanging="180"/>
      </w:pPr>
    </w:lvl>
  </w:abstractNum>
  <w:abstractNum w:abstractNumId="2">
    <w:nsid w:val="21B96C6B"/>
    <w:multiLevelType w:val="hybridMultilevel"/>
    <w:tmpl w:val="0CF8D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42120B"/>
    <w:multiLevelType w:val="hybridMultilevel"/>
    <w:tmpl w:val="DF8C7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3742C40"/>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5">
    <w:nsid w:val="354609CE"/>
    <w:multiLevelType w:val="hybridMultilevel"/>
    <w:tmpl w:val="988EE380"/>
    <w:lvl w:ilvl="0" w:tplc="B09244CC">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100"/>
        </w:tabs>
        <w:ind w:left="-1100" w:hanging="360"/>
      </w:pPr>
      <w:rPr>
        <w:rFonts w:ascii="Courier New" w:hAnsi="Courier New" w:cs="Courier New" w:hint="default"/>
      </w:rPr>
    </w:lvl>
    <w:lvl w:ilvl="2" w:tplc="04130005">
      <w:start w:val="1"/>
      <w:numFmt w:val="bullet"/>
      <w:lvlText w:val=""/>
      <w:lvlJc w:val="left"/>
      <w:pPr>
        <w:tabs>
          <w:tab w:val="num" w:pos="-380"/>
        </w:tabs>
        <w:ind w:left="-380" w:hanging="360"/>
      </w:pPr>
      <w:rPr>
        <w:rFonts w:ascii="Wingdings" w:hAnsi="Wingdings" w:hint="default"/>
      </w:rPr>
    </w:lvl>
    <w:lvl w:ilvl="3" w:tplc="04130001">
      <w:start w:val="1"/>
      <w:numFmt w:val="bullet"/>
      <w:lvlText w:val=""/>
      <w:lvlJc w:val="left"/>
      <w:pPr>
        <w:tabs>
          <w:tab w:val="num" w:pos="340"/>
        </w:tabs>
        <w:ind w:left="340" w:hanging="360"/>
      </w:pPr>
      <w:rPr>
        <w:rFonts w:ascii="Symbol" w:hAnsi="Symbol" w:hint="default"/>
      </w:rPr>
    </w:lvl>
    <w:lvl w:ilvl="4" w:tplc="04130003">
      <w:start w:val="1"/>
      <w:numFmt w:val="bullet"/>
      <w:lvlText w:val="o"/>
      <w:lvlJc w:val="left"/>
      <w:pPr>
        <w:tabs>
          <w:tab w:val="num" w:pos="1060"/>
        </w:tabs>
        <w:ind w:left="1060" w:hanging="360"/>
      </w:pPr>
      <w:rPr>
        <w:rFonts w:ascii="Courier New" w:hAnsi="Courier New" w:cs="Courier New" w:hint="default"/>
      </w:rPr>
    </w:lvl>
    <w:lvl w:ilvl="5" w:tplc="04130005" w:tentative="1">
      <w:start w:val="1"/>
      <w:numFmt w:val="bullet"/>
      <w:lvlText w:val=""/>
      <w:lvlJc w:val="left"/>
      <w:pPr>
        <w:tabs>
          <w:tab w:val="num" w:pos="1780"/>
        </w:tabs>
        <w:ind w:left="1780" w:hanging="360"/>
      </w:pPr>
      <w:rPr>
        <w:rFonts w:ascii="Wingdings" w:hAnsi="Wingdings" w:hint="default"/>
      </w:rPr>
    </w:lvl>
    <w:lvl w:ilvl="6" w:tplc="04130001" w:tentative="1">
      <w:start w:val="1"/>
      <w:numFmt w:val="bullet"/>
      <w:lvlText w:val=""/>
      <w:lvlJc w:val="left"/>
      <w:pPr>
        <w:tabs>
          <w:tab w:val="num" w:pos="2500"/>
        </w:tabs>
        <w:ind w:left="2500" w:hanging="360"/>
      </w:pPr>
      <w:rPr>
        <w:rFonts w:ascii="Symbol" w:hAnsi="Symbol" w:hint="default"/>
      </w:rPr>
    </w:lvl>
    <w:lvl w:ilvl="7" w:tplc="04130003" w:tentative="1">
      <w:start w:val="1"/>
      <w:numFmt w:val="bullet"/>
      <w:lvlText w:val="o"/>
      <w:lvlJc w:val="left"/>
      <w:pPr>
        <w:tabs>
          <w:tab w:val="num" w:pos="3220"/>
        </w:tabs>
        <w:ind w:left="3220" w:hanging="360"/>
      </w:pPr>
      <w:rPr>
        <w:rFonts w:ascii="Courier New" w:hAnsi="Courier New" w:cs="Courier New" w:hint="default"/>
      </w:rPr>
    </w:lvl>
    <w:lvl w:ilvl="8" w:tplc="04130005" w:tentative="1">
      <w:start w:val="1"/>
      <w:numFmt w:val="bullet"/>
      <w:lvlText w:val=""/>
      <w:lvlJc w:val="left"/>
      <w:pPr>
        <w:tabs>
          <w:tab w:val="num" w:pos="3940"/>
        </w:tabs>
        <w:ind w:left="3940" w:hanging="360"/>
      </w:pPr>
      <w:rPr>
        <w:rFonts w:ascii="Wingdings" w:hAnsi="Wingdings" w:hint="default"/>
      </w:rPr>
    </w:lvl>
  </w:abstractNum>
  <w:abstractNum w:abstractNumId="6">
    <w:nsid w:val="3F0E4BE3"/>
    <w:multiLevelType w:val="hybridMultilevel"/>
    <w:tmpl w:val="F5FC87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F3226AE"/>
    <w:multiLevelType w:val="hybridMultilevel"/>
    <w:tmpl w:val="F5FC87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87D621E"/>
    <w:multiLevelType w:val="hybridMultilevel"/>
    <w:tmpl w:val="28581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9A07113"/>
    <w:multiLevelType w:val="hybridMultilevel"/>
    <w:tmpl w:val="414EC45A"/>
    <w:lvl w:ilvl="0" w:tplc="4C6430CE">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FB87C3C"/>
    <w:multiLevelType w:val="hybridMultilevel"/>
    <w:tmpl w:val="F426FEE8"/>
    <w:lvl w:ilvl="0" w:tplc="0413000F">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10"/>
  </w:num>
  <w:num w:numId="6">
    <w:abstractNumId w:val="0"/>
  </w:num>
  <w:num w:numId="7">
    <w:abstractNumId w:val="7"/>
  </w:num>
  <w:num w:numId="8">
    <w:abstractNumId w:val="2"/>
  </w:num>
  <w:num w:numId="9">
    <w:abstractNumId w:val="6"/>
  </w:num>
  <w:num w:numId="10">
    <w:abstractNumId w:val="8"/>
  </w:num>
  <w:num w:numId="11">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E4E1D"/>
    <w:rsid w:val="00014116"/>
    <w:rsid w:val="0001658F"/>
    <w:rsid w:val="00022129"/>
    <w:rsid w:val="000228D2"/>
    <w:rsid w:val="00053F18"/>
    <w:rsid w:val="00080140"/>
    <w:rsid w:val="00083E5F"/>
    <w:rsid w:val="000A14B9"/>
    <w:rsid w:val="000C56FD"/>
    <w:rsid w:val="000E615B"/>
    <w:rsid w:val="00100193"/>
    <w:rsid w:val="00106DE7"/>
    <w:rsid w:val="001139D8"/>
    <w:rsid w:val="0011747F"/>
    <w:rsid w:val="00136BAE"/>
    <w:rsid w:val="00137ACC"/>
    <w:rsid w:val="001442B1"/>
    <w:rsid w:val="00176F38"/>
    <w:rsid w:val="00177276"/>
    <w:rsid w:val="00194A90"/>
    <w:rsid w:val="001D08C2"/>
    <w:rsid w:val="001D5610"/>
    <w:rsid w:val="001E30E2"/>
    <w:rsid w:val="001E42C6"/>
    <w:rsid w:val="001E4E1D"/>
    <w:rsid w:val="001E798A"/>
    <w:rsid w:val="001F575F"/>
    <w:rsid w:val="00216A37"/>
    <w:rsid w:val="0027114D"/>
    <w:rsid w:val="002C5D58"/>
    <w:rsid w:val="002D2D97"/>
    <w:rsid w:val="00346B9B"/>
    <w:rsid w:val="0036071E"/>
    <w:rsid w:val="00370752"/>
    <w:rsid w:val="00380081"/>
    <w:rsid w:val="00382F74"/>
    <w:rsid w:val="00392FF2"/>
    <w:rsid w:val="003C06F8"/>
    <w:rsid w:val="003C5270"/>
    <w:rsid w:val="003D6E6A"/>
    <w:rsid w:val="003E4A0A"/>
    <w:rsid w:val="003F4A6B"/>
    <w:rsid w:val="003F59AD"/>
    <w:rsid w:val="00403899"/>
    <w:rsid w:val="00410E95"/>
    <w:rsid w:val="00420DB4"/>
    <w:rsid w:val="00436620"/>
    <w:rsid w:val="0045644F"/>
    <w:rsid w:val="00477CCA"/>
    <w:rsid w:val="00487DB1"/>
    <w:rsid w:val="004951CD"/>
    <w:rsid w:val="004B5099"/>
    <w:rsid w:val="004C7F9A"/>
    <w:rsid w:val="004D4778"/>
    <w:rsid w:val="004E21A7"/>
    <w:rsid w:val="00500E09"/>
    <w:rsid w:val="00522EE0"/>
    <w:rsid w:val="005244E9"/>
    <w:rsid w:val="005271CC"/>
    <w:rsid w:val="00571784"/>
    <w:rsid w:val="005A58CB"/>
    <w:rsid w:val="005C035E"/>
    <w:rsid w:val="005C5BAC"/>
    <w:rsid w:val="005D3230"/>
    <w:rsid w:val="0060425C"/>
    <w:rsid w:val="00610462"/>
    <w:rsid w:val="00613CC6"/>
    <w:rsid w:val="00656C27"/>
    <w:rsid w:val="006704E3"/>
    <w:rsid w:val="00684A77"/>
    <w:rsid w:val="006A291C"/>
    <w:rsid w:val="006D15C6"/>
    <w:rsid w:val="006D340B"/>
    <w:rsid w:val="006D4B06"/>
    <w:rsid w:val="006E2B01"/>
    <w:rsid w:val="006F741C"/>
    <w:rsid w:val="00707048"/>
    <w:rsid w:val="0071110C"/>
    <w:rsid w:val="00724D1F"/>
    <w:rsid w:val="00726F55"/>
    <w:rsid w:val="00742069"/>
    <w:rsid w:val="00757A6F"/>
    <w:rsid w:val="00775AB6"/>
    <w:rsid w:val="00787AA1"/>
    <w:rsid w:val="007B4321"/>
    <w:rsid w:val="007B7564"/>
    <w:rsid w:val="007F1C01"/>
    <w:rsid w:val="00804044"/>
    <w:rsid w:val="0080591D"/>
    <w:rsid w:val="00820DFC"/>
    <w:rsid w:val="00821B8D"/>
    <w:rsid w:val="00845919"/>
    <w:rsid w:val="0086556E"/>
    <w:rsid w:val="00874FD6"/>
    <w:rsid w:val="00875553"/>
    <w:rsid w:val="008804E6"/>
    <w:rsid w:val="00893697"/>
    <w:rsid w:val="008A221E"/>
    <w:rsid w:val="008B0F2E"/>
    <w:rsid w:val="008B6CB2"/>
    <w:rsid w:val="008D2EA0"/>
    <w:rsid w:val="008E04AE"/>
    <w:rsid w:val="00927F1D"/>
    <w:rsid w:val="00931863"/>
    <w:rsid w:val="009371EF"/>
    <w:rsid w:val="0094517B"/>
    <w:rsid w:val="009561E7"/>
    <w:rsid w:val="00957BFC"/>
    <w:rsid w:val="00964057"/>
    <w:rsid w:val="009811BB"/>
    <w:rsid w:val="00986FF9"/>
    <w:rsid w:val="009953D8"/>
    <w:rsid w:val="009B070C"/>
    <w:rsid w:val="009D0401"/>
    <w:rsid w:val="009D479D"/>
    <w:rsid w:val="00A01BD4"/>
    <w:rsid w:val="00A049DE"/>
    <w:rsid w:val="00A069CF"/>
    <w:rsid w:val="00A113F6"/>
    <w:rsid w:val="00A366D2"/>
    <w:rsid w:val="00A51FFF"/>
    <w:rsid w:val="00A9428F"/>
    <w:rsid w:val="00A942B4"/>
    <w:rsid w:val="00AB3E69"/>
    <w:rsid w:val="00AB5D98"/>
    <w:rsid w:val="00AC0E3E"/>
    <w:rsid w:val="00AD76A9"/>
    <w:rsid w:val="00AE59A0"/>
    <w:rsid w:val="00B47ADC"/>
    <w:rsid w:val="00B60123"/>
    <w:rsid w:val="00B66B22"/>
    <w:rsid w:val="00B73B9B"/>
    <w:rsid w:val="00BA4ADB"/>
    <w:rsid w:val="00BE7FDE"/>
    <w:rsid w:val="00C035B5"/>
    <w:rsid w:val="00C10448"/>
    <w:rsid w:val="00C4605A"/>
    <w:rsid w:val="00C53C72"/>
    <w:rsid w:val="00C6627D"/>
    <w:rsid w:val="00C71D8A"/>
    <w:rsid w:val="00CB004E"/>
    <w:rsid w:val="00D01222"/>
    <w:rsid w:val="00D256EA"/>
    <w:rsid w:val="00D30F09"/>
    <w:rsid w:val="00D32A86"/>
    <w:rsid w:val="00D34212"/>
    <w:rsid w:val="00D4731A"/>
    <w:rsid w:val="00D6698C"/>
    <w:rsid w:val="00D67A74"/>
    <w:rsid w:val="00D820CD"/>
    <w:rsid w:val="00DC0065"/>
    <w:rsid w:val="00DC53AD"/>
    <w:rsid w:val="00DC75DD"/>
    <w:rsid w:val="00DD6990"/>
    <w:rsid w:val="00DE6276"/>
    <w:rsid w:val="00E06B86"/>
    <w:rsid w:val="00E24D91"/>
    <w:rsid w:val="00E25957"/>
    <w:rsid w:val="00E25CCA"/>
    <w:rsid w:val="00E32053"/>
    <w:rsid w:val="00E376E2"/>
    <w:rsid w:val="00E412A8"/>
    <w:rsid w:val="00E50A82"/>
    <w:rsid w:val="00E62FA6"/>
    <w:rsid w:val="00E71174"/>
    <w:rsid w:val="00EA4B23"/>
    <w:rsid w:val="00EA5C0D"/>
    <w:rsid w:val="00ED17E5"/>
    <w:rsid w:val="00EF27FD"/>
    <w:rsid w:val="00F21319"/>
    <w:rsid w:val="00F34316"/>
    <w:rsid w:val="00F4440A"/>
    <w:rsid w:val="00F64EA3"/>
    <w:rsid w:val="00F65969"/>
    <w:rsid w:val="00F77C52"/>
    <w:rsid w:val="00F906C9"/>
    <w:rsid w:val="00F93854"/>
    <w:rsid w:val="00F944F8"/>
    <w:rsid w:val="00FA58BD"/>
    <w:rsid w:val="00FB5EF9"/>
    <w:rsid w:val="00FD716A"/>
    <w:rsid w:val="00FD79EB"/>
    <w:rsid w:val="00FD7DCB"/>
    <w:rsid w:val="00FE6918"/>
    <w:rsid w:val="00FE6C64"/>
    <w:rsid w:val="00FF6DF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2D97"/>
    <w:pPr>
      <w:widowControl w:val="0"/>
      <w:spacing w:line="240" w:lineRule="atLeast"/>
    </w:pPr>
    <w:rPr>
      <w:rFonts w:ascii="Arial" w:hAnsi="Arial"/>
      <w:spacing w:val="5"/>
      <w:sz w:val="19"/>
    </w:rPr>
  </w:style>
  <w:style w:type="paragraph" w:styleId="Kop1">
    <w:name w:val="heading 1"/>
    <w:basedOn w:val="Standaard"/>
    <w:next w:val="Standaard"/>
    <w:qFormat/>
    <w:rsid w:val="002D2D97"/>
    <w:pPr>
      <w:pageBreakBefore/>
      <w:spacing w:before="240" w:after="240" w:line="360" w:lineRule="atLeast"/>
      <w:outlineLvl w:val="0"/>
    </w:pPr>
    <w:rPr>
      <w:b/>
      <w:spacing w:val="0"/>
      <w:sz w:val="24"/>
    </w:rPr>
  </w:style>
  <w:style w:type="paragraph" w:styleId="Kop2">
    <w:name w:val="heading 2"/>
    <w:basedOn w:val="Standaard"/>
    <w:next w:val="Standaard"/>
    <w:qFormat/>
    <w:rsid w:val="002D2D97"/>
    <w:pPr>
      <w:keepNext/>
      <w:spacing w:before="240" w:after="240"/>
      <w:outlineLvl w:val="1"/>
    </w:pPr>
    <w:rPr>
      <w:b/>
      <w:sz w:val="22"/>
    </w:rPr>
  </w:style>
  <w:style w:type="paragraph" w:styleId="Kop3">
    <w:name w:val="heading 3"/>
    <w:basedOn w:val="Standaard"/>
    <w:next w:val="Standaardinspringing"/>
    <w:qFormat/>
    <w:rsid w:val="002D2D97"/>
    <w:pPr>
      <w:keepNext/>
      <w:spacing w:before="240" w:after="240"/>
      <w:ind w:left="720"/>
      <w:outlineLvl w:val="2"/>
    </w:pPr>
    <w:rPr>
      <w:b/>
    </w:rPr>
  </w:style>
  <w:style w:type="paragraph" w:styleId="Kop4">
    <w:name w:val="heading 4"/>
    <w:basedOn w:val="Standaard"/>
    <w:next w:val="Standaard"/>
    <w:qFormat/>
    <w:rsid w:val="002D2D97"/>
    <w:pPr>
      <w:keepNext/>
      <w:spacing w:line="360" w:lineRule="auto"/>
      <w:outlineLvl w:val="3"/>
    </w:pPr>
    <w:rPr>
      <w:b/>
    </w:rPr>
  </w:style>
  <w:style w:type="paragraph" w:styleId="Kop5">
    <w:name w:val="heading 5"/>
    <w:basedOn w:val="Standaard"/>
    <w:next w:val="Standaardinspringing"/>
    <w:qFormat/>
    <w:rsid w:val="002D2D97"/>
    <w:pPr>
      <w:outlineLvl w:val="4"/>
    </w:pPr>
    <w:rPr>
      <w:b/>
    </w:rPr>
  </w:style>
  <w:style w:type="paragraph" w:styleId="Kop6">
    <w:name w:val="heading 6"/>
    <w:basedOn w:val="Standaard"/>
    <w:next w:val="Standaardinspringing"/>
    <w:qFormat/>
    <w:rsid w:val="002D2D97"/>
    <w:pPr>
      <w:outlineLvl w:val="5"/>
    </w:pPr>
    <w:rPr>
      <w:sz w:val="20"/>
      <w:u w:val="single"/>
    </w:rPr>
  </w:style>
  <w:style w:type="paragraph" w:styleId="Kop7">
    <w:name w:val="heading 7"/>
    <w:basedOn w:val="Standaard"/>
    <w:next w:val="Standaardinspringing"/>
    <w:qFormat/>
    <w:rsid w:val="002D2D97"/>
    <w:pPr>
      <w:outlineLvl w:val="6"/>
    </w:pPr>
    <w:rPr>
      <w:i/>
      <w:sz w:val="20"/>
    </w:rPr>
  </w:style>
  <w:style w:type="paragraph" w:styleId="Kop8">
    <w:name w:val="heading 8"/>
    <w:basedOn w:val="Standaard"/>
    <w:next w:val="Standaardinspringing"/>
    <w:qFormat/>
    <w:rsid w:val="002D2D97"/>
    <w:pPr>
      <w:outlineLvl w:val="7"/>
    </w:pPr>
    <w:rPr>
      <w:i/>
      <w:sz w:val="20"/>
    </w:rPr>
  </w:style>
  <w:style w:type="paragraph" w:styleId="Kop9">
    <w:name w:val="heading 9"/>
    <w:basedOn w:val="Standaard"/>
    <w:next w:val="Standaardinspringing"/>
    <w:qFormat/>
    <w:rsid w:val="002D2D97"/>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basedOn w:val="Standaard"/>
    <w:rsid w:val="002D2D97"/>
    <w:pPr>
      <w:ind w:left="714" w:hanging="357"/>
    </w:pPr>
  </w:style>
  <w:style w:type="paragraph" w:customStyle="1" w:styleId="Niveau3">
    <w:name w:val="Niveau 3"/>
    <w:basedOn w:val="Standaard"/>
    <w:rsid w:val="002D2D97"/>
    <w:pPr>
      <w:ind w:left="1071" w:hanging="357"/>
    </w:pPr>
  </w:style>
  <w:style w:type="paragraph" w:customStyle="1" w:styleId="Niveau1">
    <w:name w:val="Niveau 1"/>
    <w:basedOn w:val="Standaard"/>
    <w:rsid w:val="002D2D97"/>
    <w:pPr>
      <w:ind w:left="357" w:hanging="357"/>
    </w:pPr>
  </w:style>
  <w:style w:type="paragraph" w:customStyle="1" w:styleId="Niveau2">
    <w:name w:val="Niveau 2"/>
    <w:basedOn w:val="Standaard"/>
    <w:rsid w:val="002D2D97"/>
    <w:pPr>
      <w:ind w:left="714" w:hanging="357"/>
    </w:pPr>
  </w:style>
  <w:style w:type="paragraph" w:customStyle="1" w:styleId="Huisstijl-Gegeven">
    <w:name w:val="Huisstijl-Gegeven"/>
    <w:basedOn w:val="Standaard"/>
    <w:rsid w:val="002D2D97"/>
    <w:pPr>
      <w:widowControl/>
      <w:spacing w:after="92" w:line="180" w:lineRule="exact"/>
    </w:pPr>
    <w:rPr>
      <w:rFonts w:ascii="Verdana" w:hAnsi="Verdana"/>
      <w:noProof/>
      <w:spacing w:val="0"/>
      <w:sz w:val="13"/>
    </w:rPr>
  </w:style>
  <w:style w:type="paragraph" w:styleId="Plattetekst">
    <w:name w:val="Body Text"/>
    <w:aliases w:val="Platte tekst Char,Platte tekst Char3 Char,Platte tekst Char Char Char Char Char1,Platte tekst Char1 Char Char1 Char Char Char,Platte tekst Char Char1 Char Char Char Char Char,Platte tekst Char1 Char Char Char Char Char Char Char"/>
    <w:basedOn w:val="Standaard"/>
    <w:rsid w:val="002D2D97"/>
    <w:pPr>
      <w:adjustRightInd w:val="0"/>
      <w:spacing w:line="360" w:lineRule="auto"/>
      <w:jc w:val="both"/>
      <w:textAlignment w:val="baseline"/>
    </w:pPr>
    <w:rPr>
      <w:spacing w:val="0"/>
      <w:sz w:val="24"/>
      <w:lang w:val="nl"/>
    </w:rPr>
  </w:style>
  <w:style w:type="paragraph" w:styleId="Voettekst">
    <w:name w:val="footer"/>
    <w:basedOn w:val="Standaard"/>
    <w:rsid w:val="002D2D97"/>
    <w:pPr>
      <w:tabs>
        <w:tab w:val="center" w:pos="4536"/>
        <w:tab w:val="right" w:pos="9072"/>
      </w:tabs>
    </w:pPr>
  </w:style>
  <w:style w:type="character" w:styleId="Paginanummer">
    <w:name w:val="page number"/>
    <w:basedOn w:val="Standaardalinea-lettertype"/>
    <w:rsid w:val="002D2D97"/>
  </w:style>
  <w:style w:type="paragraph" w:styleId="Bijschrift">
    <w:name w:val="caption"/>
    <w:basedOn w:val="Standaard"/>
    <w:next w:val="Standaard"/>
    <w:qFormat/>
    <w:rsid w:val="002D2D97"/>
    <w:pPr>
      <w:spacing w:line="360" w:lineRule="auto"/>
    </w:pPr>
    <w:rPr>
      <w:i/>
    </w:rPr>
  </w:style>
  <w:style w:type="character" w:styleId="Verwijzingopmerking">
    <w:name w:val="annotation reference"/>
    <w:basedOn w:val="Standaardalinea-lettertype"/>
    <w:semiHidden/>
    <w:rsid w:val="002D2D97"/>
    <w:rPr>
      <w:sz w:val="16"/>
    </w:rPr>
  </w:style>
  <w:style w:type="paragraph" w:styleId="Tekstopmerking">
    <w:name w:val="annotation text"/>
    <w:basedOn w:val="Standaard"/>
    <w:link w:val="TekstopmerkingChar"/>
    <w:semiHidden/>
    <w:rsid w:val="002D2D97"/>
    <w:rPr>
      <w:sz w:val="20"/>
    </w:rPr>
  </w:style>
  <w:style w:type="paragraph" w:styleId="Titel">
    <w:name w:val="Title"/>
    <w:basedOn w:val="Standaard"/>
    <w:qFormat/>
    <w:rsid w:val="002D2D97"/>
    <w:pPr>
      <w:jc w:val="center"/>
    </w:pPr>
    <w:rPr>
      <w:b/>
      <w:sz w:val="24"/>
    </w:rPr>
  </w:style>
  <w:style w:type="paragraph" w:styleId="Ballontekst">
    <w:name w:val="Balloon Text"/>
    <w:basedOn w:val="Standaard"/>
    <w:semiHidden/>
    <w:rsid w:val="002D2D97"/>
    <w:rPr>
      <w:rFonts w:ascii="Tahoma" w:hAnsi="Tahoma" w:cs="Calibri"/>
      <w:sz w:val="16"/>
      <w:szCs w:val="16"/>
    </w:rPr>
  </w:style>
  <w:style w:type="paragraph" w:styleId="Voetnoottekst">
    <w:name w:val="footnote text"/>
    <w:basedOn w:val="Standaard"/>
    <w:semiHidden/>
    <w:unhideWhenUsed/>
    <w:rsid w:val="002D2D97"/>
    <w:pPr>
      <w:widowControl/>
      <w:spacing w:line="240" w:lineRule="auto"/>
    </w:pPr>
    <w:rPr>
      <w:rFonts w:ascii="Times New Roman" w:eastAsia="Calibri" w:hAnsi="Times New Roman"/>
      <w:spacing w:val="0"/>
      <w:sz w:val="20"/>
      <w:lang w:val="en-US"/>
    </w:rPr>
  </w:style>
  <w:style w:type="character" w:styleId="Voetnootmarkering">
    <w:name w:val="footnote reference"/>
    <w:basedOn w:val="Standaardalinea-lettertype"/>
    <w:semiHidden/>
    <w:unhideWhenUsed/>
    <w:rsid w:val="002D2D97"/>
    <w:rPr>
      <w:vertAlign w:val="superscript"/>
    </w:rPr>
  </w:style>
  <w:style w:type="paragraph" w:styleId="Subtitel">
    <w:name w:val="Subtitle"/>
    <w:basedOn w:val="Standaard"/>
    <w:qFormat/>
    <w:rsid w:val="002D2D97"/>
    <w:pPr>
      <w:spacing w:line="360" w:lineRule="auto"/>
      <w:jc w:val="center"/>
    </w:pPr>
    <w:rPr>
      <w:b/>
      <w:sz w:val="24"/>
    </w:rPr>
  </w:style>
  <w:style w:type="paragraph" w:styleId="Koptekst">
    <w:name w:val="header"/>
    <w:basedOn w:val="Standaard"/>
    <w:link w:val="KoptekstChar"/>
    <w:uiPriority w:val="99"/>
    <w:semiHidden/>
    <w:unhideWhenUsed/>
    <w:rsid w:val="00FD7DCB"/>
    <w:pPr>
      <w:tabs>
        <w:tab w:val="center" w:pos="4536"/>
        <w:tab w:val="right" w:pos="9072"/>
      </w:tabs>
    </w:pPr>
  </w:style>
  <w:style w:type="character" w:customStyle="1" w:styleId="KoptekstChar">
    <w:name w:val="Koptekst Char"/>
    <w:basedOn w:val="Standaardalinea-lettertype"/>
    <w:link w:val="Koptekst"/>
    <w:uiPriority w:val="99"/>
    <w:semiHidden/>
    <w:rsid w:val="00FD7DCB"/>
    <w:rPr>
      <w:rFonts w:ascii="Arial" w:hAnsi="Arial"/>
      <w:spacing w:val="5"/>
      <w:sz w:val="19"/>
    </w:rPr>
  </w:style>
  <w:style w:type="paragraph" w:styleId="Onderwerpvanopmerking">
    <w:name w:val="annotation subject"/>
    <w:basedOn w:val="Tekstopmerking"/>
    <w:next w:val="Tekstopmerking"/>
    <w:link w:val="OnderwerpvanopmerkingChar"/>
    <w:uiPriority w:val="99"/>
    <w:semiHidden/>
    <w:unhideWhenUsed/>
    <w:rsid w:val="004951CD"/>
    <w:rPr>
      <w:b/>
      <w:bCs/>
    </w:rPr>
  </w:style>
  <w:style w:type="character" w:customStyle="1" w:styleId="TekstopmerkingChar">
    <w:name w:val="Tekst opmerking Char"/>
    <w:basedOn w:val="Standaardalinea-lettertype"/>
    <w:link w:val="Tekstopmerking"/>
    <w:semiHidden/>
    <w:rsid w:val="004951CD"/>
    <w:rPr>
      <w:rFonts w:ascii="Arial" w:hAnsi="Arial"/>
      <w:spacing w:val="5"/>
    </w:rPr>
  </w:style>
  <w:style w:type="character" w:customStyle="1" w:styleId="OnderwerpvanopmerkingChar">
    <w:name w:val="Onderwerp van opmerking Char"/>
    <w:basedOn w:val="TekstopmerkingChar"/>
    <w:link w:val="Onderwerpvanopmerking"/>
    <w:rsid w:val="004951CD"/>
  </w:style>
  <w:style w:type="paragraph" w:styleId="Lijstalinea">
    <w:name w:val="List Paragraph"/>
    <w:basedOn w:val="Standaard"/>
    <w:uiPriority w:val="34"/>
    <w:qFormat/>
    <w:rsid w:val="008E04AE"/>
    <w:pPr>
      <w:ind w:left="720"/>
      <w:contextualSpacing/>
    </w:pPr>
  </w:style>
  <w:style w:type="paragraph" w:customStyle="1" w:styleId="Default">
    <w:name w:val="Default"/>
    <w:rsid w:val="00022129"/>
    <w:pPr>
      <w:autoSpaceDE w:val="0"/>
      <w:autoSpaceDN w:val="0"/>
      <w:adjustRightInd w:val="0"/>
    </w:pPr>
    <w:rPr>
      <w:rFonts w:ascii="Verdana" w:hAnsi="Verdana" w:cs="Verdana"/>
      <w:color w:val="000000"/>
      <w:sz w:val="24"/>
      <w:szCs w:val="24"/>
    </w:rPr>
  </w:style>
  <w:style w:type="paragraph" w:customStyle="1" w:styleId="TekstOB2014">
    <w:name w:val="Tekst OB 2014"/>
    <w:basedOn w:val="Standaard"/>
    <w:link w:val="TekstOB2014Char"/>
    <w:qFormat/>
    <w:rsid w:val="00194A90"/>
    <w:pPr>
      <w:widowControl/>
      <w:spacing w:line="240" w:lineRule="exact"/>
      <w:ind w:left="851"/>
    </w:pPr>
    <w:rPr>
      <w:rFonts w:ascii="Verdana" w:hAnsi="Verdana"/>
      <w:spacing w:val="0"/>
      <w:sz w:val="18"/>
      <w:szCs w:val="24"/>
    </w:rPr>
  </w:style>
  <w:style w:type="character" w:customStyle="1" w:styleId="TekstOB2014Char">
    <w:name w:val="Tekst OB 2014 Char"/>
    <w:basedOn w:val="Standaardalinea-lettertype"/>
    <w:link w:val="TekstOB2014"/>
    <w:rsid w:val="00194A90"/>
    <w:rPr>
      <w:rFonts w:ascii="Verdana" w:hAnsi="Verdana"/>
      <w:sz w:val="18"/>
      <w:szCs w:val="24"/>
    </w:rPr>
  </w:style>
  <w:style w:type="paragraph" w:customStyle="1" w:styleId="Kopje2OB2012">
    <w:name w:val="Kopje 2 OB 2012"/>
    <w:basedOn w:val="Kop1"/>
    <w:link w:val="Kopje2OB2012Char"/>
    <w:qFormat/>
    <w:rsid w:val="00194A90"/>
    <w:pPr>
      <w:keepNext/>
      <w:keepLines/>
      <w:pageBreakBefore w:val="0"/>
      <w:widowControl/>
      <w:spacing w:before="0" w:after="0" w:line="240" w:lineRule="auto"/>
      <w:ind w:left="851"/>
    </w:pPr>
    <w:rPr>
      <w:rFonts w:ascii="Verdana" w:eastAsiaTheme="majorEastAsia" w:hAnsi="Verdana" w:cstheme="majorBidi"/>
      <w:bCs/>
      <w:color w:val="365F91" w:themeColor="accent1" w:themeShade="BF"/>
      <w:szCs w:val="24"/>
    </w:rPr>
  </w:style>
  <w:style w:type="character" w:customStyle="1" w:styleId="Kopje2OB2012Char">
    <w:name w:val="Kopje 2 OB 2012 Char"/>
    <w:basedOn w:val="Standaardalinea-lettertype"/>
    <w:link w:val="Kopje2OB2012"/>
    <w:rsid w:val="00194A90"/>
    <w:rPr>
      <w:rFonts w:ascii="Verdana" w:eastAsiaTheme="majorEastAsia" w:hAnsi="Verdana" w:cstheme="majorBidi"/>
      <w:b/>
      <w:bCs/>
      <w:color w:val="365F91" w:themeColor="accent1" w:themeShade="BF"/>
      <w:sz w:val="24"/>
      <w:szCs w:val="24"/>
    </w:rPr>
  </w:style>
  <w:style w:type="paragraph" w:styleId="Revisie">
    <w:name w:val="Revision"/>
    <w:hidden/>
    <w:uiPriority w:val="99"/>
    <w:semiHidden/>
    <w:rsid w:val="001D5610"/>
    <w:rPr>
      <w:rFonts w:ascii="Arial" w:hAnsi="Arial"/>
      <w:spacing w:val="5"/>
      <w:sz w:val="19"/>
    </w:rPr>
  </w:style>
</w:styles>
</file>

<file path=word/webSettings.xml><?xml version="1.0" encoding="utf-8"?>
<w:webSettings xmlns:r="http://schemas.openxmlformats.org/officeDocument/2006/relationships" xmlns:w="http://schemas.openxmlformats.org/wordprocessingml/2006/main">
  <w:divs>
    <w:div w:id="158624382">
      <w:bodyDiv w:val="1"/>
      <w:marLeft w:val="0"/>
      <w:marRight w:val="0"/>
      <w:marTop w:val="0"/>
      <w:marBottom w:val="0"/>
      <w:divBdr>
        <w:top w:val="none" w:sz="0" w:space="0" w:color="auto"/>
        <w:left w:val="none" w:sz="0" w:space="0" w:color="auto"/>
        <w:bottom w:val="none" w:sz="0" w:space="0" w:color="auto"/>
        <w:right w:val="none" w:sz="0" w:space="0" w:color="auto"/>
      </w:divBdr>
      <w:divsChild>
        <w:div w:id="469714796">
          <w:marLeft w:val="0"/>
          <w:marRight w:val="0"/>
          <w:marTop w:val="0"/>
          <w:marBottom w:val="0"/>
          <w:divBdr>
            <w:top w:val="none" w:sz="0" w:space="0" w:color="auto"/>
            <w:left w:val="none" w:sz="0" w:space="0" w:color="auto"/>
            <w:bottom w:val="none" w:sz="0" w:space="0" w:color="auto"/>
            <w:right w:val="none" w:sz="0" w:space="0" w:color="auto"/>
          </w:divBdr>
          <w:divsChild>
            <w:div w:id="1598251189">
              <w:marLeft w:val="0"/>
              <w:marRight w:val="0"/>
              <w:marTop w:val="0"/>
              <w:marBottom w:val="0"/>
              <w:divBdr>
                <w:top w:val="none" w:sz="0" w:space="0" w:color="auto"/>
                <w:left w:val="none" w:sz="0" w:space="0" w:color="auto"/>
                <w:bottom w:val="none" w:sz="0" w:space="0" w:color="auto"/>
                <w:right w:val="none" w:sz="0" w:space="0" w:color="auto"/>
              </w:divBdr>
              <w:divsChild>
                <w:div w:id="374237681">
                  <w:marLeft w:val="0"/>
                  <w:marRight w:val="0"/>
                  <w:marTop w:val="0"/>
                  <w:marBottom w:val="0"/>
                  <w:divBdr>
                    <w:top w:val="none" w:sz="0" w:space="0" w:color="auto"/>
                    <w:left w:val="none" w:sz="0" w:space="0" w:color="auto"/>
                    <w:bottom w:val="none" w:sz="0" w:space="0" w:color="auto"/>
                    <w:right w:val="none" w:sz="0" w:space="0" w:color="auto"/>
                  </w:divBdr>
                  <w:divsChild>
                    <w:div w:id="1680889052">
                      <w:marLeft w:val="0"/>
                      <w:marRight w:val="0"/>
                      <w:marTop w:val="0"/>
                      <w:marBottom w:val="0"/>
                      <w:divBdr>
                        <w:top w:val="none" w:sz="0" w:space="0" w:color="auto"/>
                        <w:left w:val="none" w:sz="0" w:space="0" w:color="auto"/>
                        <w:bottom w:val="none" w:sz="0" w:space="0" w:color="auto"/>
                        <w:right w:val="none" w:sz="0" w:space="0" w:color="auto"/>
                      </w:divBdr>
                      <w:divsChild>
                        <w:div w:id="1631592086">
                          <w:marLeft w:val="0"/>
                          <w:marRight w:val="0"/>
                          <w:marTop w:val="0"/>
                          <w:marBottom w:val="0"/>
                          <w:divBdr>
                            <w:top w:val="none" w:sz="0" w:space="0" w:color="auto"/>
                            <w:left w:val="none" w:sz="0" w:space="0" w:color="auto"/>
                            <w:bottom w:val="none" w:sz="0" w:space="0" w:color="auto"/>
                            <w:right w:val="none" w:sz="0" w:space="0" w:color="auto"/>
                          </w:divBdr>
                          <w:divsChild>
                            <w:div w:id="4885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64831">
      <w:bodyDiv w:val="1"/>
      <w:marLeft w:val="0"/>
      <w:marRight w:val="0"/>
      <w:marTop w:val="0"/>
      <w:marBottom w:val="0"/>
      <w:divBdr>
        <w:top w:val="none" w:sz="0" w:space="0" w:color="auto"/>
        <w:left w:val="none" w:sz="0" w:space="0" w:color="auto"/>
        <w:bottom w:val="none" w:sz="0" w:space="0" w:color="auto"/>
        <w:right w:val="none" w:sz="0" w:space="0" w:color="auto"/>
      </w:divBdr>
      <w:divsChild>
        <w:div w:id="1097025100">
          <w:marLeft w:val="0"/>
          <w:marRight w:val="0"/>
          <w:marTop w:val="0"/>
          <w:marBottom w:val="0"/>
          <w:divBdr>
            <w:top w:val="none" w:sz="0" w:space="0" w:color="auto"/>
            <w:left w:val="none" w:sz="0" w:space="0" w:color="auto"/>
            <w:bottom w:val="none" w:sz="0" w:space="0" w:color="auto"/>
            <w:right w:val="none" w:sz="0" w:space="0" w:color="auto"/>
          </w:divBdr>
          <w:divsChild>
            <w:div w:id="131674264">
              <w:marLeft w:val="0"/>
              <w:marRight w:val="0"/>
              <w:marTop w:val="0"/>
              <w:marBottom w:val="0"/>
              <w:divBdr>
                <w:top w:val="none" w:sz="0" w:space="0" w:color="auto"/>
                <w:left w:val="none" w:sz="0" w:space="0" w:color="auto"/>
                <w:bottom w:val="none" w:sz="0" w:space="0" w:color="auto"/>
                <w:right w:val="none" w:sz="0" w:space="0" w:color="auto"/>
              </w:divBdr>
              <w:divsChild>
                <w:div w:id="1578593157">
                  <w:marLeft w:val="0"/>
                  <w:marRight w:val="0"/>
                  <w:marTop w:val="0"/>
                  <w:marBottom w:val="0"/>
                  <w:divBdr>
                    <w:top w:val="none" w:sz="0" w:space="0" w:color="auto"/>
                    <w:left w:val="none" w:sz="0" w:space="0" w:color="auto"/>
                    <w:bottom w:val="none" w:sz="0" w:space="0" w:color="auto"/>
                    <w:right w:val="none" w:sz="0" w:space="0" w:color="auto"/>
                  </w:divBdr>
                  <w:divsChild>
                    <w:div w:id="2097820594">
                      <w:marLeft w:val="0"/>
                      <w:marRight w:val="0"/>
                      <w:marTop w:val="0"/>
                      <w:marBottom w:val="0"/>
                      <w:divBdr>
                        <w:top w:val="none" w:sz="0" w:space="0" w:color="auto"/>
                        <w:left w:val="none" w:sz="0" w:space="0" w:color="auto"/>
                        <w:bottom w:val="none" w:sz="0" w:space="0" w:color="auto"/>
                        <w:right w:val="none" w:sz="0" w:space="0" w:color="auto"/>
                      </w:divBdr>
                      <w:divsChild>
                        <w:div w:id="1672298173">
                          <w:marLeft w:val="0"/>
                          <w:marRight w:val="0"/>
                          <w:marTop w:val="0"/>
                          <w:marBottom w:val="0"/>
                          <w:divBdr>
                            <w:top w:val="none" w:sz="0" w:space="0" w:color="auto"/>
                            <w:left w:val="none" w:sz="0" w:space="0" w:color="auto"/>
                            <w:bottom w:val="none" w:sz="0" w:space="0" w:color="auto"/>
                            <w:right w:val="none" w:sz="0" w:space="0" w:color="auto"/>
                          </w:divBdr>
                          <w:divsChild>
                            <w:div w:id="3149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1750</ap:Words>
  <ap:Characters>9630</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Aanleiding</vt:lpstr>
    </vt:vector>
  </ap:TitlesOfParts>
  <ap:LinksUpToDate>false</ap:LinksUpToDate>
  <ap:CharactersWithSpaces>11358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2016-06-17T07:53:00.0000000Z</lastPrinted>
  <dcterms:created xsi:type="dcterms:W3CDTF">2016-07-05T08:27:00.0000000Z</dcterms:created>
  <dcterms:modified xsi:type="dcterms:W3CDTF">2016-08-31T14:06:00.0000000Z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