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46006E" w:rsidR="00CB3578" w:rsidP="0046006E" w:rsidRDefault="0046006E">
            <w:pPr>
              <w:pStyle w:val="Amendement"/>
              <w:rPr>
                <w:rFonts w:ascii="Times New Roman" w:hAnsi="Times New Roman" w:cs="Times New Roman"/>
                <w:b w:val="0"/>
              </w:rPr>
            </w:pPr>
            <w:r w:rsidRPr="00A72203">
              <w:rPr>
                <w:rFonts w:ascii="Times New Roman" w:hAnsi="Times New Roman" w:cs="Times New Roman"/>
                <w:b w:val="0"/>
              </w:rPr>
              <w:t>Bijgewerkt t/m nr. 11 (2</w:t>
            </w:r>
            <w:r w:rsidRPr="00A72203">
              <w:rPr>
                <w:rFonts w:ascii="Times New Roman" w:hAnsi="Times New Roman" w:cs="Times New Roman"/>
                <w:b w:val="0"/>
                <w:vertAlign w:val="superscript"/>
              </w:rPr>
              <w:t>e</w:t>
            </w:r>
            <w:r w:rsidRPr="00A72203">
              <w:rPr>
                <w:rFonts w:ascii="Times New Roman" w:hAnsi="Times New Roman" w:cs="Times New Roman"/>
                <w:b w:val="0"/>
              </w:rPr>
              <w:t xml:space="preserve"> nota van wijziging d.d. 3 februari 2017)</w:t>
            </w:r>
            <w:r w:rsidRPr="0046006E">
              <w:rPr>
                <w:rFonts w:ascii="Times New Roman" w:hAnsi="Times New Roman" w:cs="Times New Roman"/>
                <w:b w:val="0"/>
              </w:rPr>
              <w:t xml:space="preserve"> </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CC681E" w:rsidRDefault="00CC681E">
            <w:pPr>
              <w:rPr>
                <w:rFonts w:ascii="Times New Roman" w:hAnsi="Times New Roman"/>
                <w:b/>
                <w:sz w:val="24"/>
              </w:rPr>
            </w:pPr>
            <w:r>
              <w:rPr>
                <w:rFonts w:ascii="Times New Roman" w:hAnsi="Times New Roman"/>
                <w:b/>
                <w:sz w:val="24"/>
              </w:rPr>
              <w:t>34 414</w:t>
            </w:r>
            <w:r w:rsidR="00F13442">
              <w:rPr>
                <w:rFonts w:ascii="Times New Roman" w:hAnsi="Times New Roman"/>
                <w:b/>
                <w:sz w:val="24"/>
              </w:rPr>
              <w:t xml:space="preserve"> </w:t>
            </w:r>
          </w:p>
        </w:tc>
        <w:tc>
          <w:tcPr>
            <w:tcW w:w="6590" w:type="dxa"/>
            <w:tcBorders>
              <w:top w:val="nil"/>
              <w:left w:val="nil"/>
              <w:bottom w:val="nil"/>
              <w:right w:val="nil"/>
            </w:tcBorders>
          </w:tcPr>
          <w:p w:rsidRPr="002A727C" w:rsidR="002A727C" w:rsidP="002A6BB3" w:rsidRDefault="002A6BB3">
            <w:pPr>
              <w:rPr>
                <w:rFonts w:ascii="Times New Roman" w:hAnsi="Times New Roman"/>
                <w:b/>
                <w:sz w:val="24"/>
              </w:rPr>
            </w:pPr>
            <w:r>
              <w:rPr>
                <w:rFonts w:ascii="Times New Roman" w:hAnsi="Times New Roman"/>
                <w:b/>
                <w:sz w:val="24"/>
              </w:rPr>
              <w:t>Voorstel van wet van het lid Klein tot wijziging van de Algemene Ouderdomswet en de Participatiewet in verband met de introductie van de mogelijkheid het AOW-ouderdomspensioen geheel of gedeeltelijk eerder of later te laten ingaan (Wet flexibilisering ingangsdatum AOW)</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F665E1">
              <w:rPr>
                <w:rFonts w:ascii="Times New Roman" w:hAnsi="Times New Roman" w:cs="Times New Roman"/>
              </w:rPr>
              <w:t>5</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r w:rsidR="00355B55">
              <w:rPr>
                <w:rFonts w:ascii="Times New Roman" w:hAnsi="Times New Roman" w:cs="Times New Roman"/>
              </w:rPr>
              <w:t xml:space="preserve"> ZOALS GEWIJZIGD NA</w:t>
            </w:r>
            <w:r w:rsidR="00593DF5">
              <w:rPr>
                <w:rFonts w:ascii="Times New Roman" w:hAnsi="Times New Roman" w:cs="Times New Roman"/>
              </w:rPr>
              <w:t>AR AANLEIDING VAN HET</w:t>
            </w:r>
            <w:r w:rsidR="00355B55">
              <w:rPr>
                <w:rFonts w:ascii="Times New Roman" w:hAnsi="Times New Roman" w:cs="Times New Roman"/>
              </w:rPr>
              <w:t xml:space="preserve"> ADVIES VAN DE AFDELING ADVISERING VAN DE RAAD VAN STATE</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02612" w:rsidP="00C02612" w:rsidRDefault="00964690">
      <w:pPr>
        <w:tabs>
          <w:tab w:val="left" w:pos="284"/>
          <w:tab w:val="left" w:pos="567"/>
          <w:tab w:val="left" w:pos="851"/>
        </w:tabs>
        <w:ind w:right="1848"/>
        <w:rPr>
          <w:rFonts w:ascii="Times New Roman" w:hAnsi="Times New Roman"/>
          <w:sz w:val="24"/>
          <w:szCs w:val="20"/>
        </w:rPr>
      </w:pPr>
      <w:r>
        <w:rPr>
          <w:rFonts w:ascii="Times New Roman" w:hAnsi="Times New Roman"/>
          <w:sz w:val="24"/>
          <w:szCs w:val="20"/>
        </w:rPr>
        <w:tab/>
      </w:r>
      <w:r w:rsidR="00C02612">
        <w:rPr>
          <w:rFonts w:ascii="Times New Roman" w:hAnsi="Times New Roman"/>
          <w:sz w:val="24"/>
          <w:szCs w:val="20"/>
        </w:rPr>
        <w:t>Wij Willem-Alexander, bij de gratie Gods, Koning der Nederlanden, Prins van Oranje-Nassau, enz. enz. enz.</w:t>
      </w:r>
    </w:p>
    <w:p w:rsidR="00C02612" w:rsidP="00C02612" w:rsidRDefault="00C02612">
      <w:pPr>
        <w:tabs>
          <w:tab w:val="left" w:pos="284"/>
          <w:tab w:val="left" w:pos="567"/>
          <w:tab w:val="left" w:pos="851"/>
        </w:tabs>
        <w:ind w:right="1848"/>
        <w:rPr>
          <w:rFonts w:ascii="Times New Roman" w:hAnsi="Times New Roman"/>
          <w:sz w:val="24"/>
          <w:szCs w:val="20"/>
        </w:rPr>
      </w:pPr>
    </w:p>
    <w:p w:rsidRPr="00C02612" w:rsidR="00C02612" w:rsidP="00C02612" w:rsidRDefault="009646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02612" w:rsidR="00C02612">
        <w:rPr>
          <w:rFonts w:ascii="Times New Roman" w:hAnsi="Times New Roman"/>
          <w:sz w:val="24"/>
          <w:szCs w:val="20"/>
        </w:rPr>
        <w:t>Allen die deze zullen zien of horen lezen, saluut! doen te weten:</w:t>
      </w:r>
    </w:p>
    <w:p w:rsidRPr="00C02612" w:rsidR="00C02612" w:rsidP="00C02612" w:rsidRDefault="009646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02612" w:rsidR="00C02612">
        <w:rPr>
          <w:rFonts w:ascii="Times New Roman" w:hAnsi="Times New Roman"/>
          <w:sz w:val="24"/>
          <w:szCs w:val="20"/>
        </w:rPr>
        <w:t>Alzo Wij in overweging genomen hebben, dat het, in verband met de behoefte in de samenleving om de overgang tussen werk en pensioen zelf vorm te geven, wenselijk is in de Algemene Ouderdomswet de mogelijkheid op te nemen van het op verzoek van de pensioengerechtigde geheel of gedeeltelijk eerder of later laten ingaan van het ouderdomspensioen;</w:t>
      </w:r>
    </w:p>
    <w:p w:rsidRPr="00C02612" w:rsidR="00C02612" w:rsidP="00C02612" w:rsidRDefault="009646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02612" w:rsidR="00C02612">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C02612" w:rsidP="00C02612" w:rsidRDefault="00C02612">
      <w:pPr>
        <w:tabs>
          <w:tab w:val="left" w:pos="284"/>
          <w:tab w:val="left" w:pos="567"/>
          <w:tab w:val="left" w:pos="851"/>
        </w:tabs>
        <w:ind w:right="-2"/>
        <w:rPr>
          <w:rFonts w:ascii="Times New Roman" w:hAnsi="Times New Roman"/>
          <w:sz w:val="24"/>
          <w:szCs w:val="20"/>
        </w:rPr>
      </w:pPr>
    </w:p>
    <w:p w:rsidRPr="00C02612" w:rsidR="00C02612" w:rsidP="00C02612" w:rsidRDefault="00C02612">
      <w:pPr>
        <w:tabs>
          <w:tab w:val="left" w:pos="284"/>
          <w:tab w:val="left" w:pos="567"/>
          <w:tab w:val="left" w:pos="851"/>
        </w:tabs>
        <w:ind w:right="-2"/>
        <w:rPr>
          <w:rFonts w:ascii="Times New Roman" w:hAnsi="Times New Roman"/>
          <w:sz w:val="24"/>
          <w:szCs w:val="20"/>
        </w:rPr>
      </w:pPr>
    </w:p>
    <w:p w:rsidRPr="00C02612" w:rsidR="00C02612" w:rsidP="00C02612" w:rsidRDefault="00C02612">
      <w:pPr>
        <w:tabs>
          <w:tab w:val="left" w:pos="284"/>
          <w:tab w:val="left" w:pos="567"/>
          <w:tab w:val="left" w:pos="851"/>
        </w:tabs>
        <w:ind w:right="-2"/>
        <w:rPr>
          <w:rFonts w:ascii="Times New Roman" w:hAnsi="Times New Roman"/>
          <w:b/>
          <w:sz w:val="24"/>
          <w:szCs w:val="20"/>
        </w:rPr>
      </w:pPr>
      <w:r w:rsidRPr="00C02612">
        <w:rPr>
          <w:rFonts w:ascii="Times New Roman" w:hAnsi="Times New Roman"/>
          <w:b/>
          <w:sz w:val="24"/>
          <w:szCs w:val="20"/>
        </w:rPr>
        <w:t>ARTIKEL I. WIJZIGING VAN DE ALGEMENE OUDERDOMSWET</w:t>
      </w:r>
    </w:p>
    <w:p w:rsidRPr="00C02612" w:rsidR="00C02612" w:rsidP="00C02612" w:rsidRDefault="00C02612">
      <w:pPr>
        <w:tabs>
          <w:tab w:val="left" w:pos="284"/>
          <w:tab w:val="left" w:pos="567"/>
          <w:tab w:val="left" w:pos="851"/>
        </w:tabs>
        <w:ind w:right="-2"/>
        <w:rPr>
          <w:rFonts w:ascii="Times New Roman" w:hAnsi="Times New Roman"/>
          <w:sz w:val="24"/>
          <w:szCs w:val="20"/>
        </w:rPr>
      </w:pPr>
    </w:p>
    <w:p w:rsidRPr="00C02612" w:rsidR="00C02612" w:rsidP="00C02612" w:rsidRDefault="00C026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02612">
        <w:rPr>
          <w:rFonts w:ascii="Times New Roman" w:hAnsi="Times New Roman"/>
          <w:sz w:val="24"/>
          <w:szCs w:val="20"/>
        </w:rPr>
        <w:t>De Algemene Ouderdomswet wordt als volgt gewijzigd:</w:t>
      </w:r>
    </w:p>
    <w:p w:rsidRPr="00C02612" w:rsidR="00C02612" w:rsidP="00C02612" w:rsidRDefault="00C02612">
      <w:pPr>
        <w:tabs>
          <w:tab w:val="left" w:pos="284"/>
          <w:tab w:val="left" w:pos="567"/>
          <w:tab w:val="left" w:pos="851"/>
        </w:tabs>
        <w:ind w:right="-2"/>
        <w:rPr>
          <w:rFonts w:ascii="Times New Roman" w:hAnsi="Times New Roman"/>
          <w:sz w:val="24"/>
          <w:szCs w:val="20"/>
        </w:rPr>
      </w:pPr>
    </w:p>
    <w:p w:rsidRPr="00C02612" w:rsidR="00C02612" w:rsidP="00C02612" w:rsidRDefault="00C02612">
      <w:pPr>
        <w:tabs>
          <w:tab w:val="left" w:pos="284"/>
          <w:tab w:val="left" w:pos="567"/>
          <w:tab w:val="left" w:pos="851"/>
        </w:tabs>
        <w:ind w:right="-2"/>
        <w:rPr>
          <w:rFonts w:ascii="Times New Roman" w:hAnsi="Times New Roman"/>
          <w:sz w:val="24"/>
          <w:szCs w:val="20"/>
        </w:rPr>
      </w:pPr>
      <w:r w:rsidRPr="00C02612">
        <w:rPr>
          <w:rFonts w:ascii="Times New Roman" w:hAnsi="Times New Roman"/>
          <w:sz w:val="24"/>
          <w:szCs w:val="20"/>
        </w:rPr>
        <w:t>A</w:t>
      </w:r>
    </w:p>
    <w:p w:rsidRPr="00C02612" w:rsidR="00C02612" w:rsidP="00C02612" w:rsidRDefault="00C02612">
      <w:pPr>
        <w:tabs>
          <w:tab w:val="left" w:pos="284"/>
          <w:tab w:val="left" w:pos="567"/>
          <w:tab w:val="left" w:pos="851"/>
        </w:tabs>
        <w:ind w:right="-2"/>
        <w:rPr>
          <w:rFonts w:ascii="Times New Roman" w:hAnsi="Times New Roman"/>
          <w:sz w:val="24"/>
          <w:szCs w:val="20"/>
        </w:rPr>
      </w:pPr>
    </w:p>
    <w:p w:rsidRPr="00C02612" w:rsidR="00C02612" w:rsidP="00C02612" w:rsidRDefault="00C026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02612">
        <w:rPr>
          <w:rFonts w:ascii="Times New Roman" w:hAnsi="Times New Roman"/>
          <w:sz w:val="24"/>
          <w:szCs w:val="20"/>
        </w:rPr>
        <w:t xml:space="preserve">In artikel 12a wordt na “inkomen uit arbeid en overig inkomen als bedoeld in de artikelen 8, eerste lid, 10, eerste en tweede lid, 11 en 12” ingevoegd: </w:t>
      </w:r>
      <w:r w:rsidR="005D4F6C">
        <w:rPr>
          <w:rFonts w:ascii="Times New Roman" w:hAnsi="Times New Roman"/>
          <w:sz w:val="24"/>
          <w:szCs w:val="20"/>
        </w:rPr>
        <w:t>en</w:t>
      </w:r>
      <w:r w:rsidRPr="00C02612">
        <w:rPr>
          <w:rFonts w:ascii="Times New Roman" w:hAnsi="Times New Roman"/>
          <w:sz w:val="24"/>
          <w:szCs w:val="20"/>
        </w:rPr>
        <w:t xml:space="preserve"> onder inkomen als bedoeld in artikel 16c, vierde lid.</w:t>
      </w:r>
    </w:p>
    <w:p w:rsidRPr="00C02612" w:rsidR="00C02612" w:rsidP="00C02612" w:rsidRDefault="00C02612">
      <w:pPr>
        <w:tabs>
          <w:tab w:val="left" w:pos="284"/>
          <w:tab w:val="left" w:pos="567"/>
          <w:tab w:val="left" w:pos="851"/>
        </w:tabs>
        <w:ind w:right="-2"/>
        <w:rPr>
          <w:rFonts w:ascii="Times New Roman" w:hAnsi="Times New Roman"/>
          <w:sz w:val="24"/>
          <w:szCs w:val="20"/>
        </w:rPr>
      </w:pPr>
    </w:p>
    <w:p w:rsidRPr="00C02612" w:rsidR="00C02612" w:rsidP="00C02612" w:rsidRDefault="00C02612">
      <w:pPr>
        <w:tabs>
          <w:tab w:val="left" w:pos="284"/>
          <w:tab w:val="left" w:pos="567"/>
          <w:tab w:val="left" w:pos="851"/>
        </w:tabs>
        <w:ind w:right="-2"/>
        <w:rPr>
          <w:rFonts w:ascii="Times New Roman" w:hAnsi="Times New Roman"/>
          <w:sz w:val="24"/>
          <w:szCs w:val="20"/>
        </w:rPr>
      </w:pPr>
      <w:r w:rsidRPr="00C02612">
        <w:rPr>
          <w:rFonts w:ascii="Times New Roman" w:hAnsi="Times New Roman"/>
          <w:sz w:val="24"/>
          <w:szCs w:val="20"/>
        </w:rPr>
        <w:t>B</w:t>
      </w:r>
    </w:p>
    <w:p w:rsidRPr="00C02612" w:rsidR="00C02612" w:rsidP="00C02612" w:rsidRDefault="00C02612">
      <w:pPr>
        <w:tabs>
          <w:tab w:val="left" w:pos="284"/>
          <w:tab w:val="left" w:pos="567"/>
          <w:tab w:val="left" w:pos="851"/>
        </w:tabs>
        <w:ind w:right="-2"/>
        <w:rPr>
          <w:rFonts w:ascii="Times New Roman" w:hAnsi="Times New Roman"/>
          <w:sz w:val="24"/>
          <w:szCs w:val="20"/>
        </w:rPr>
      </w:pPr>
    </w:p>
    <w:p w:rsidRPr="00C02612" w:rsidR="00C02612" w:rsidP="00C02612" w:rsidRDefault="00C026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02612">
        <w:rPr>
          <w:rFonts w:ascii="Times New Roman" w:hAnsi="Times New Roman"/>
          <w:sz w:val="24"/>
          <w:szCs w:val="20"/>
        </w:rPr>
        <w:t>Aan artikel 13 wordt een lid toegevoegd, luidende:</w:t>
      </w:r>
    </w:p>
    <w:p w:rsidRPr="00C02612" w:rsidR="00C02612" w:rsidP="00C02612" w:rsidRDefault="00C026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02612">
        <w:rPr>
          <w:rFonts w:ascii="Times New Roman" w:hAnsi="Times New Roman"/>
          <w:sz w:val="24"/>
          <w:szCs w:val="20"/>
        </w:rPr>
        <w:t>4. Voor de persoon wiens ouderdomspensioen op grond van een verzoek als bedoeld in artikel 16c, eerste lid, eerder ingaat, en die als hij geen verzoek als bedoeld in artikel 16c, eerste lid, zou hebben ingediend, in de hierna bedoelde periode verzekerd zou zijn geweest, wordt, in afwijking van het eerste lid, onderdeel a, de aldaar bedoelde korting niet toegepast over de periode gelegen tussen de datum waarop zijn ouderdomspensioen eerder ingaat en de datum waarop het ouderdomspensioen zou zijn ingegaan, indien geen verzoek als bedoeld in artikel 16c, eerste lid, zou zijn gedaan en tevens geen verzoek als bedoeld in artikel 16a, eerste lid, wordt gedaan.</w:t>
      </w:r>
    </w:p>
    <w:p w:rsidRPr="00C02612" w:rsidR="00C02612" w:rsidP="00C02612" w:rsidRDefault="00C02612">
      <w:pPr>
        <w:tabs>
          <w:tab w:val="left" w:pos="284"/>
          <w:tab w:val="left" w:pos="567"/>
          <w:tab w:val="left" w:pos="851"/>
        </w:tabs>
        <w:ind w:right="-2"/>
        <w:rPr>
          <w:rFonts w:ascii="Times New Roman" w:hAnsi="Times New Roman"/>
          <w:sz w:val="24"/>
          <w:szCs w:val="20"/>
        </w:rPr>
      </w:pPr>
    </w:p>
    <w:p w:rsidRPr="00C02612" w:rsidR="00C02612" w:rsidP="00C02612" w:rsidRDefault="00C02612">
      <w:pPr>
        <w:tabs>
          <w:tab w:val="left" w:pos="284"/>
          <w:tab w:val="left" w:pos="567"/>
          <w:tab w:val="left" w:pos="851"/>
        </w:tabs>
        <w:ind w:right="-2"/>
        <w:rPr>
          <w:rFonts w:ascii="Times New Roman" w:hAnsi="Times New Roman"/>
          <w:sz w:val="24"/>
          <w:szCs w:val="20"/>
        </w:rPr>
      </w:pPr>
      <w:r w:rsidRPr="00C02612">
        <w:rPr>
          <w:rFonts w:ascii="Times New Roman" w:hAnsi="Times New Roman"/>
          <w:sz w:val="24"/>
          <w:szCs w:val="20"/>
        </w:rPr>
        <w:lastRenderedPageBreak/>
        <w:t>C</w:t>
      </w:r>
    </w:p>
    <w:p w:rsidRPr="00C02612" w:rsidR="00C02612" w:rsidP="00C02612" w:rsidRDefault="00C02612">
      <w:pPr>
        <w:tabs>
          <w:tab w:val="left" w:pos="284"/>
          <w:tab w:val="left" w:pos="567"/>
          <w:tab w:val="left" w:pos="851"/>
        </w:tabs>
        <w:ind w:right="-2"/>
        <w:rPr>
          <w:rFonts w:ascii="Times New Roman" w:hAnsi="Times New Roman"/>
          <w:sz w:val="24"/>
          <w:szCs w:val="20"/>
        </w:rPr>
      </w:pPr>
    </w:p>
    <w:p w:rsidRPr="00C02612" w:rsidR="00C02612" w:rsidP="00C02612" w:rsidRDefault="00C026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02612">
        <w:rPr>
          <w:rFonts w:ascii="Times New Roman" w:hAnsi="Times New Roman"/>
          <w:sz w:val="24"/>
          <w:szCs w:val="20"/>
        </w:rPr>
        <w:t xml:space="preserve">In paragraaf 1 van hoofdstuk III worden na artikel 13a </w:t>
      </w:r>
      <w:r w:rsidR="001C6673">
        <w:rPr>
          <w:rFonts w:ascii="Times New Roman" w:hAnsi="Times New Roman"/>
          <w:sz w:val="24"/>
          <w:szCs w:val="20"/>
        </w:rPr>
        <w:t>twee</w:t>
      </w:r>
      <w:r w:rsidRPr="00C02612">
        <w:rPr>
          <w:rFonts w:ascii="Times New Roman" w:hAnsi="Times New Roman"/>
          <w:sz w:val="24"/>
          <w:szCs w:val="20"/>
        </w:rPr>
        <w:t xml:space="preserve"> artikelen ingevoegd, luidende:</w:t>
      </w:r>
    </w:p>
    <w:p w:rsidRPr="00C02612" w:rsidR="00C02612" w:rsidP="00C02612" w:rsidRDefault="00C02612">
      <w:pPr>
        <w:tabs>
          <w:tab w:val="left" w:pos="284"/>
          <w:tab w:val="left" w:pos="567"/>
          <w:tab w:val="left" w:pos="851"/>
        </w:tabs>
        <w:ind w:right="-2"/>
        <w:rPr>
          <w:rFonts w:ascii="Times New Roman" w:hAnsi="Times New Roman"/>
          <w:sz w:val="24"/>
          <w:szCs w:val="20"/>
        </w:rPr>
      </w:pPr>
    </w:p>
    <w:p w:rsidRPr="00C02612" w:rsidR="00C02612" w:rsidP="00C02612" w:rsidRDefault="00C02612">
      <w:pPr>
        <w:tabs>
          <w:tab w:val="left" w:pos="284"/>
          <w:tab w:val="left" w:pos="567"/>
          <w:tab w:val="left" w:pos="851"/>
        </w:tabs>
        <w:ind w:right="-2"/>
        <w:rPr>
          <w:rFonts w:ascii="Times New Roman" w:hAnsi="Times New Roman"/>
          <w:b/>
          <w:sz w:val="24"/>
          <w:szCs w:val="20"/>
        </w:rPr>
      </w:pPr>
      <w:r w:rsidRPr="00C02612">
        <w:rPr>
          <w:rFonts w:ascii="Times New Roman" w:hAnsi="Times New Roman"/>
          <w:b/>
          <w:sz w:val="24"/>
          <w:szCs w:val="20"/>
        </w:rPr>
        <w:t xml:space="preserve">Artikel 13b </w:t>
      </w:r>
    </w:p>
    <w:p w:rsidR="00C02612" w:rsidP="00C02612" w:rsidRDefault="00C02612">
      <w:pPr>
        <w:tabs>
          <w:tab w:val="left" w:pos="284"/>
          <w:tab w:val="left" w:pos="567"/>
          <w:tab w:val="left" w:pos="851"/>
        </w:tabs>
        <w:ind w:right="-2"/>
        <w:rPr>
          <w:rFonts w:ascii="Times New Roman" w:hAnsi="Times New Roman"/>
          <w:sz w:val="24"/>
          <w:szCs w:val="20"/>
        </w:rPr>
      </w:pPr>
    </w:p>
    <w:p w:rsidR="00C02612" w:rsidP="00C02612" w:rsidRDefault="00C026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46006E">
        <w:rPr>
          <w:rFonts w:ascii="Times New Roman" w:hAnsi="Times New Roman"/>
          <w:sz w:val="24"/>
          <w:szCs w:val="20"/>
        </w:rPr>
        <w:t xml:space="preserve">1. </w:t>
      </w:r>
      <w:r w:rsidRPr="00C02612">
        <w:rPr>
          <w:rFonts w:ascii="Times New Roman" w:hAnsi="Times New Roman"/>
          <w:sz w:val="24"/>
          <w:szCs w:val="20"/>
        </w:rPr>
        <w:t>Indien het ouderdomspensioen op grond van een verzoek als bedoeld in artikel 16a, eerste lid, geheel of gedeeltelijk later ingaat, wordt op het met toepassing van de artikelen 9, eerste tot en met vijfde lid, 9a, eerste tot en met derde lid, en 13, eerste lid, vastgestelde deel van het bruto-ouderdomspensioen, dat late</w:t>
      </w:r>
      <w:r w:rsidR="0046006E">
        <w:rPr>
          <w:rFonts w:ascii="Times New Roman" w:hAnsi="Times New Roman"/>
          <w:sz w:val="24"/>
          <w:szCs w:val="20"/>
        </w:rPr>
        <w:t xml:space="preserve">r ingaat, </w:t>
      </w:r>
      <w:r w:rsidRPr="0046006E" w:rsidR="0046006E">
        <w:rPr>
          <w:rFonts w:ascii="Times New Roman" w:hAnsi="Times New Roman"/>
          <w:sz w:val="24"/>
          <w:szCs w:val="20"/>
        </w:rPr>
        <w:t>een bij algemene maatregel van bestuur vast te stellen procentuele verhoging</w:t>
      </w:r>
      <w:r w:rsidRPr="00C02612">
        <w:rPr>
          <w:rFonts w:ascii="Times New Roman" w:hAnsi="Times New Roman"/>
          <w:sz w:val="24"/>
          <w:szCs w:val="20"/>
        </w:rPr>
        <w:t xml:space="preserve"> toegepast per jaar dat dat deel van het ouderdomspensioen geheel of gedeeltelijk later ingaat. Deze verhoging gaat in op de dag van de maand waarin het deel van het ouderdomspensioen dat niet is ingegaan op verzoek van de pensioengerechtigde alsnog ingaat. Bij kortere perioden dan een jaar wordt het percentage per jaar niet verder herleid dan tot een vast percentage per maand ongeacht het aantal dagen in een maand. </w:t>
      </w:r>
    </w:p>
    <w:p w:rsidRPr="00C02612" w:rsidR="00B341BD" w:rsidP="00B341BD" w:rsidRDefault="00B341BD">
      <w:pPr>
        <w:tabs>
          <w:tab w:val="left" w:pos="284"/>
        </w:tabs>
        <w:ind w:firstLine="284"/>
        <w:rPr>
          <w:rFonts w:ascii="Times New Roman" w:hAnsi="Times New Roman"/>
          <w:sz w:val="24"/>
          <w:szCs w:val="20"/>
        </w:rPr>
      </w:pPr>
      <w:r w:rsidRPr="00B341BD">
        <w:rPr>
          <w:rFonts w:ascii="Times New Roman" w:hAnsi="Times New Roman"/>
          <w:sz w:val="24"/>
          <w:szCs w:val="20"/>
        </w:rPr>
        <w:t xml:space="preserve">2. De verhoging, bedoeld in het eerste lid, wordt voor een periode van vijf jaren na de datum van inwerkingtreding van de Wet flexibilisering </w:t>
      </w:r>
      <w:proofErr w:type="spellStart"/>
      <w:r w:rsidRPr="00B341BD">
        <w:rPr>
          <w:rFonts w:ascii="Times New Roman" w:hAnsi="Times New Roman"/>
          <w:sz w:val="24"/>
          <w:szCs w:val="20"/>
        </w:rPr>
        <w:t>ingangdatum</w:t>
      </w:r>
      <w:proofErr w:type="spellEnd"/>
      <w:r w:rsidRPr="00B341BD">
        <w:rPr>
          <w:rFonts w:ascii="Times New Roman" w:hAnsi="Times New Roman"/>
          <w:sz w:val="24"/>
          <w:szCs w:val="20"/>
        </w:rPr>
        <w:t xml:space="preserve"> AOW bij algemene maatregel van bestuur vastgesteld op een gelijkblijvend percentage. Vanaf het zesde jaar na de datum van inwerkingtreding van genoemde wet kan het percentage op basis van de meest actuele actuariële gegevens door Onze Minister telkens voor een periode van ten minste vijf jaren worden gewijzigd. </w:t>
      </w:r>
    </w:p>
    <w:p w:rsidRPr="00C02612" w:rsidR="00C02612" w:rsidP="00C02612" w:rsidRDefault="00C02612">
      <w:pPr>
        <w:tabs>
          <w:tab w:val="left" w:pos="284"/>
          <w:tab w:val="left" w:pos="567"/>
          <w:tab w:val="left" w:pos="851"/>
        </w:tabs>
        <w:ind w:right="-2"/>
        <w:rPr>
          <w:rFonts w:ascii="Times New Roman" w:hAnsi="Times New Roman"/>
          <w:sz w:val="24"/>
          <w:szCs w:val="20"/>
        </w:rPr>
      </w:pPr>
    </w:p>
    <w:p w:rsidRPr="00C02612" w:rsidR="00C02612" w:rsidP="00C02612" w:rsidRDefault="00C02612">
      <w:pPr>
        <w:tabs>
          <w:tab w:val="left" w:pos="284"/>
          <w:tab w:val="left" w:pos="567"/>
          <w:tab w:val="left" w:pos="851"/>
        </w:tabs>
        <w:ind w:right="-2"/>
        <w:rPr>
          <w:rFonts w:ascii="Times New Roman" w:hAnsi="Times New Roman"/>
          <w:b/>
          <w:sz w:val="24"/>
          <w:szCs w:val="20"/>
        </w:rPr>
      </w:pPr>
      <w:r w:rsidRPr="00C02612">
        <w:rPr>
          <w:rFonts w:ascii="Times New Roman" w:hAnsi="Times New Roman"/>
          <w:b/>
          <w:sz w:val="24"/>
          <w:szCs w:val="20"/>
        </w:rPr>
        <w:t>Artikel 13c</w:t>
      </w:r>
    </w:p>
    <w:p w:rsidR="00C02612" w:rsidP="00C02612" w:rsidRDefault="00C02612">
      <w:pPr>
        <w:tabs>
          <w:tab w:val="left" w:pos="284"/>
          <w:tab w:val="left" w:pos="567"/>
          <w:tab w:val="left" w:pos="851"/>
        </w:tabs>
        <w:ind w:right="-2"/>
        <w:rPr>
          <w:rFonts w:ascii="Times New Roman" w:hAnsi="Times New Roman"/>
          <w:sz w:val="24"/>
          <w:szCs w:val="20"/>
        </w:rPr>
      </w:pPr>
    </w:p>
    <w:p w:rsidR="00C02612" w:rsidP="00C02612" w:rsidRDefault="00C026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02612">
        <w:rPr>
          <w:rFonts w:ascii="Times New Roman" w:hAnsi="Times New Roman"/>
          <w:sz w:val="24"/>
          <w:szCs w:val="20"/>
        </w:rPr>
        <w:t>1. Indien het ouderdomspensioen op grond van een verzoek als bedoeld in artikel 16c, eerste lid, geheel of gedeeltelijk eerder ingaat, wordt op het op grond van de artikelen 9, eerste tot en met vijfde lid, 9a, eerste tot en met derde lid, en 13, eerste en vierde lid, vastgestelde deel van het bruto-ouderdomspensioen, dat eerder ingaat, een bij algemene maatregel van bestuur vast te stellen procentuele korting toegepast per jaar dat dat deel van het ouderdomspensioen geheel of gedeeltelijk eerder ingaat. De laatste zin van artikel 13b</w:t>
      </w:r>
      <w:r w:rsidR="00A72203">
        <w:rPr>
          <w:rFonts w:ascii="Times New Roman" w:hAnsi="Times New Roman"/>
          <w:sz w:val="24"/>
          <w:szCs w:val="20"/>
        </w:rPr>
        <w:t>, eerste lid,</w:t>
      </w:r>
      <w:r w:rsidRPr="00C02612">
        <w:rPr>
          <w:rFonts w:ascii="Times New Roman" w:hAnsi="Times New Roman"/>
          <w:sz w:val="24"/>
          <w:szCs w:val="20"/>
        </w:rPr>
        <w:t xml:space="preserve"> is van overeenkomstige toepassing. </w:t>
      </w:r>
    </w:p>
    <w:p w:rsidRPr="00C02612" w:rsidR="000E64BE" w:rsidP="000E64BE" w:rsidRDefault="000E64BE">
      <w:pPr>
        <w:tabs>
          <w:tab w:val="left" w:pos="284"/>
        </w:tabs>
        <w:ind w:firstLine="284"/>
        <w:rPr>
          <w:rFonts w:ascii="Times New Roman" w:hAnsi="Times New Roman"/>
          <w:sz w:val="24"/>
          <w:szCs w:val="20"/>
        </w:rPr>
      </w:pPr>
      <w:r w:rsidRPr="000E64BE">
        <w:rPr>
          <w:rFonts w:ascii="Times New Roman" w:hAnsi="Times New Roman"/>
          <w:sz w:val="24"/>
          <w:szCs w:val="20"/>
        </w:rPr>
        <w:t xml:space="preserve">2. De korting, bedoeld in het eerste lid, wordt voor een periode van vijf jaren na de datum van inwerkingtreding van de Wet flexibilisering </w:t>
      </w:r>
      <w:proofErr w:type="spellStart"/>
      <w:r w:rsidRPr="000E64BE">
        <w:rPr>
          <w:rFonts w:ascii="Times New Roman" w:hAnsi="Times New Roman"/>
          <w:sz w:val="24"/>
          <w:szCs w:val="20"/>
        </w:rPr>
        <w:t>ingangdatum</w:t>
      </w:r>
      <w:proofErr w:type="spellEnd"/>
      <w:r w:rsidRPr="000E64BE">
        <w:rPr>
          <w:rFonts w:ascii="Times New Roman" w:hAnsi="Times New Roman"/>
          <w:sz w:val="24"/>
          <w:szCs w:val="20"/>
        </w:rPr>
        <w:t xml:space="preserve"> AOW bij algemene maatregel van bestuur vastgesteld op een gelijkblijvend percentage. Vanaf het zesde jaar na de datum van inwerkingtreding van genoemde wet kan het percentage op basis van de meest actuele actuariële gegevens door Onze Minister telkens voor een periode van ten minste vijf jaren worden gewijzigd. </w:t>
      </w:r>
    </w:p>
    <w:p w:rsidRPr="00C02612" w:rsidR="00C02612" w:rsidP="00C02612" w:rsidRDefault="00C026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0E64BE">
        <w:rPr>
          <w:rFonts w:ascii="Times New Roman" w:hAnsi="Times New Roman"/>
          <w:sz w:val="24"/>
          <w:szCs w:val="20"/>
        </w:rPr>
        <w:t>3</w:t>
      </w:r>
      <w:r w:rsidRPr="00C02612">
        <w:rPr>
          <w:rFonts w:ascii="Times New Roman" w:hAnsi="Times New Roman"/>
          <w:sz w:val="24"/>
          <w:szCs w:val="20"/>
        </w:rPr>
        <w:t>. Ter compensatie van de tot de pensioengerechtigde leeftijd te betalen premie voor de algemene ouderdomsverzekering</w:t>
      </w:r>
      <w:r w:rsidR="006F3850">
        <w:rPr>
          <w:rFonts w:ascii="Times New Roman" w:hAnsi="Times New Roman"/>
          <w:sz w:val="24"/>
          <w:szCs w:val="20"/>
        </w:rPr>
        <w:t>, bedoeld in artikel 11, eerste lid, van de Wet financiering sociale verzekeringen,</w:t>
      </w:r>
      <w:r w:rsidRPr="00C02612">
        <w:rPr>
          <w:rFonts w:ascii="Times New Roman" w:hAnsi="Times New Roman"/>
          <w:sz w:val="24"/>
          <w:szCs w:val="20"/>
        </w:rPr>
        <w:t xml:space="preserve"> wordt het deel van het bruto-ouderdomspensioen dat eerder ingaat, na toepassing van de procentuele korting, bedoeld in het eerste lid, tot de pensioengerechtigde leeftijd verhoogd met een compensatie. </w:t>
      </w:r>
    </w:p>
    <w:p w:rsidRPr="00C02612" w:rsidR="00C02612" w:rsidP="00C02612" w:rsidRDefault="00C026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0E64BE">
        <w:rPr>
          <w:rFonts w:ascii="Times New Roman" w:hAnsi="Times New Roman"/>
          <w:sz w:val="24"/>
          <w:szCs w:val="20"/>
        </w:rPr>
        <w:t>4</w:t>
      </w:r>
      <w:r w:rsidRPr="00C02612">
        <w:rPr>
          <w:rFonts w:ascii="Times New Roman" w:hAnsi="Times New Roman"/>
          <w:sz w:val="24"/>
          <w:szCs w:val="20"/>
        </w:rPr>
        <w:t xml:space="preserve">. De wijze van berekenen van de compensatie, bedoeld in het derde lid, wordt bij algemene maatregel van bestuur vastgesteld. </w:t>
      </w:r>
    </w:p>
    <w:p w:rsidRPr="00C02612" w:rsidR="00C02612" w:rsidP="00C02612" w:rsidRDefault="00C026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0E64BE">
        <w:rPr>
          <w:rFonts w:ascii="Times New Roman" w:hAnsi="Times New Roman"/>
          <w:sz w:val="24"/>
          <w:szCs w:val="20"/>
        </w:rPr>
        <w:t>5</w:t>
      </w:r>
      <w:r w:rsidRPr="00C02612">
        <w:rPr>
          <w:rFonts w:ascii="Times New Roman" w:hAnsi="Times New Roman"/>
          <w:sz w:val="24"/>
          <w:szCs w:val="20"/>
        </w:rPr>
        <w:t>. Een herziening van het bruto-ouderdomspensioen in verband met een wijziging van de wijze van berekenen van de compensatie, bedoeld in het derde lid, vindt plaats zonder dat dit bij beschikking is vastgesteld.</w:t>
      </w:r>
    </w:p>
    <w:p w:rsidRPr="00C02612" w:rsidR="00C02612" w:rsidP="00C02612" w:rsidRDefault="00C02612">
      <w:pPr>
        <w:tabs>
          <w:tab w:val="left" w:pos="284"/>
          <w:tab w:val="left" w:pos="567"/>
          <w:tab w:val="left" w:pos="851"/>
        </w:tabs>
        <w:ind w:right="-2"/>
        <w:rPr>
          <w:rFonts w:ascii="Times New Roman" w:hAnsi="Times New Roman"/>
          <w:sz w:val="24"/>
          <w:szCs w:val="20"/>
        </w:rPr>
      </w:pPr>
    </w:p>
    <w:p w:rsidRPr="00C02612" w:rsidR="00C02612" w:rsidP="00C02612" w:rsidRDefault="00C02612">
      <w:pPr>
        <w:tabs>
          <w:tab w:val="left" w:pos="284"/>
          <w:tab w:val="left" w:pos="567"/>
          <w:tab w:val="left" w:pos="851"/>
        </w:tabs>
        <w:ind w:right="-2"/>
        <w:rPr>
          <w:rFonts w:ascii="Times New Roman" w:hAnsi="Times New Roman"/>
          <w:sz w:val="24"/>
          <w:szCs w:val="20"/>
        </w:rPr>
      </w:pPr>
      <w:r w:rsidRPr="00C02612">
        <w:rPr>
          <w:rFonts w:ascii="Times New Roman" w:hAnsi="Times New Roman"/>
          <w:sz w:val="24"/>
          <w:szCs w:val="20"/>
        </w:rPr>
        <w:lastRenderedPageBreak/>
        <w:t>D</w:t>
      </w:r>
    </w:p>
    <w:p w:rsidRPr="00C02612" w:rsidR="00C02612" w:rsidP="00C02612" w:rsidRDefault="00C02612">
      <w:pPr>
        <w:tabs>
          <w:tab w:val="left" w:pos="284"/>
          <w:tab w:val="left" w:pos="567"/>
          <w:tab w:val="left" w:pos="851"/>
        </w:tabs>
        <w:ind w:right="-2"/>
        <w:rPr>
          <w:rFonts w:ascii="Times New Roman" w:hAnsi="Times New Roman"/>
          <w:sz w:val="24"/>
          <w:szCs w:val="20"/>
        </w:rPr>
      </w:pPr>
    </w:p>
    <w:p w:rsidRPr="00C02612" w:rsidR="00C02612" w:rsidP="00C02612" w:rsidRDefault="006664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02612" w:rsidR="00C02612">
        <w:rPr>
          <w:rFonts w:ascii="Times New Roman" w:hAnsi="Times New Roman"/>
          <w:sz w:val="24"/>
          <w:szCs w:val="20"/>
        </w:rPr>
        <w:t>Aan artikel 14 wordt een lid toegevoegd, luidende:</w:t>
      </w:r>
    </w:p>
    <w:p w:rsidRPr="00C02612" w:rsidR="00C02612" w:rsidP="00C02612" w:rsidRDefault="006664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02612" w:rsidR="00C02612">
        <w:rPr>
          <w:rFonts w:ascii="Times New Roman" w:hAnsi="Times New Roman"/>
          <w:sz w:val="24"/>
          <w:szCs w:val="20"/>
        </w:rPr>
        <w:t>3. Het eerste en tweede lid zijn niet van toepassing op de verhoging, bedoeld in artikel 13b.</w:t>
      </w:r>
    </w:p>
    <w:p w:rsidRPr="00C02612" w:rsidR="00C02612" w:rsidP="00C02612" w:rsidRDefault="00C02612">
      <w:pPr>
        <w:tabs>
          <w:tab w:val="left" w:pos="284"/>
          <w:tab w:val="left" w:pos="567"/>
          <w:tab w:val="left" w:pos="851"/>
        </w:tabs>
        <w:ind w:right="-2"/>
        <w:rPr>
          <w:rFonts w:ascii="Times New Roman" w:hAnsi="Times New Roman"/>
          <w:sz w:val="24"/>
          <w:szCs w:val="20"/>
        </w:rPr>
      </w:pPr>
    </w:p>
    <w:p w:rsidRPr="00C02612" w:rsidR="00C02612" w:rsidP="00C02612" w:rsidRDefault="00C02612">
      <w:pPr>
        <w:tabs>
          <w:tab w:val="left" w:pos="284"/>
          <w:tab w:val="left" w:pos="567"/>
          <w:tab w:val="left" w:pos="851"/>
        </w:tabs>
        <w:ind w:right="-2"/>
        <w:rPr>
          <w:rFonts w:ascii="Times New Roman" w:hAnsi="Times New Roman"/>
          <w:sz w:val="24"/>
          <w:szCs w:val="20"/>
        </w:rPr>
      </w:pPr>
      <w:r w:rsidRPr="00C02612">
        <w:rPr>
          <w:rFonts w:ascii="Times New Roman" w:hAnsi="Times New Roman"/>
          <w:sz w:val="24"/>
          <w:szCs w:val="20"/>
        </w:rPr>
        <w:t>E</w:t>
      </w:r>
    </w:p>
    <w:p w:rsidRPr="00C02612" w:rsidR="00C02612" w:rsidP="00C02612" w:rsidRDefault="00C02612">
      <w:pPr>
        <w:tabs>
          <w:tab w:val="left" w:pos="284"/>
          <w:tab w:val="left" w:pos="567"/>
          <w:tab w:val="left" w:pos="851"/>
        </w:tabs>
        <w:ind w:right="-2"/>
        <w:rPr>
          <w:rFonts w:ascii="Times New Roman" w:hAnsi="Times New Roman"/>
          <w:sz w:val="24"/>
          <w:szCs w:val="20"/>
        </w:rPr>
      </w:pPr>
    </w:p>
    <w:p w:rsidRPr="00C02612" w:rsidR="00C02612" w:rsidP="00C02612" w:rsidRDefault="006664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02612" w:rsidR="00C02612">
        <w:rPr>
          <w:rFonts w:ascii="Times New Roman" w:hAnsi="Times New Roman"/>
          <w:sz w:val="24"/>
          <w:szCs w:val="20"/>
        </w:rPr>
        <w:t>Na artikel 16 worden drie artikelen ingevoegd, luidende:</w:t>
      </w:r>
    </w:p>
    <w:p w:rsidRPr="00C02612" w:rsidR="00C02612" w:rsidP="00C02612" w:rsidRDefault="00C02612">
      <w:pPr>
        <w:tabs>
          <w:tab w:val="left" w:pos="284"/>
          <w:tab w:val="left" w:pos="567"/>
          <w:tab w:val="left" w:pos="851"/>
        </w:tabs>
        <w:ind w:right="-2"/>
        <w:rPr>
          <w:rFonts w:ascii="Times New Roman" w:hAnsi="Times New Roman"/>
          <w:sz w:val="24"/>
          <w:szCs w:val="20"/>
        </w:rPr>
      </w:pPr>
    </w:p>
    <w:p w:rsidRPr="006664F9" w:rsidR="00C02612" w:rsidP="00C02612" w:rsidRDefault="00C02612">
      <w:pPr>
        <w:tabs>
          <w:tab w:val="left" w:pos="284"/>
          <w:tab w:val="left" w:pos="567"/>
          <w:tab w:val="left" w:pos="851"/>
        </w:tabs>
        <w:ind w:right="-2"/>
        <w:rPr>
          <w:rFonts w:ascii="Times New Roman" w:hAnsi="Times New Roman"/>
          <w:b/>
          <w:sz w:val="24"/>
          <w:szCs w:val="20"/>
        </w:rPr>
      </w:pPr>
      <w:r w:rsidRPr="006664F9">
        <w:rPr>
          <w:rFonts w:ascii="Times New Roman" w:hAnsi="Times New Roman"/>
          <w:b/>
          <w:sz w:val="24"/>
          <w:szCs w:val="20"/>
        </w:rPr>
        <w:t>Artikel 16a</w:t>
      </w:r>
    </w:p>
    <w:p w:rsidRPr="00C02612" w:rsidR="006664F9" w:rsidP="00C02612" w:rsidRDefault="006664F9">
      <w:pPr>
        <w:tabs>
          <w:tab w:val="left" w:pos="284"/>
          <w:tab w:val="left" w:pos="567"/>
          <w:tab w:val="left" w:pos="851"/>
        </w:tabs>
        <w:ind w:right="-2"/>
        <w:rPr>
          <w:rFonts w:ascii="Times New Roman" w:hAnsi="Times New Roman"/>
          <w:sz w:val="24"/>
          <w:szCs w:val="20"/>
        </w:rPr>
      </w:pPr>
    </w:p>
    <w:p w:rsidRPr="004049D7" w:rsidR="00B47909" w:rsidP="004049D7" w:rsidRDefault="00B47909">
      <w:pPr>
        <w:ind w:firstLine="284"/>
        <w:contextualSpacing/>
        <w:rPr>
          <w:rFonts w:ascii="Times New Roman" w:hAnsi="Times New Roman"/>
          <w:sz w:val="24"/>
        </w:rPr>
      </w:pPr>
      <w:r w:rsidRPr="004049D7">
        <w:rPr>
          <w:rFonts w:ascii="Times New Roman" w:hAnsi="Times New Roman"/>
          <w:sz w:val="24"/>
        </w:rPr>
        <w:t xml:space="preserve">1. In afwijking van artikel 16 gaat het ouderdomspensioen op verzoek van de belanghebbende geheel of gedeeltelijk later in dan de pensioengerechtigde leeftijd. Het later ingaande ouderdomspensioen gaat in met ingang van de dag van de maand die overeenkomt met de dag waarop de verjaardag van de belanghebbende valt. Het verzoek wordt ingediend bij de aanvraag, bedoeld in artikel 14, eerste lid. </w:t>
      </w:r>
    </w:p>
    <w:p w:rsidRPr="004049D7" w:rsidR="00B47909" w:rsidP="004049D7" w:rsidRDefault="00B47909">
      <w:pPr>
        <w:ind w:firstLine="284"/>
        <w:contextualSpacing/>
        <w:rPr>
          <w:rFonts w:ascii="Times New Roman" w:hAnsi="Times New Roman"/>
          <w:sz w:val="24"/>
        </w:rPr>
      </w:pPr>
      <w:r w:rsidRPr="004049D7">
        <w:rPr>
          <w:rFonts w:ascii="Times New Roman" w:hAnsi="Times New Roman"/>
          <w:sz w:val="24"/>
        </w:rPr>
        <w:t>2. In afwijking van het eerste lid, laatste zin, wordt het ontbreken van een aanvraag als bedoeld in artikel 14, eerste lid, aangemerkt als een verzoek om het ouderdomspensioen geheel later dan de pensioengerechtigde leeftijd te laten ingaan.</w:t>
      </w:r>
    </w:p>
    <w:p w:rsidRPr="004049D7" w:rsidR="00B47909" w:rsidP="004049D7" w:rsidRDefault="00B47909">
      <w:pPr>
        <w:ind w:firstLine="284"/>
        <w:contextualSpacing/>
        <w:rPr>
          <w:rFonts w:ascii="Times New Roman" w:hAnsi="Times New Roman"/>
          <w:sz w:val="24"/>
        </w:rPr>
      </w:pPr>
      <w:r w:rsidRPr="004049D7">
        <w:rPr>
          <w:rFonts w:ascii="Times New Roman" w:hAnsi="Times New Roman"/>
          <w:sz w:val="24"/>
        </w:rPr>
        <w:t xml:space="preserve">3. Indien de belanghebbende verzoekt het ouderdomspensioen gedeeltelijk later te laten ingaan wordt het ouderdomspensioen dat niet later ingaat, vastgesteld in een of meer delen van 10%. </w:t>
      </w:r>
    </w:p>
    <w:p w:rsidRPr="004049D7" w:rsidR="00B47909" w:rsidP="004049D7" w:rsidRDefault="00B47909">
      <w:pPr>
        <w:ind w:firstLine="284"/>
        <w:contextualSpacing/>
        <w:rPr>
          <w:rFonts w:ascii="Times New Roman" w:hAnsi="Times New Roman"/>
          <w:sz w:val="24"/>
        </w:rPr>
      </w:pPr>
      <w:r w:rsidRPr="004049D7">
        <w:rPr>
          <w:rFonts w:ascii="Times New Roman" w:hAnsi="Times New Roman"/>
          <w:sz w:val="24"/>
        </w:rPr>
        <w:t xml:space="preserve">4. Op verzoek van de pensioengerechtigde kan een op de pensioengerechtigde leeftijd niet of gedeeltelijk ingegaan ouderdomspensioen als bedoeld in het derde lid met een of meer delen van 10% worden verhoogd. Het aldus verhoogde gedeeltelijke ouderdomspensioen kan niet eerder ingaan dan op de dag, bedoeld in het eerste lid, tweede zin, van de maand waarin het verzoek is gedaan. </w:t>
      </w:r>
    </w:p>
    <w:p w:rsidRPr="004049D7" w:rsidR="00B47909" w:rsidP="004049D7" w:rsidRDefault="00B47909">
      <w:pPr>
        <w:ind w:firstLine="284"/>
        <w:contextualSpacing/>
        <w:rPr>
          <w:rFonts w:ascii="Times New Roman" w:hAnsi="Times New Roman"/>
          <w:sz w:val="24"/>
        </w:rPr>
      </w:pPr>
      <w:r w:rsidRPr="004049D7">
        <w:rPr>
          <w:rFonts w:ascii="Times New Roman" w:hAnsi="Times New Roman"/>
          <w:sz w:val="24"/>
        </w:rPr>
        <w:t>5. Op verzoek van de pensioengerechtigde gaat het gehele ouderdomspensioen alsnog in. Het gehele ouderdomspensioen kan niet eerder ingaan dan op de dag, bedoeld in het eerste lid, tweede zin, van de maand waarin het verzoek is gedaan.</w:t>
      </w:r>
    </w:p>
    <w:p w:rsidRPr="004049D7" w:rsidR="00B47909" w:rsidP="004049D7" w:rsidRDefault="00B47909">
      <w:pPr>
        <w:ind w:firstLine="284"/>
        <w:contextualSpacing/>
        <w:rPr>
          <w:rFonts w:ascii="Times New Roman" w:hAnsi="Times New Roman"/>
          <w:sz w:val="24"/>
        </w:rPr>
      </w:pPr>
      <w:r w:rsidRPr="004049D7">
        <w:rPr>
          <w:rFonts w:ascii="Times New Roman" w:hAnsi="Times New Roman"/>
          <w:sz w:val="24"/>
        </w:rPr>
        <w:t xml:space="preserve">6. Bij een verzoek om uitstel als bedoeld in het eerste lid kan het ouderdomspensioen niet later ingaan dan vijf jaren na de dag waarop de pensioengerechtigde de pensioengerechtigde leeftijd heeft bereikt. </w:t>
      </w:r>
    </w:p>
    <w:p w:rsidRPr="004049D7" w:rsidR="00B47909" w:rsidP="004049D7" w:rsidRDefault="00B47909">
      <w:pPr>
        <w:ind w:firstLine="284"/>
        <w:contextualSpacing/>
        <w:rPr>
          <w:rFonts w:ascii="Times New Roman" w:hAnsi="Times New Roman"/>
          <w:sz w:val="24"/>
        </w:rPr>
      </w:pPr>
      <w:r w:rsidRPr="004049D7">
        <w:rPr>
          <w:rFonts w:ascii="Times New Roman" w:hAnsi="Times New Roman"/>
          <w:sz w:val="24"/>
        </w:rPr>
        <w:t>7. Indien de belanghebbende de aanvraag, bedoeld in artikel 14, eerste lid, eerst na vijf jaren na de dag waarop hij de pensioengerechtigde leeftijd heeft bereikt, indient, kan het gehele ouderdomspensioen niet vroeger ingaan dan een jaar voor de dag waarop de aanvraag werd ingediend maar niet vroeger dan vijf jaar na de dag waarop hij de pensioengerechtigde leeftijd heeft bereikt.</w:t>
      </w:r>
    </w:p>
    <w:p w:rsidRPr="00A52E74" w:rsidR="00B47909" w:rsidP="00C02612" w:rsidRDefault="00B47909">
      <w:pPr>
        <w:tabs>
          <w:tab w:val="left" w:pos="284"/>
          <w:tab w:val="left" w:pos="567"/>
          <w:tab w:val="left" w:pos="851"/>
        </w:tabs>
        <w:ind w:right="-2"/>
        <w:rPr>
          <w:rFonts w:ascii="Times New Roman" w:hAnsi="Times New Roman"/>
          <w:sz w:val="24"/>
        </w:rPr>
      </w:pPr>
    </w:p>
    <w:p w:rsidRPr="006664F9" w:rsidR="00C02612" w:rsidP="00C02612" w:rsidRDefault="00C02612">
      <w:pPr>
        <w:tabs>
          <w:tab w:val="left" w:pos="284"/>
          <w:tab w:val="left" w:pos="567"/>
          <w:tab w:val="left" w:pos="851"/>
        </w:tabs>
        <w:ind w:right="-2"/>
        <w:rPr>
          <w:rFonts w:ascii="Times New Roman" w:hAnsi="Times New Roman"/>
          <w:b/>
          <w:sz w:val="24"/>
          <w:szCs w:val="20"/>
        </w:rPr>
      </w:pPr>
      <w:r w:rsidRPr="006664F9">
        <w:rPr>
          <w:rFonts w:ascii="Times New Roman" w:hAnsi="Times New Roman"/>
          <w:b/>
          <w:sz w:val="24"/>
          <w:szCs w:val="20"/>
        </w:rPr>
        <w:t xml:space="preserve">Artikel 16b </w:t>
      </w:r>
    </w:p>
    <w:p w:rsidR="006664F9" w:rsidP="00C02612" w:rsidRDefault="006664F9">
      <w:pPr>
        <w:tabs>
          <w:tab w:val="left" w:pos="284"/>
          <w:tab w:val="left" w:pos="567"/>
          <w:tab w:val="left" w:pos="851"/>
        </w:tabs>
        <w:ind w:right="-2"/>
        <w:rPr>
          <w:rFonts w:ascii="Times New Roman" w:hAnsi="Times New Roman"/>
          <w:sz w:val="24"/>
          <w:szCs w:val="20"/>
        </w:rPr>
      </w:pPr>
    </w:p>
    <w:p w:rsidRPr="00C02612" w:rsidR="00C02612" w:rsidP="00C02612" w:rsidRDefault="00A52E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02612" w:rsidR="00C02612">
        <w:rPr>
          <w:rFonts w:ascii="Times New Roman" w:hAnsi="Times New Roman"/>
          <w:sz w:val="24"/>
          <w:szCs w:val="20"/>
        </w:rPr>
        <w:t xml:space="preserve">Een verzoek als bedoeld in artikel 16a, eerste lid, kan niet worden gedaan indien de verzoeker recht heeft op een remigratie-uitkering als bedoeld in artikel 4, eerste lid, van de Remigratiewet. </w:t>
      </w:r>
    </w:p>
    <w:p w:rsidRPr="00C02612" w:rsidR="00C02612" w:rsidP="00C02612" w:rsidRDefault="00C02612">
      <w:pPr>
        <w:tabs>
          <w:tab w:val="left" w:pos="284"/>
          <w:tab w:val="left" w:pos="567"/>
          <w:tab w:val="left" w:pos="851"/>
        </w:tabs>
        <w:ind w:right="-2"/>
        <w:rPr>
          <w:rFonts w:ascii="Times New Roman" w:hAnsi="Times New Roman"/>
          <w:sz w:val="24"/>
          <w:szCs w:val="20"/>
        </w:rPr>
      </w:pPr>
    </w:p>
    <w:p w:rsidRPr="006664F9" w:rsidR="00C02612" w:rsidP="00C02612" w:rsidRDefault="00C02612">
      <w:pPr>
        <w:tabs>
          <w:tab w:val="left" w:pos="284"/>
          <w:tab w:val="left" w:pos="567"/>
          <w:tab w:val="left" w:pos="851"/>
        </w:tabs>
        <w:ind w:right="-2"/>
        <w:rPr>
          <w:rFonts w:ascii="Times New Roman" w:hAnsi="Times New Roman"/>
          <w:b/>
          <w:sz w:val="24"/>
          <w:szCs w:val="20"/>
        </w:rPr>
      </w:pPr>
      <w:r w:rsidRPr="006664F9">
        <w:rPr>
          <w:rFonts w:ascii="Times New Roman" w:hAnsi="Times New Roman"/>
          <w:b/>
          <w:sz w:val="24"/>
          <w:szCs w:val="20"/>
        </w:rPr>
        <w:t>Artikel 16c</w:t>
      </w:r>
    </w:p>
    <w:p w:rsidRPr="00C02612" w:rsidR="006664F9" w:rsidP="00C02612" w:rsidRDefault="006664F9">
      <w:pPr>
        <w:tabs>
          <w:tab w:val="left" w:pos="284"/>
          <w:tab w:val="left" w:pos="567"/>
          <w:tab w:val="left" w:pos="851"/>
        </w:tabs>
        <w:ind w:right="-2"/>
        <w:rPr>
          <w:rFonts w:ascii="Times New Roman" w:hAnsi="Times New Roman"/>
          <w:sz w:val="24"/>
          <w:szCs w:val="20"/>
        </w:rPr>
      </w:pPr>
    </w:p>
    <w:p w:rsidRPr="00C02612" w:rsidR="00C02612" w:rsidP="00C02612" w:rsidRDefault="006664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02612" w:rsidR="00C02612">
        <w:rPr>
          <w:rFonts w:ascii="Times New Roman" w:hAnsi="Times New Roman"/>
          <w:sz w:val="24"/>
          <w:szCs w:val="20"/>
        </w:rPr>
        <w:t xml:space="preserve">1. In afwijking van artikel 16 gaat het ouderdomspensioen op verzoek van de belanghebbende geheel of gedeeltelijk eerder in dan de pensioengerechtigde leeftijd. Het </w:t>
      </w:r>
      <w:r w:rsidRPr="00C02612" w:rsidR="00C02612">
        <w:rPr>
          <w:rFonts w:ascii="Times New Roman" w:hAnsi="Times New Roman"/>
          <w:sz w:val="24"/>
          <w:szCs w:val="20"/>
        </w:rPr>
        <w:lastRenderedPageBreak/>
        <w:t xml:space="preserve">eerder ingaande ouderdomspensioen gaat in met ingang van de dag van de maand die overeenkomt met de dag waarop de verjaardag van de belanghebbende valt. </w:t>
      </w:r>
    </w:p>
    <w:p w:rsidRPr="00C02612" w:rsidR="00C02612" w:rsidP="00C02612" w:rsidRDefault="006664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02612" w:rsidR="00C02612">
        <w:rPr>
          <w:rFonts w:ascii="Times New Roman" w:hAnsi="Times New Roman"/>
          <w:sz w:val="24"/>
          <w:szCs w:val="20"/>
        </w:rPr>
        <w:t xml:space="preserve">2. Indien de belanghebbende verzoekt het ouderdomspensioen gedeeltelijk eerder dan de pensioengerechtigde leeftijd te laten ingaan wordt het ouderdomspensioen dat eerder ingaat, vastgesteld in een of meer delen van 10%. </w:t>
      </w:r>
    </w:p>
    <w:p w:rsidRPr="00C02612" w:rsidR="00C02612" w:rsidP="00C02612" w:rsidRDefault="006664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02612" w:rsidR="00C02612">
        <w:rPr>
          <w:rFonts w:ascii="Times New Roman" w:hAnsi="Times New Roman"/>
          <w:sz w:val="24"/>
          <w:szCs w:val="20"/>
        </w:rPr>
        <w:t xml:space="preserve">3. Op verzoek van de pensioengerechtigde kan een gedeeltelijk eerder ingegaan ouderdomspensioen als bedoeld in het tweede lid met een of meer delen van 10% worden verhoogd. Het aldus verhoogde gedeeltelijk eerder ingaande ouderdomspensioen kan niet eerder ingaan dan op de dag, bedoeld in het eerste lid, tweede zin, van de maand waarin het verzoek is gedaan. </w:t>
      </w:r>
    </w:p>
    <w:p w:rsidRPr="00C02612" w:rsidR="00C02612" w:rsidP="00C02612" w:rsidRDefault="006664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02612" w:rsidR="00C02612">
        <w:rPr>
          <w:rFonts w:ascii="Times New Roman" w:hAnsi="Times New Roman"/>
          <w:sz w:val="24"/>
          <w:szCs w:val="20"/>
        </w:rPr>
        <w:t>4. Een verzoek als bedoeld in het eerste lid wordt alleen ingewilligd indien de verzoeke</w:t>
      </w:r>
      <w:r w:rsidR="0077018B">
        <w:rPr>
          <w:rFonts w:ascii="Times New Roman" w:hAnsi="Times New Roman"/>
          <w:sz w:val="24"/>
          <w:szCs w:val="20"/>
        </w:rPr>
        <w:t xml:space="preserve">r </w:t>
      </w:r>
      <w:r w:rsidRPr="0077018B" w:rsidR="0077018B">
        <w:rPr>
          <w:rFonts w:ascii="Times New Roman" w:hAnsi="Times New Roman"/>
          <w:sz w:val="24"/>
          <w:szCs w:val="20"/>
        </w:rPr>
        <w:t>met ingang van de eerste dag van de maand na de maand waarin de pensioengerechtigde leeftijd wordt bereikt</w:t>
      </w:r>
      <w:r w:rsidRPr="00C02612" w:rsidR="00C02612">
        <w:rPr>
          <w:rFonts w:ascii="Times New Roman" w:hAnsi="Times New Roman"/>
          <w:sz w:val="24"/>
          <w:szCs w:val="20"/>
        </w:rPr>
        <w:t xml:space="preserve"> per maand structureel een netto inkomen, met inbegrip van het eerder ingaande ouderdomspensioen, heeft dat </w:t>
      </w:r>
      <w:r w:rsidRPr="000C7451" w:rsidR="000C7451">
        <w:rPr>
          <w:rFonts w:ascii="Times New Roman" w:hAnsi="Times New Roman"/>
          <w:sz w:val="24"/>
          <w:szCs w:val="20"/>
        </w:rPr>
        <w:t xml:space="preserve">gelijk is aan of </w:t>
      </w:r>
      <w:r w:rsidRPr="00C02612" w:rsidR="00C02612">
        <w:rPr>
          <w:rFonts w:ascii="Times New Roman" w:hAnsi="Times New Roman"/>
          <w:sz w:val="24"/>
          <w:szCs w:val="20"/>
        </w:rPr>
        <w:t xml:space="preserve">hoger is dan de bijstandsnorm voor een alleenstaande of een alleenstaande ouder die niet met een of meer meerderjarige personen in dezelfde woning zijn hoofdverblijf heeft, bedoeld in artikel 22, onderdeel a, van de Participatiewet. </w:t>
      </w:r>
    </w:p>
    <w:p w:rsidRPr="00C02612" w:rsidR="00C02612" w:rsidP="00C02612" w:rsidRDefault="006664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02612" w:rsidR="00C02612">
        <w:rPr>
          <w:rFonts w:ascii="Times New Roman" w:hAnsi="Times New Roman"/>
          <w:sz w:val="24"/>
          <w:szCs w:val="20"/>
        </w:rPr>
        <w:t>5. Het ouderdomspensioen</w:t>
      </w:r>
      <w:r w:rsidR="007B003B">
        <w:rPr>
          <w:rFonts w:ascii="Times New Roman" w:hAnsi="Times New Roman"/>
          <w:sz w:val="24"/>
          <w:szCs w:val="20"/>
        </w:rPr>
        <w:t xml:space="preserve"> kan niet eerder ingaan dan twee</w:t>
      </w:r>
      <w:r w:rsidRPr="00C02612" w:rsidR="00C02612">
        <w:rPr>
          <w:rFonts w:ascii="Times New Roman" w:hAnsi="Times New Roman"/>
          <w:sz w:val="24"/>
          <w:szCs w:val="20"/>
        </w:rPr>
        <w:t xml:space="preserve"> jaren voor de dag waarop de belanghebbende de pensioengerechtigde leeftijd bereikt. </w:t>
      </w:r>
    </w:p>
    <w:p w:rsidRPr="00C02612" w:rsidR="00C02612" w:rsidP="00C02612" w:rsidRDefault="006664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02612" w:rsidR="00C02612">
        <w:rPr>
          <w:rFonts w:ascii="Times New Roman" w:hAnsi="Times New Roman"/>
          <w:sz w:val="24"/>
          <w:szCs w:val="20"/>
        </w:rPr>
        <w:t xml:space="preserve">6. Indien de belanghebbende een verzoek doet als bedoeld in het eerste lid zal het ouderdomspensioen, met inachtneming van het vijfde lid, niet eerder ingaan dan op de dag, bedoeld in het eerste lid, tweede zin, van de maand waarin het verzoek is gedaan. </w:t>
      </w:r>
    </w:p>
    <w:p w:rsidRPr="00C02612" w:rsidR="00C02612" w:rsidP="00C02612" w:rsidRDefault="006664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02612" w:rsidR="00C02612">
        <w:rPr>
          <w:rFonts w:ascii="Times New Roman" w:hAnsi="Times New Roman"/>
          <w:sz w:val="24"/>
          <w:szCs w:val="20"/>
        </w:rPr>
        <w:t>7. Bij of krachtens algemene maatregel van bestuur kunnen nadere regels worden gesteld met betrekking tot het vierde lid.</w:t>
      </w:r>
    </w:p>
    <w:p w:rsidRPr="00C02612" w:rsidR="00C02612" w:rsidP="00C02612" w:rsidRDefault="00C02612">
      <w:pPr>
        <w:tabs>
          <w:tab w:val="left" w:pos="284"/>
          <w:tab w:val="left" w:pos="567"/>
          <w:tab w:val="left" w:pos="851"/>
        </w:tabs>
        <w:ind w:right="-2"/>
        <w:rPr>
          <w:rFonts w:ascii="Times New Roman" w:hAnsi="Times New Roman"/>
          <w:sz w:val="24"/>
          <w:szCs w:val="20"/>
        </w:rPr>
      </w:pPr>
    </w:p>
    <w:p w:rsidRPr="00C02612" w:rsidR="00C02612" w:rsidP="00C02612" w:rsidRDefault="00C02612">
      <w:pPr>
        <w:tabs>
          <w:tab w:val="left" w:pos="284"/>
          <w:tab w:val="left" w:pos="567"/>
          <w:tab w:val="left" w:pos="851"/>
        </w:tabs>
        <w:ind w:right="-2"/>
        <w:rPr>
          <w:rFonts w:ascii="Times New Roman" w:hAnsi="Times New Roman"/>
          <w:sz w:val="24"/>
          <w:szCs w:val="20"/>
        </w:rPr>
      </w:pPr>
      <w:r w:rsidRPr="00C02612">
        <w:rPr>
          <w:rFonts w:ascii="Times New Roman" w:hAnsi="Times New Roman"/>
          <w:sz w:val="24"/>
          <w:szCs w:val="20"/>
        </w:rPr>
        <w:t>F</w:t>
      </w:r>
    </w:p>
    <w:p w:rsidRPr="00C02612" w:rsidR="00C02612" w:rsidP="00C02612" w:rsidRDefault="00C02612">
      <w:pPr>
        <w:tabs>
          <w:tab w:val="left" w:pos="284"/>
          <w:tab w:val="left" w:pos="567"/>
          <w:tab w:val="left" w:pos="851"/>
        </w:tabs>
        <w:ind w:right="-2"/>
        <w:rPr>
          <w:rFonts w:ascii="Times New Roman" w:hAnsi="Times New Roman"/>
          <w:sz w:val="24"/>
          <w:szCs w:val="20"/>
        </w:rPr>
      </w:pPr>
    </w:p>
    <w:p w:rsidRPr="00C02612" w:rsidR="00C02612" w:rsidP="00C02612" w:rsidRDefault="006664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02612" w:rsidR="00C02612">
        <w:rPr>
          <w:rFonts w:ascii="Times New Roman" w:hAnsi="Times New Roman"/>
          <w:sz w:val="24"/>
          <w:szCs w:val="20"/>
        </w:rPr>
        <w:t>Aan artikel 18 worden twee leden toegevoegd, luidende:</w:t>
      </w:r>
    </w:p>
    <w:p w:rsidRPr="00C02612" w:rsidR="00C02612" w:rsidP="00C02612" w:rsidRDefault="006664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02612" w:rsidR="00C02612">
        <w:rPr>
          <w:rFonts w:ascii="Times New Roman" w:hAnsi="Times New Roman"/>
          <w:sz w:val="24"/>
          <w:szCs w:val="20"/>
        </w:rPr>
        <w:t xml:space="preserve">7. Indien artikel 13b van toepassing is, wordt de verhoging, bedoeld in dat artikel, ook op de overlijdensuitkering toegepast. </w:t>
      </w:r>
    </w:p>
    <w:p w:rsidRPr="00C02612" w:rsidR="00C02612" w:rsidP="00C02612" w:rsidRDefault="006664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02612" w:rsidR="00C02612">
        <w:rPr>
          <w:rFonts w:ascii="Times New Roman" w:hAnsi="Times New Roman"/>
          <w:sz w:val="24"/>
          <w:szCs w:val="20"/>
        </w:rPr>
        <w:t>8. Indien artikel 13c van toepassing is, wordt de korting, bedoeld in dat artikel, ook op de overlijdensuitkering toegepast.</w:t>
      </w:r>
    </w:p>
    <w:p w:rsidRPr="00C02612" w:rsidR="00C02612" w:rsidP="00C02612" w:rsidRDefault="00C02612">
      <w:pPr>
        <w:tabs>
          <w:tab w:val="left" w:pos="284"/>
          <w:tab w:val="left" w:pos="567"/>
          <w:tab w:val="left" w:pos="851"/>
        </w:tabs>
        <w:ind w:right="-2"/>
        <w:rPr>
          <w:rFonts w:ascii="Times New Roman" w:hAnsi="Times New Roman"/>
          <w:sz w:val="24"/>
          <w:szCs w:val="20"/>
        </w:rPr>
      </w:pPr>
    </w:p>
    <w:p w:rsidRPr="00C02612" w:rsidR="00C02612" w:rsidP="00C02612" w:rsidRDefault="00C02612">
      <w:pPr>
        <w:tabs>
          <w:tab w:val="left" w:pos="284"/>
          <w:tab w:val="left" w:pos="567"/>
          <w:tab w:val="left" w:pos="851"/>
        </w:tabs>
        <w:ind w:right="-2"/>
        <w:rPr>
          <w:rFonts w:ascii="Times New Roman" w:hAnsi="Times New Roman"/>
          <w:sz w:val="24"/>
          <w:szCs w:val="20"/>
        </w:rPr>
      </w:pPr>
      <w:r w:rsidRPr="00C02612">
        <w:rPr>
          <w:rFonts w:ascii="Times New Roman" w:hAnsi="Times New Roman"/>
          <w:sz w:val="24"/>
          <w:szCs w:val="20"/>
        </w:rPr>
        <w:t>G</w:t>
      </w:r>
    </w:p>
    <w:p w:rsidRPr="00C02612" w:rsidR="00C02612" w:rsidP="00C02612" w:rsidRDefault="00C02612">
      <w:pPr>
        <w:tabs>
          <w:tab w:val="left" w:pos="284"/>
          <w:tab w:val="left" w:pos="567"/>
          <w:tab w:val="left" w:pos="851"/>
        </w:tabs>
        <w:ind w:right="-2"/>
        <w:rPr>
          <w:rFonts w:ascii="Times New Roman" w:hAnsi="Times New Roman"/>
          <w:sz w:val="24"/>
          <w:szCs w:val="20"/>
        </w:rPr>
      </w:pPr>
    </w:p>
    <w:p w:rsidRPr="00C02612" w:rsidR="00C02612" w:rsidP="00C02612" w:rsidRDefault="006664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02612" w:rsidR="00C02612">
        <w:rPr>
          <w:rFonts w:ascii="Times New Roman" w:hAnsi="Times New Roman"/>
          <w:sz w:val="24"/>
          <w:szCs w:val="20"/>
        </w:rPr>
        <w:t>In artikel 32 wordt “de artikelen 18, 19, 20, 23, 24, 26 en 49” vervangen door: de artikelen 13b, 13c, 16a, 16c, 18, 19, 20, 23, 24, 26 en 49.</w:t>
      </w:r>
    </w:p>
    <w:p w:rsidRPr="00C02612" w:rsidR="00C02612" w:rsidP="00C02612" w:rsidRDefault="00C02612">
      <w:pPr>
        <w:tabs>
          <w:tab w:val="left" w:pos="284"/>
          <w:tab w:val="left" w:pos="567"/>
          <w:tab w:val="left" w:pos="851"/>
        </w:tabs>
        <w:ind w:right="-2"/>
        <w:rPr>
          <w:rFonts w:ascii="Times New Roman" w:hAnsi="Times New Roman"/>
          <w:sz w:val="24"/>
          <w:szCs w:val="20"/>
        </w:rPr>
      </w:pPr>
    </w:p>
    <w:p w:rsidRPr="00C02612" w:rsidR="00C02612" w:rsidP="00C02612" w:rsidRDefault="00C02612">
      <w:pPr>
        <w:tabs>
          <w:tab w:val="left" w:pos="284"/>
          <w:tab w:val="left" w:pos="567"/>
          <w:tab w:val="left" w:pos="851"/>
        </w:tabs>
        <w:ind w:right="-2"/>
        <w:rPr>
          <w:rFonts w:ascii="Times New Roman" w:hAnsi="Times New Roman"/>
          <w:sz w:val="24"/>
          <w:szCs w:val="20"/>
        </w:rPr>
      </w:pPr>
      <w:r w:rsidRPr="00C02612">
        <w:rPr>
          <w:rFonts w:ascii="Times New Roman" w:hAnsi="Times New Roman"/>
          <w:sz w:val="24"/>
          <w:szCs w:val="20"/>
        </w:rPr>
        <w:t>H</w:t>
      </w:r>
    </w:p>
    <w:p w:rsidRPr="00C02612" w:rsidR="00C02612" w:rsidP="00C02612" w:rsidRDefault="00C02612">
      <w:pPr>
        <w:tabs>
          <w:tab w:val="left" w:pos="284"/>
          <w:tab w:val="left" w:pos="567"/>
          <w:tab w:val="left" w:pos="851"/>
        </w:tabs>
        <w:ind w:right="-2"/>
        <w:rPr>
          <w:rFonts w:ascii="Times New Roman" w:hAnsi="Times New Roman"/>
          <w:sz w:val="24"/>
          <w:szCs w:val="20"/>
        </w:rPr>
      </w:pPr>
    </w:p>
    <w:p w:rsidRPr="00C02612" w:rsidR="00C02612" w:rsidP="00C02612" w:rsidRDefault="006664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02612" w:rsidR="00C02612">
        <w:rPr>
          <w:rFonts w:ascii="Times New Roman" w:hAnsi="Times New Roman"/>
          <w:sz w:val="24"/>
          <w:szCs w:val="20"/>
        </w:rPr>
        <w:t>In paragraaf 4 wordt na artikel 33a een artikel ingevoegd, luidende:</w:t>
      </w:r>
    </w:p>
    <w:p w:rsidRPr="00C02612" w:rsidR="00C02612" w:rsidP="00C02612" w:rsidRDefault="00C02612">
      <w:pPr>
        <w:tabs>
          <w:tab w:val="left" w:pos="284"/>
          <w:tab w:val="left" w:pos="567"/>
          <w:tab w:val="left" w:pos="851"/>
        </w:tabs>
        <w:ind w:right="-2"/>
        <w:rPr>
          <w:rFonts w:ascii="Times New Roman" w:hAnsi="Times New Roman"/>
          <w:sz w:val="24"/>
          <w:szCs w:val="20"/>
        </w:rPr>
      </w:pPr>
    </w:p>
    <w:p w:rsidRPr="006664F9" w:rsidR="00C02612" w:rsidP="00C02612" w:rsidRDefault="00C02612">
      <w:pPr>
        <w:tabs>
          <w:tab w:val="left" w:pos="284"/>
          <w:tab w:val="left" w:pos="567"/>
          <w:tab w:val="left" w:pos="851"/>
        </w:tabs>
        <w:ind w:right="-2"/>
        <w:rPr>
          <w:rFonts w:ascii="Times New Roman" w:hAnsi="Times New Roman"/>
          <w:b/>
          <w:sz w:val="24"/>
          <w:szCs w:val="20"/>
        </w:rPr>
      </w:pPr>
      <w:r w:rsidRPr="006664F9">
        <w:rPr>
          <w:rFonts w:ascii="Times New Roman" w:hAnsi="Times New Roman"/>
          <w:b/>
          <w:sz w:val="24"/>
          <w:szCs w:val="20"/>
        </w:rPr>
        <w:t xml:space="preserve">Artikel 33b </w:t>
      </w:r>
    </w:p>
    <w:p w:rsidR="006664F9" w:rsidP="00C02612" w:rsidRDefault="006664F9">
      <w:pPr>
        <w:tabs>
          <w:tab w:val="left" w:pos="284"/>
          <w:tab w:val="left" w:pos="567"/>
          <w:tab w:val="left" w:pos="851"/>
        </w:tabs>
        <w:ind w:right="-2"/>
        <w:rPr>
          <w:rFonts w:ascii="Times New Roman" w:hAnsi="Times New Roman"/>
          <w:sz w:val="24"/>
          <w:szCs w:val="20"/>
        </w:rPr>
      </w:pPr>
    </w:p>
    <w:p w:rsidRPr="00C02612" w:rsidR="00C02612" w:rsidP="00C02612" w:rsidRDefault="006664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02612" w:rsidR="00C02612">
        <w:rPr>
          <w:rFonts w:ascii="Times New Roman" w:hAnsi="Times New Roman"/>
          <w:sz w:val="24"/>
          <w:szCs w:val="20"/>
        </w:rPr>
        <w:t>1. In afwijking van artikel 33a, eerste lid, heeft degene wiens ouderdomspensioen op een verzoek als bedoeld in artikel 16c, eerste lid, geheel of gedeeltelijk eerder dan de pensioengerechtigde leeftijd ingaat, met ingang van de dag waarop het ouderdomspensioen eerder ingaat, niet tevens recht op een inkomensondersteuning, als bedoeld in artikel 33a, eerste lid.</w:t>
      </w:r>
    </w:p>
    <w:p w:rsidRPr="00C02612" w:rsidR="00C02612" w:rsidP="00C02612" w:rsidRDefault="006664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02612" w:rsidR="00C02612">
        <w:rPr>
          <w:rFonts w:ascii="Times New Roman" w:hAnsi="Times New Roman"/>
          <w:sz w:val="24"/>
          <w:szCs w:val="20"/>
        </w:rPr>
        <w:t xml:space="preserve">2. In afwijking van artikel 33a, eerste lid, heeft degene wiens ouderdomspensioen op een verzoek als bedoeld in artikel 16a, eerste lid, geheel of gedeeltelijk later dan de pensioengerechtigde leeftijd ingaat, recht op een gehele of gedeeltelijke inkomensondersteuning, als bedoeld in artikel 33a, eerste lid, met ingang van de dag waarop het ouderdomspensioen geheel of gedeeltelijk later ingaat. Indien het ouderdomspensioen voor een deel op de pensioengerechtigde leeftijd ingaat bestaat vanaf de pensioengerechtigde leeftijd recht op een overeenkomstig deel van de inkomensondersteuning. </w:t>
      </w:r>
    </w:p>
    <w:p w:rsidRPr="00C02612" w:rsidR="00C02612" w:rsidP="00C02612" w:rsidRDefault="006664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02612" w:rsidR="00C02612">
        <w:rPr>
          <w:rFonts w:ascii="Times New Roman" w:hAnsi="Times New Roman"/>
          <w:sz w:val="24"/>
          <w:szCs w:val="20"/>
        </w:rPr>
        <w:t>3. Indien een gedeeltelijk ingegaan ouderdomspensioen met een of meer delen van 10% wordt verhoogd bestaat met ingang van de dag waarop die verhoging ingaat recht op een overeenkomstig deel van de inkomensondersteuning.</w:t>
      </w:r>
    </w:p>
    <w:p w:rsidRPr="00C02612" w:rsidR="00C02612" w:rsidP="00C02612" w:rsidRDefault="006664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02612" w:rsidR="00C02612">
        <w:rPr>
          <w:rFonts w:ascii="Times New Roman" w:hAnsi="Times New Roman"/>
          <w:sz w:val="24"/>
          <w:szCs w:val="20"/>
        </w:rPr>
        <w:t>4. Artikel 13b is niet van toepassing met betrekking tot de geheel of gedeeltelijk later ingaande inkomensondersteuning, bedoeld in het tweede lid.</w:t>
      </w:r>
    </w:p>
    <w:p w:rsidRPr="00C02612" w:rsidR="00C02612" w:rsidP="00C02612" w:rsidRDefault="00C02612">
      <w:pPr>
        <w:tabs>
          <w:tab w:val="left" w:pos="284"/>
          <w:tab w:val="left" w:pos="567"/>
          <w:tab w:val="left" w:pos="851"/>
        </w:tabs>
        <w:ind w:right="-2"/>
        <w:rPr>
          <w:rFonts w:ascii="Times New Roman" w:hAnsi="Times New Roman"/>
          <w:sz w:val="24"/>
          <w:szCs w:val="20"/>
        </w:rPr>
      </w:pPr>
    </w:p>
    <w:p w:rsidRPr="00C02612" w:rsidR="00C02612" w:rsidP="00C02612" w:rsidRDefault="00C02612">
      <w:pPr>
        <w:tabs>
          <w:tab w:val="left" w:pos="284"/>
          <w:tab w:val="left" w:pos="567"/>
          <w:tab w:val="left" w:pos="851"/>
        </w:tabs>
        <w:ind w:right="-2"/>
        <w:rPr>
          <w:rFonts w:ascii="Times New Roman" w:hAnsi="Times New Roman"/>
          <w:sz w:val="24"/>
          <w:szCs w:val="20"/>
        </w:rPr>
      </w:pPr>
      <w:r w:rsidRPr="00C02612">
        <w:rPr>
          <w:rFonts w:ascii="Times New Roman" w:hAnsi="Times New Roman"/>
          <w:sz w:val="24"/>
          <w:szCs w:val="20"/>
        </w:rPr>
        <w:t>I</w:t>
      </w:r>
    </w:p>
    <w:p w:rsidRPr="00C02612" w:rsidR="00C02612" w:rsidP="00C02612" w:rsidRDefault="00C02612">
      <w:pPr>
        <w:tabs>
          <w:tab w:val="left" w:pos="284"/>
          <w:tab w:val="left" w:pos="567"/>
          <w:tab w:val="left" w:pos="851"/>
        </w:tabs>
        <w:ind w:right="-2"/>
        <w:rPr>
          <w:rFonts w:ascii="Times New Roman" w:hAnsi="Times New Roman"/>
          <w:sz w:val="24"/>
          <w:szCs w:val="20"/>
        </w:rPr>
      </w:pPr>
    </w:p>
    <w:p w:rsidRPr="00C02612" w:rsidR="00C02612" w:rsidP="00C02612" w:rsidRDefault="006664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02612" w:rsidR="00C02612">
        <w:rPr>
          <w:rFonts w:ascii="Times New Roman" w:hAnsi="Times New Roman"/>
          <w:sz w:val="24"/>
          <w:szCs w:val="20"/>
        </w:rPr>
        <w:t>Artikel 48, vijfde lid, komt te luiden:</w:t>
      </w:r>
    </w:p>
    <w:p w:rsidRPr="00C02612" w:rsidR="00C02612" w:rsidP="00C02612" w:rsidRDefault="006664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02612" w:rsidR="00C02612">
        <w:rPr>
          <w:rFonts w:ascii="Times New Roman" w:hAnsi="Times New Roman"/>
          <w:sz w:val="24"/>
          <w:szCs w:val="20"/>
        </w:rPr>
        <w:t>5. Het bepaalde bij of krachtens de artikelen 13, vierde lid, 13b, 13c, 14 tot en met 26, 31 en 33 is, voor zover daarvan ten aanzien van de artikelen 17, derde lid, 18, en 24, eerste lid, bij ministeriële regeling niet wordt afgeweken, van overeenkomstige toepassing.</w:t>
      </w:r>
    </w:p>
    <w:p w:rsidRPr="00C02612" w:rsidR="00C02612" w:rsidP="00C02612" w:rsidRDefault="00C02612">
      <w:pPr>
        <w:tabs>
          <w:tab w:val="left" w:pos="284"/>
          <w:tab w:val="left" w:pos="567"/>
          <w:tab w:val="left" w:pos="851"/>
        </w:tabs>
        <w:ind w:right="-2"/>
        <w:rPr>
          <w:rFonts w:ascii="Times New Roman" w:hAnsi="Times New Roman"/>
          <w:sz w:val="24"/>
          <w:szCs w:val="20"/>
        </w:rPr>
      </w:pPr>
    </w:p>
    <w:p w:rsidRPr="00C02612" w:rsidR="00C02612" w:rsidP="00C02612" w:rsidRDefault="00C02612">
      <w:pPr>
        <w:tabs>
          <w:tab w:val="left" w:pos="284"/>
          <w:tab w:val="left" w:pos="567"/>
          <w:tab w:val="left" w:pos="851"/>
        </w:tabs>
        <w:ind w:right="-2"/>
        <w:rPr>
          <w:rFonts w:ascii="Times New Roman" w:hAnsi="Times New Roman"/>
          <w:sz w:val="24"/>
          <w:szCs w:val="20"/>
        </w:rPr>
      </w:pPr>
      <w:r w:rsidRPr="00C02612">
        <w:rPr>
          <w:rFonts w:ascii="Times New Roman" w:hAnsi="Times New Roman"/>
          <w:sz w:val="24"/>
          <w:szCs w:val="20"/>
        </w:rPr>
        <w:t>J</w:t>
      </w:r>
    </w:p>
    <w:p w:rsidRPr="00C02612" w:rsidR="00C02612" w:rsidP="00C02612" w:rsidRDefault="00C02612">
      <w:pPr>
        <w:tabs>
          <w:tab w:val="left" w:pos="284"/>
          <w:tab w:val="left" w:pos="567"/>
          <w:tab w:val="left" w:pos="851"/>
        </w:tabs>
        <w:ind w:right="-2"/>
        <w:rPr>
          <w:rFonts w:ascii="Times New Roman" w:hAnsi="Times New Roman"/>
          <w:sz w:val="24"/>
          <w:szCs w:val="20"/>
        </w:rPr>
      </w:pPr>
    </w:p>
    <w:p w:rsidR="00C02612" w:rsidP="00C02612" w:rsidRDefault="009646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02612" w:rsidR="00C02612">
        <w:rPr>
          <w:rFonts w:ascii="Times New Roman" w:hAnsi="Times New Roman"/>
          <w:sz w:val="24"/>
          <w:szCs w:val="20"/>
        </w:rPr>
        <w:t>Artikel 51 wordt als volgt gewijzigd:</w:t>
      </w:r>
    </w:p>
    <w:p w:rsidRPr="00C02612" w:rsidR="006664F9" w:rsidP="00C02612" w:rsidRDefault="006664F9">
      <w:pPr>
        <w:tabs>
          <w:tab w:val="left" w:pos="284"/>
          <w:tab w:val="left" w:pos="567"/>
          <w:tab w:val="left" w:pos="851"/>
        </w:tabs>
        <w:ind w:right="-2"/>
        <w:rPr>
          <w:rFonts w:ascii="Times New Roman" w:hAnsi="Times New Roman"/>
          <w:sz w:val="24"/>
          <w:szCs w:val="20"/>
        </w:rPr>
      </w:pPr>
    </w:p>
    <w:p w:rsidR="00C02612" w:rsidP="00C02612" w:rsidRDefault="006664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02612" w:rsidR="00C02612">
        <w:rPr>
          <w:rFonts w:ascii="Times New Roman" w:hAnsi="Times New Roman"/>
          <w:sz w:val="24"/>
          <w:szCs w:val="20"/>
        </w:rPr>
        <w:t xml:space="preserve">1. In het eerste en tweede lid wordt “de aanvraag” vervangen door: de aanvraag of het verzoek. </w:t>
      </w:r>
    </w:p>
    <w:p w:rsidRPr="00C02612" w:rsidR="006664F9" w:rsidP="00C02612" w:rsidRDefault="006664F9">
      <w:pPr>
        <w:tabs>
          <w:tab w:val="left" w:pos="284"/>
          <w:tab w:val="left" w:pos="567"/>
          <w:tab w:val="left" w:pos="851"/>
        </w:tabs>
        <w:ind w:right="-2"/>
        <w:rPr>
          <w:rFonts w:ascii="Times New Roman" w:hAnsi="Times New Roman"/>
          <w:sz w:val="24"/>
          <w:szCs w:val="20"/>
        </w:rPr>
      </w:pPr>
    </w:p>
    <w:p w:rsidRPr="00C02612" w:rsidR="00C02612" w:rsidP="00C02612" w:rsidRDefault="006664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02612" w:rsidR="00C02612">
        <w:rPr>
          <w:rFonts w:ascii="Times New Roman" w:hAnsi="Times New Roman"/>
          <w:sz w:val="24"/>
          <w:szCs w:val="20"/>
        </w:rPr>
        <w:t xml:space="preserve">2. In het derde lid wordt “de aanvrager daarvan” vervangen door: de aanvrager of de verzoeker daarvan. </w:t>
      </w:r>
    </w:p>
    <w:p w:rsidRPr="00C02612" w:rsidR="00C02612" w:rsidP="00C02612" w:rsidRDefault="00C02612">
      <w:pPr>
        <w:tabs>
          <w:tab w:val="left" w:pos="284"/>
          <w:tab w:val="left" w:pos="567"/>
          <w:tab w:val="left" w:pos="851"/>
        </w:tabs>
        <w:ind w:right="-2"/>
        <w:rPr>
          <w:rFonts w:ascii="Times New Roman" w:hAnsi="Times New Roman"/>
          <w:sz w:val="24"/>
          <w:szCs w:val="20"/>
        </w:rPr>
      </w:pPr>
    </w:p>
    <w:p w:rsidRPr="00C02612" w:rsidR="00C02612" w:rsidP="00C02612" w:rsidRDefault="00C02612">
      <w:pPr>
        <w:tabs>
          <w:tab w:val="left" w:pos="284"/>
          <w:tab w:val="left" w:pos="567"/>
          <w:tab w:val="left" w:pos="851"/>
        </w:tabs>
        <w:ind w:right="-2"/>
        <w:rPr>
          <w:rFonts w:ascii="Times New Roman" w:hAnsi="Times New Roman"/>
          <w:sz w:val="24"/>
          <w:szCs w:val="20"/>
        </w:rPr>
      </w:pPr>
      <w:r w:rsidRPr="00C02612">
        <w:rPr>
          <w:rFonts w:ascii="Times New Roman" w:hAnsi="Times New Roman"/>
          <w:sz w:val="24"/>
          <w:szCs w:val="20"/>
        </w:rPr>
        <w:t>K</w:t>
      </w:r>
    </w:p>
    <w:p w:rsidRPr="00C02612" w:rsidR="00C02612" w:rsidP="00C02612" w:rsidRDefault="00C02612">
      <w:pPr>
        <w:tabs>
          <w:tab w:val="left" w:pos="284"/>
          <w:tab w:val="left" w:pos="567"/>
          <w:tab w:val="left" w:pos="851"/>
        </w:tabs>
        <w:ind w:right="-2"/>
        <w:rPr>
          <w:rFonts w:ascii="Times New Roman" w:hAnsi="Times New Roman"/>
          <w:sz w:val="24"/>
          <w:szCs w:val="20"/>
        </w:rPr>
      </w:pPr>
    </w:p>
    <w:p w:rsidRPr="00C02612" w:rsidR="00C02612" w:rsidP="00C02612" w:rsidRDefault="006664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02612" w:rsidR="00C02612">
        <w:rPr>
          <w:rFonts w:ascii="Times New Roman" w:hAnsi="Times New Roman"/>
          <w:sz w:val="24"/>
          <w:szCs w:val="20"/>
        </w:rPr>
        <w:t xml:space="preserve">Aan paragraaf 2 van hoofdstuk VIII worden na artikel 64e twee artikelen toegevoegd, luidende: </w:t>
      </w:r>
    </w:p>
    <w:p w:rsidRPr="00C02612" w:rsidR="00C02612" w:rsidP="00C02612" w:rsidRDefault="00C02612">
      <w:pPr>
        <w:tabs>
          <w:tab w:val="left" w:pos="284"/>
          <w:tab w:val="left" w:pos="567"/>
          <w:tab w:val="left" w:pos="851"/>
        </w:tabs>
        <w:ind w:right="-2"/>
        <w:rPr>
          <w:rFonts w:ascii="Times New Roman" w:hAnsi="Times New Roman"/>
          <w:sz w:val="24"/>
          <w:szCs w:val="20"/>
        </w:rPr>
      </w:pPr>
    </w:p>
    <w:p w:rsidRPr="006664F9" w:rsidR="00C02612" w:rsidP="00C02612" w:rsidRDefault="00C02612">
      <w:pPr>
        <w:tabs>
          <w:tab w:val="left" w:pos="284"/>
          <w:tab w:val="left" w:pos="567"/>
          <w:tab w:val="left" w:pos="851"/>
        </w:tabs>
        <w:ind w:right="-2"/>
        <w:rPr>
          <w:rFonts w:ascii="Times New Roman" w:hAnsi="Times New Roman"/>
          <w:b/>
          <w:sz w:val="24"/>
          <w:szCs w:val="20"/>
        </w:rPr>
      </w:pPr>
      <w:r w:rsidRPr="006664F9">
        <w:rPr>
          <w:rFonts w:ascii="Times New Roman" w:hAnsi="Times New Roman"/>
          <w:b/>
          <w:sz w:val="24"/>
          <w:szCs w:val="20"/>
        </w:rPr>
        <w:t xml:space="preserve">Artikel 64f </w:t>
      </w:r>
    </w:p>
    <w:p w:rsidR="006664F9" w:rsidP="00C02612" w:rsidRDefault="006664F9">
      <w:pPr>
        <w:tabs>
          <w:tab w:val="left" w:pos="284"/>
          <w:tab w:val="left" w:pos="567"/>
          <w:tab w:val="left" w:pos="851"/>
        </w:tabs>
        <w:ind w:right="-2"/>
        <w:rPr>
          <w:rFonts w:ascii="Times New Roman" w:hAnsi="Times New Roman"/>
          <w:sz w:val="24"/>
          <w:szCs w:val="20"/>
        </w:rPr>
      </w:pPr>
    </w:p>
    <w:p w:rsidRPr="00C02612" w:rsidR="00C02612" w:rsidP="00C02612" w:rsidRDefault="006664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02612" w:rsidR="00C02612">
        <w:rPr>
          <w:rFonts w:ascii="Times New Roman" w:hAnsi="Times New Roman"/>
          <w:sz w:val="24"/>
          <w:szCs w:val="20"/>
        </w:rPr>
        <w:t>Artikel 16a, vijfde lid, is alleen van toepassing op de pensioengerechtigde die op of vanaf de datum van inwerkingtreding van artikel 16a de pensioengerechtigde leeftijd bereikt.</w:t>
      </w:r>
    </w:p>
    <w:p w:rsidRPr="00C02612" w:rsidR="00C02612" w:rsidP="00C02612" w:rsidRDefault="00C02612">
      <w:pPr>
        <w:tabs>
          <w:tab w:val="left" w:pos="284"/>
          <w:tab w:val="left" w:pos="567"/>
          <w:tab w:val="left" w:pos="851"/>
        </w:tabs>
        <w:ind w:right="-2"/>
        <w:rPr>
          <w:rFonts w:ascii="Times New Roman" w:hAnsi="Times New Roman"/>
          <w:sz w:val="24"/>
          <w:szCs w:val="20"/>
        </w:rPr>
      </w:pPr>
    </w:p>
    <w:p w:rsidRPr="006443B6" w:rsidR="00C02612" w:rsidP="00C02612" w:rsidRDefault="00C02612">
      <w:pPr>
        <w:tabs>
          <w:tab w:val="left" w:pos="284"/>
          <w:tab w:val="left" w:pos="567"/>
          <w:tab w:val="left" w:pos="851"/>
        </w:tabs>
        <w:ind w:right="-2"/>
        <w:rPr>
          <w:rFonts w:ascii="Times New Roman" w:hAnsi="Times New Roman"/>
          <w:b/>
          <w:sz w:val="24"/>
          <w:szCs w:val="20"/>
        </w:rPr>
      </w:pPr>
      <w:r w:rsidRPr="006664F9">
        <w:rPr>
          <w:rFonts w:ascii="Times New Roman" w:hAnsi="Times New Roman"/>
          <w:b/>
          <w:sz w:val="24"/>
          <w:szCs w:val="20"/>
        </w:rPr>
        <w:t>Artikel 64g</w:t>
      </w:r>
      <w:r w:rsidR="006443B6">
        <w:rPr>
          <w:rFonts w:ascii="Times New Roman" w:hAnsi="Times New Roman"/>
          <w:b/>
          <w:sz w:val="24"/>
          <w:szCs w:val="20"/>
        </w:rPr>
        <w:t xml:space="preserve"> </w:t>
      </w:r>
      <w:r w:rsidR="006443B6">
        <w:rPr>
          <w:rFonts w:ascii="Times New Roman" w:hAnsi="Times New Roman"/>
          <w:sz w:val="24"/>
          <w:szCs w:val="20"/>
        </w:rPr>
        <w:t>[</w:t>
      </w:r>
      <w:r w:rsidRPr="006443B6" w:rsidR="006443B6">
        <w:rPr>
          <w:rFonts w:ascii="Times New Roman" w:hAnsi="Times New Roman"/>
          <w:i/>
          <w:sz w:val="24"/>
          <w:szCs w:val="20"/>
        </w:rPr>
        <w:t>vervallen</w:t>
      </w:r>
      <w:r w:rsidR="006443B6">
        <w:rPr>
          <w:rFonts w:ascii="Times New Roman" w:hAnsi="Times New Roman"/>
          <w:sz w:val="24"/>
          <w:szCs w:val="20"/>
        </w:rPr>
        <w:t>]</w:t>
      </w:r>
    </w:p>
    <w:p w:rsidR="00C02612" w:rsidP="00C02612" w:rsidRDefault="00C02612">
      <w:pPr>
        <w:tabs>
          <w:tab w:val="left" w:pos="284"/>
          <w:tab w:val="left" w:pos="567"/>
          <w:tab w:val="left" w:pos="851"/>
        </w:tabs>
        <w:ind w:right="-2"/>
        <w:rPr>
          <w:rFonts w:ascii="Times New Roman" w:hAnsi="Times New Roman"/>
          <w:sz w:val="24"/>
          <w:szCs w:val="20"/>
        </w:rPr>
      </w:pPr>
    </w:p>
    <w:p w:rsidRPr="00C02612" w:rsidR="0013609F" w:rsidP="00C02612" w:rsidRDefault="0013609F">
      <w:pPr>
        <w:tabs>
          <w:tab w:val="left" w:pos="284"/>
          <w:tab w:val="left" w:pos="567"/>
          <w:tab w:val="left" w:pos="851"/>
        </w:tabs>
        <w:ind w:right="-2"/>
        <w:rPr>
          <w:rFonts w:ascii="Times New Roman" w:hAnsi="Times New Roman"/>
          <w:sz w:val="24"/>
          <w:szCs w:val="20"/>
        </w:rPr>
      </w:pPr>
    </w:p>
    <w:p w:rsidRPr="0013609F" w:rsidR="00C02612" w:rsidP="00C02612" w:rsidRDefault="00C02612">
      <w:pPr>
        <w:tabs>
          <w:tab w:val="left" w:pos="284"/>
          <w:tab w:val="left" w:pos="567"/>
          <w:tab w:val="left" w:pos="851"/>
        </w:tabs>
        <w:ind w:right="-2"/>
        <w:rPr>
          <w:rFonts w:ascii="Times New Roman" w:hAnsi="Times New Roman"/>
          <w:b/>
          <w:sz w:val="24"/>
          <w:szCs w:val="20"/>
        </w:rPr>
      </w:pPr>
      <w:r w:rsidRPr="0013609F">
        <w:rPr>
          <w:rFonts w:ascii="Times New Roman" w:hAnsi="Times New Roman"/>
          <w:b/>
          <w:sz w:val="24"/>
          <w:szCs w:val="20"/>
        </w:rPr>
        <w:t>ARTIKEL II. WIJZIGING VAN DE PARTICIPATIEWET</w:t>
      </w:r>
    </w:p>
    <w:p w:rsidRPr="00C02612" w:rsidR="00C02612" w:rsidP="00C02612" w:rsidRDefault="00C02612">
      <w:pPr>
        <w:tabs>
          <w:tab w:val="left" w:pos="284"/>
          <w:tab w:val="left" w:pos="567"/>
          <w:tab w:val="left" w:pos="851"/>
        </w:tabs>
        <w:ind w:right="-2"/>
        <w:rPr>
          <w:rFonts w:ascii="Times New Roman" w:hAnsi="Times New Roman"/>
          <w:sz w:val="24"/>
          <w:szCs w:val="20"/>
        </w:rPr>
      </w:pPr>
    </w:p>
    <w:p w:rsidRPr="00C02612" w:rsidR="00C02612" w:rsidP="00C02612" w:rsidRDefault="001360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02612" w:rsidR="00C02612">
        <w:rPr>
          <w:rFonts w:ascii="Times New Roman" w:hAnsi="Times New Roman"/>
          <w:sz w:val="24"/>
          <w:szCs w:val="20"/>
        </w:rPr>
        <w:t>De Participatiewet wordt als volgt gewijzigd:</w:t>
      </w:r>
    </w:p>
    <w:p w:rsidRPr="00C02612" w:rsidR="00C02612" w:rsidP="00C02612" w:rsidRDefault="00C02612">
      <w:pPr>
        <w:tabs>
          <w:tab w:val="left" w:pos="284"/>
          <w:tab w:val="left" w:pos="567"/>
          <w:tab w:val="left" w:pos="851"/>
        </w:tabs>
        <w:ind w:right="-2"/>
        <w:rPr>
          <w:rFonts w:ascii="Times New Roman" w:hAnsi="Times New Roman"/>
          <w:sz w:val="24"/>
          <w:szCs w:val="20"/>
        </w:rPr>
      </w:pPr>
    </w:p>
    <w:p w:rsidRPr="00C02612" w:rsidR="00C02612" w:rsidP="00C02612" w:rsidRDefault="00C02612">
      <w:pPr>
        <w:tabs>
          <w:tab w:val="left" w:pos="284"/>
          <w:tab w:val="left" w:pos="567"/>
          <w:tab w:val="left" w:pos="851"/>
        </w:tabs>
        <w:ind w:right="-2"/>
        <w:rPr>
          <w:rFonts w:ascii="Times New Roman" w:hAnsi="Times New Roman"/>
          <w:sz w:val="24"/>
          <w:szCs w:val="20"/>
        </w:rPr>
      </w:pPr>
      <w:r w:rsidRPr="00C02612">
        <w:rPr>
          <w:rFonts w:ascii="Times New Roman" w:hAnsi="Times New Roman"/>
          <w:sz w:val="24"/>
          <w:szCs w:val="20"/>
        </w:rPr>
        <w:t>A</w:t>
      </w:r>
    </w:p>
    <w:p w:rsidRPr="00C02612" w:rsidR="00C02612" w:rsidP="00C02612" w:rsidRDefault="00C02612">
      <w:pPr>
        <w:tabs>
          <w:tab w:val="left" w:pos="284"/>
          <w:tab w:val="left" w:pos="567"/>
          <w:tab w:val="left" w:pos="851"/>
        </w:tabs>
        <w:ind w:right="-2"/>
        <w:rPr>
          <w:rFonts w:ascii="Times New Roman" w:hAnsi="Times New Roman"/>
          <w:sz w:val="24"/>
          <w:szCs w:val="20"/>
        </w:rPr>
      </w:pPr>
    </w:p>
    <w:p w:rsidRPr="00C02612" w:rsidR="00C02612" w:rsidP="00C02612" w:rsidRDefault="001360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02612" w:rsidR="00C02612">
        <w:rPr>
          <w:rFonts w:ascii="Times New Roman" w:hAnsi="Times New Roman"/>
          <w:sz w:val="24"/>
          <w:szCs w:val="20"/>
        </w:rPr>
        <w:t xml:space="preserve">Aan artikel 15 wordt een lid toegevoegd, luidende: </w:t>
      </w:r>
    </w:p>
    <w:p w:rsidRPr="00C02612" w:rsidR="00C02612" w:rsidP="00C02612" w:rsidRDefault="001360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02612" w:rsidR="00C02612">
        <w:rPr>
          <w:rFonts w:ascii="Times New Roman" w:hAnsi="Times New Roman"/>
          <w:sz w:val="24"/>
          <w:szCs w:val="20"/>
        </w:rPr>
        <w:t xml:space="preserve">5. Onder een beroep kunnen doen op een voorliggende voorziening, bedoeld in het eerste lid, wordt niet verstaan de mogelijkheid tot het doen van een verzoek als bedoeld in artikel 16c van de Algemene Ouderdomswet. </w:t>
      </w:r>
    </w:p>
    <w:p w:rsidRPr="00C02612" w:rsidR="00C02612" w:rsidP="00C02612" w:rsidRDefault="00C02612">
      <w:pPr>
        <w:tabs>
          <w:tab w:val="left" w:pos="284"/>
          <w:tab w:val="left" w:pos="567"/>
          <w:tab w:val="left" w:pos="851"/>
        </w:tabs>
        <w:ind w:right="-2"/>
        <w:rPr>
          <w:rFonts w:ascii="Times New Roman" w:hAnsi="Times New Roman"/>
          <w:sz w:val="24"/>
          <w:szCs w:val="20"/>
        </w:rPr>
      </w:pPr>
    </w:p>
    <w:p w:rsidRPr="00C02612" w:rsidR="00C02612" w:rsidP="00C02612" w:rsidRDefault="00C02612">
      <w:pPr>
        <w:tabs>
          <w:tab w:val="left" w:pos="284"/>
          <w:tab w:val="left" w:pos="567"/>
          <w:tab w:val="left" w:pos="851"/>
        </w:tabs>
        <w:ind w:right="-2"/>
        <w:rPr>
          <w:rFonts w:ascii="Times New Roman" w:hAnsi="Times New Roman"/>
          <w:sz w:val="24"/>
          <w:szCs w:val="20"/>
        </w:rPr>
      </w:pPr>
      <w:r w:rsidRPr="00C02612">
        <w:rPr>
          <w:rFonts w:ascii="Times New Roman" w:hAnsi="Times New Roman"/>
          <w:sz w:val="24"/>
          <w:szCs w:val="20"/>
        </w:rPr>
        <w:t>B</w:t>
      </w:r>
    </w:p>
    <w:p w:rsidRPr="00C02612" w:rsidR="00C02612" w:rsidP="00C02612" w:rsidRDefault="00C02612">
      <w:pPr>
        <w:tabs>
          <w:tab w:val="left" w:pos="284"/>
          <w:tab w:val="left" w:pos="567"/>
          <w:tab w:val="left" w:pos="851"/>
        </w:tabs>
        <w:ind w:right="-2"/>
        <w:rPr>
          <w:rFonts w:ascii="Times New Roman" w:hAnsi="Times New Roman"/>
          <w:sz w:val="24"/>
          <w:szCs w:val="20"/>
        </w:rPr>
      </w:pPr>
    </w:p>
    <w:p w:rsidR="00C02612" w:rsidP="00C02612" w:rsidRDefault="001360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02612" w:rsidR="00C02612">
        <w:rPr>
          <w:rFonts w:ascii="Times New Roman" w:hAnsi="Times New Roman"/>
          <w:sz w:val="24"/>
          <w:szCs w:val="20"/>
        </w:rPr>
        <w:t>Artikel 31 wordt als volgt gewijzigd:</w:t>
      </w:r>
    </w:p>
    <w:p w:rsidRPr="00C02612" w:rsidR="0013609F" w:rsidP="00C02612" w:rsidRDefault="0013609F">
      <w:pPr>
        <w:tabs>
          <w:tab w:val="left" w:pos="284"/>
          <w:tab w:val="left" w:pos="567"/>
          <w:tab w:val="left" w:pos="851"/>
        </w:tabs>
        <w:ind w:right="-2"/>
        <w:rPr>
          <w:rFonts w:ascii="Times New Roman" w:hAnsi="Times New Roman"/>
          <w:sz w:val="24"/>
          <w:szCs w:val="20"/>
        </w:rPr>
      </w:pPr>
    </w:p>
    <w:p w:rsidR="00C02612" w:rsidP="00C02612" w:rsidRDefault="001360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02612" w:rsidR="00C02612">
        <w:rPr>
          <w:rFonts w:ascii="Times New Roman" w:hAnsi="Times New Roman"/>
          <w:sz w:val="24"/>
          <w:szCs w:val="20"/>
        </w:rPr>
        <w:t xml:space="preserve">1. In het vijfde lid wordt “onder vernummering van het zesde, zevende en achtste lid tot vierde, vijfde lid en zesde lid” vervangen door: onder vernummering van het zesde tot en met negende lid tot vierde tot en met zevende lid. </w:t>
      </w:r>
    </w:p>
    <w:p w:rsidRPr="00C02612" w:rsidR="0013609F" w:rsidP="00C02612" w:rsidRDefault="0013609F">
      <w:pPr>
        <w:tabs>
          <w:tab w:val="left" w:pos="284"/>
          <w:tab w:val="left" w:pos="567"/>
          <w:tab w:val="left" w:pos="851"/>
        </w:tabs>
        <w:ind w:right="-2"/>
        <w:rPr>
          <w:rFonts w:ascii="Times New Roman" w:hAnsi="Times New Roman"/>
          <w:sz w:val="24"/>
          <w:szCs w:val="20"/>
        </w:rPr>
      </w:pPr>
    </w:p>
    <w:p w:rsidRPr="00C02612" w:rsidR="00C02612" w:rsidP="00C02612" w:rsidRDefault="001360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02612" w:rsidR="00C02612">
        <w:rPr>
          <w:rFonts w:ascii="Times New Roman" w:hAnsi="Times New Roman"/>
          <w:sz w:val="24"/>
          <w:szCs w:val="20"/>
        </w:rPr>
        <w:t xml:space="preserve">2. Er wordt een lid toegevoegd, luidende: </w:t>
      </w:r>
    </w:p>
    <w:p w:rsidRPr="00C02612" w:rsidR="00C02612" w:rsidP="00C02612" w:rsidRDefault="001360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02612" w:rsidR="00C02612">
        <w:rPr>
          <w:rFonts w:ascii="Times New Roman" w:hAnsi="Times New Roman"/>
          <w:sz w:val="24"/>
          <w:szCs w:val="20"/>
        </w:rPr>
        <w:t>9. Onder het redelijkerwijs kunnen beschikken over vermogens- en inkomensbestanddelen, bedoeld in het eerste lid, wordt niet verstaan de mogelijkheid om het ouderdomspensioen met toepassing van artikel 16c van de Algemene Ouderdomswet geheel of gedeeltelijk eerder te laten ingaan.</w:t>
      </w:r>
    </w:p>
    <w:p w:rsidRPr="00C02612" w:rsidR="00C02612" w:rsidP="00C02612" w:rsidRDefault="00C02612">
      <w:pPr>
        <w:tabs>
          <w:tab w:val="left" w:pos="284"/>
          <w:tab w:val="left" w:pos="567"/>
          <w:tab w:val="left" w:pos="851"/>
        </w:tabs>
        <w:ind w:right="-2"/>
        <w:rPr>
          <w:rFonts w:ascii="Times New Roman" w:hAnsi="Times New Roman"/>
          <w:sz w:val="24"/>
          <w:szCs w:val="20"/>
        </w:rPr>
      </w:pPr>
    </w:p>
    <w:p w:rsidRPr="00C02612" w:rsidR="00C02612" w:rsidP="00C02612" w:rsidRDefault="00C02612">
      <w:pPr>
        <w:tabs>
          <w:tab w:val="left" w:pos="284"/>
          <w:tab w:val="left" w:pos="567"/>
          <w:tab w:val="left" w:pos="851"/>
        </w:tabs>
        <w:ind w:right="-2"/>
        <w:rPr>
          <w:rFonts w:ascii="Times New Roman" w:hAnsi="Times New Roman"/>
          <w:sz w:val="24"/>
          <w:szCs w:val="20"/>
        </w:rPr>
      </w:pPr>
    </w:p>
    <w:p w:rsidRPr="0013609F" w:rsidR="00C02612" w:rsidP="00C02612" w:rsidRDefault="00C02612">
      <w:pPr>
        <w:tabs>
          <w:tab w:val="left" w:pos="284"/>
          <w:tab w:val="left" w:pos="567"/>
          <w:tab w:val="left" w:pos="851"/>
        </w:tabs>
        <w:ind w:right="-2"/>
        <w:rPr>
          <w:rFonts w:ascii="Times New Roman" w:hAnsi="Times New Roman"/>
          <w:b/>
          <w:sz w:val="24"/>
          <w:szCs w:val="20"/>
        </w:rPr>
      </w:pPr>
      <w:r w:rsidRPr="0013609F">
        <w:rPr>
          <w:rFonts w:ascii="Times New Roman" w:hAnsi="Times New Roman"/>
          <w:b/>
          <w:sz w:val="24"/>
          <w:szCs w:val="20"/>
        </w:rPr>
        <w:t>ARTIKEL III. EVALUATIE</w:t>
      </w:r>
    </w:p>
    <w:p w:rsidRPr="00C02612" w:rsidR="00C02612" w:rsidP="00C02612" w:rsidRDefault="00C02612">
      <w:pPr>
        <w:tabs>
          <w:tab w:val="left" w:pos="284"/>
          <w:tab w:val="left" w:pos="567"/>
          <w:tab w:val="left" w:pos="851"/>
        </w:tabs>
        <w:ind w:right="-2"/>
        <w:rPr>
          <w:rFonts w:ascii="Times New Roman" w:hAnsi="Times New Roman"/>
          <w:sz w:val="24"/>
          <w:szCs w:val="20"/>
        </w:rPr>
      </w:pPr>
    </w:p>
    <w:p w:rsidRPr="00C02612" w:rsidR="00C02612" w:rsidP="00C02612" w:rsidRDefault="001360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02612" w:rsidR="00C02612">
        <w:rPr>
          <w:rFonts w:ascii="Times New Roman" w:hAnsi="Times New Roman"/>
          <w:sz w:val="24"/>
          <w:szCs w:val="20"/>
        </w:rPr>
        <w:t>Onze Minister van Sociale Zaken en Werkgelegenheid zendt binnen vijf jaar na de inwerkingtreding van deze wet aan de Staten-Generaal een verslag over de doeltreffendheid, effecten en uitvoerbaarheid van deze wet in de praktijk.</w:t>
      </w:r>
    </w:p>
    <w:p w:rsidRPr="00C02612" w:rsidR="00C02612" w:rsidP="00C02612" w:rsidRDefault="00C02612">
      <w:pPr>
        <w:tabs>
          <w:tab w:val="left" w:pos="284"/>
          <w:tab w:val="left" w:pos="567"/>
          <w:tab w:val="left" w:pos="851"/>
        </w:tabs>
        <w:ind w:right="-2"/>
        <w:rPr>
          <w:rFonts w:ascii="Times New Roman" w:hAnsi="Times New Roman"/>
          <w:sz w:val="24"/>
          <w:szCs w:val="20"/>
        </w:rPr>
      </w:pPr>
    </w:p>
    <w:p w:rsidRPr="00C02612" w:rsidR="00C02612" w:rsidP="00C02612" w:rsidRDefault="00C02612">
      <w:pPr>
        <w:tabs>
          <w:tab w:val="left" w:pos="284"/>
          <w:tab w:val="left" w:pos="567"/>
          <w:tab w:val="left" w:pos="851"/>
        </w:tabs>
        <w:ind w:right="-2"/>
        <w:rPr>
          <w:rFonts w:ascii="Times New Roman" w:hAnsi="Times New Roman"/>
          <w:sz w:val="24"/>
          <w:szCs w:val="20"/>
        </w:rPr>
      </w:pPr>
    </w:p>
    <w:p w:rsidRPr="0013609F" w:rsidR="00C02612" w:rsidP="00C02612" w:rsidRDefault="00C02612">
      <w:pPr>
        <w:tabs>
          <w:tab w:val="left" w:pos="284"/>
          <w:tab w:val="left" w:pos="567"/>
          <w:tab w:val="left" w:pos="851"/>
        </w:tabs>
        <w:ind w:right="-2"/>
        <w:rPr>
          <w:rFonts w:ascii="Times New Roman" w:hAnsi="Times New Roman"/>
          <w:b/>
          <w:sz w:val="24"/>
          <w:szCs w:val="20"/>
        </w:rPr>
      </w:pPr>
      <w:r w:rsidRPr="0013609F">
        <w:rPr>
          <w:rFonts w:ascii="Times New Roman" w:hAnsi="Times New Roman"/>
          <w:b/>
          <w:sz w:val="24"/>
          <w:szCs w:val="20"/>
        </w:rPr>
        <w:t>ARTIKEL IV. INWERKINGTREDING</w:t>
      </w:r>
    </w:p>
    <w:p w:rsidRPr="00C02612" w:rsidR="00C02612" w:rsidP="00C02612" w:rsidRDefault="00C02612">
      <w:pPr>
        <w:tabs>
          <w:tab w:val="left" w:pos="284"/>
          <w:tab w:val="left" w:pos="567"/>
          <w:tab w:val="left" w:pos="851"/>
        </w:tabs>
        <w:ind w:right="-2"/>
        <w:rPr>
          <w:rFonts w:ascii="Times New Roman" w:hAnsi="Times New Roman"/>
          <w:sz w:val="24"/>
          <w:szCs w:val="20"/>
        </w:rPr>
      </w:pPr>
    </w:p>
    <w:p w:rsidRPr="00C02612" w:rsidR="00C02612" w:rsidP="00C02612" w:rsidRDefault="004F431C">
      <w:pPr>
        <w:tabs>
          <w:tab w:val="left" w:pos="284"/>
          <w:tab w:val="left" w:pos="567"/>
          <w:tab w:val="left" w:pos="851"/>
        </w:tabs>
        <w:ind w:right="-2"/>
        <w:rPr>
          <w:rFonts w:ascii="Times New Roman" w:hAnsi="Times New Roman"/>
          <w:sz w:val="24"/>
          <w:szCs w:val="20"/>
        </w:rPr>
      </w:pPr>
      <w:r w:rsidRPr="004F431C">
        <w:rPr>
          <w:rFonts w:ascii="Times New Roman" w:hAnsi="Times New Roman"/>
          <w:sz w:val="24"/>
          <w:szCs w:val="20"/>
        </w:rPr>
        <w:tab/>
        <w:t>Deze wet treedt in werking op een bij koninklijk besluit te bepalen tijdstip dat voor groepen personen met een pensioengerechtigde leeftijd als bedoeld in artikel 7a, eerste of tweede lid, van de Algemene Ouderdomswet, verschillend kan worden vastgesteld.</w:t>
      </w:r>
      <w:bookmarkStart w:name="_GoBack" w:id="0"/>
      <w:bookmarkEnd w:id="0"/>
    </w:p>
    <w:p w:rsidRPr="00C02612" w:rsidR="00C02612" w:rsidP="00C02612" w:rsidRDefault="00C02612">
      <w:pPr>
        <w:tabs>
          <w:tab w:val="left" w:pos="284"/>
          <w:tab w:val="left" w:pos="567"/>
          <w:tab w:val="left" w:pos="851"/>
        </w:tabs>
        <w:ind w:right="-2"/>
        <w:rPr>
          <w:rFonts w:ascii="Times New Roman" w:hAnsi="Times New Roman"/>
          <w:sz w:val="24"/>
          <w:szCs w:val="20"/>
        </w:rPr>
      </w:pPr>
    </w:p>
    <w:p w:rsidRPr="00C02612" w:rsidR="00C02612" w:rsidP="00C02612" w:rsidRDefault="00C02612">
      <w:pPr>
        <w:tabs>
          <w:tab w:val="left" w:pos="284"/>
          <w:tab w:val="left" w:pos="567"/>
          <w:tab w:val="left" w:pos="851"/>
        </w:tabs>
        <w:ind w:right="-2"/>
        <w:rPr>
          <w:rFonts w:ascii="Times New Roman" w:hAnsi="Times New Roman"/>
          <w:sz w:val="24"/>
          <w:szCs w:val="20"/>
        </w:rPr>
      </w:pPr>
    </w:p>
    <w:p w:rsidRPr="0013609F" w:rsidR="00C02612" w:rsidP="00C02612" w:rsidRDefault="00C02612">
      <w:pPr>
        <w:tabs>
          <w:tab w:val="left" w:pos="284"/>
          <w:tab w:val="left" w:pos="567"/>
          <w:tab w:val="left" w:pos="851"/>
        </w:tabs>
        <w:ind w:right="-2"/>
        <w:rPr>
          <w:rFonts w:ascii="Times New Roman" w:hAnsi="Times New Roman"/>
          <w:b/>
          <w:sz w:val="24"/>
          <w:szCs w:val="20"/>
        </w:rPr>
      </w:pPr>
      <w:r w:rsidRPr="0013609F">
        <w:rPr>
          <w:rFonts w:ascii="Times New Roman" w:hAnsi="Times New Roman"/>
          <w:b/>
          <w:sz w:val="24"/>
          <w:szCs w:val="20"/>
        </w:rPr>
        <w:t>ARTIKEL V. CITEERTITEL</w:t>
      </w:r>
    </w:p>
    <w:p w:rsidRPr="00C02612" w:rsidR="00C02612" w:rsidP="00C02612" w:rsidRDefault="00C02612">
      <w:pPr>
        <w:tabs>
          <w:tab w:val="left" w:pos="284"/>
          <w:tab w:val="left" w:pos="567"/>
          <w:tab w:val="left" w:pos="851"/>
        </w:tabs>
        <w:ind w:right="-2"/>
        <w:rPr>
          <w:rFonts w:ascii="Times New Roman" w:hAnsi="Times New Roman"/>
          <w:sz w:val="24"/>
          <w:szCs w:val="20"/>
        </w:rPr>
      </w:pPr>
    </w:p>
    <w:p w:rsidRPr="00C02612" w:rsidR="00C02612" w:rsidP="00C02612" w:rsidRDefault="001360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02612" w:rsidR="00C02612">
        <w:rPr>
          <w:rFonts w:ascii="Times New Roman" w:hAnsi="Times New Roman"/>
          <w:sz w:val="24"/>
          <w:szCs w:val="20"/>
        </w:rPr>
        <w:t xml:space="preserve">Deze wet wordt aangehaald als: Wet flexibilisering ingangsdatum AOW. </w:t>
      </w:r>
    </w:p>
    <w:p w:rsidRPr="00C02612" w:rsidR="00C02612" w:rsidP="00C02612" w:rsidRDefault="00C02612">
      <w:pPr>
        <w:tabs>
          <w:tab w:val="left" w:pos="284"/>
          <w:tab w:val="left" w:pos="567"/>
          <w:tab w:val="left" w:pos="851"/>
        </w:tabs>
        <w:ind w:right="-2"/>
        <w:rPr>
          <w:rFonts w:ascii="Times New Roman" w:hAnsi="Times New Roman"/>
          <w:sz w:val="24"/>
          <w:szCs w:val="20"/>
        </w:rPr>
      </w:pPr>
    </w:p>
    <w:p w:rsidRPr="00C02612" w:rsidR="00C02612" w:rsidP="00C02612" w:rsidRDefault="00C02612">
      <w:pPr>
        <w:tabs>
          <w:tab w:val="left" w:pos="284"/>
          <w:tab w:val="left" w:pos="567"/>
          <w:tab w:val="left" w:pos="851"/>
        </w:tabs>
        <w:ind w:right="-2"/>
        <w:rPr>
          <w:rFonts w:ascii="Times New Roman" w:hAnsi="Times New Roman"/>
          <w:sz w:val="24"/>
          <w:szCs w:val="20"/>
        </w:rPr>
      </w:pPr>
    </w:p>
    <w:p w:rsidRPr="00C02612" w:rsidR="00C02612" w:rsidP="00C02612" w:rsidRDefault="00C02612">
      <w:pPr>
        <w:tabs>
          <w:tab w:val="left" w:pos="284"/>
          <w:tab w:val="left" w:pos="567"/>
          <w:tab w:val="left" w:pos="851"/>
        </w:tabs>
        <w:ind w:right="-2"/>
        <w:rPr>
          <w:rFonts w:ascii="Times New Roman" w:hAnsi="Times New Roman"/>
          <w:sz w:val="24"/>
          <w:szCs w:val="20"/>
        </w:rPr>
      </w:pPr>
      <w:r w:rsidRPr="00C02612">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C02612" w:rsidR="00C02612" w:rsidP="00C02612" w:rsidRDefault="00C02612">
      <w:pPr>
        <w:tabs>
          <w:tab w:val="left" w:pos="284"/>
          <w:tab w:val="left" w:pos="567"/>
          <w:tab w:val="left" w:pos="851"/>
        </w:tabs>
        <w:ind w:right="-2"/>
        <w:rPr>
          <w:rFonts w:ascii="Times New Roman" w:hAnsi="Times New Roman"/>
          <w:sz w:val="24"/>
          <w:szCs w:val="20"/>
        </w:rPr>
      </w:pPr>
    </w:p>
    <w:p w:rsidRPr="00C02612" w:rsidR="00C02612" w:rsidP="00C02612" w:rsidRDefault="00C02612">
      <w:pPr>
        <w:tabs>
          <w:tab w:val="left" w:pos="284"/>
          <w:tab w:val="left" w:pos="567"/>
          <w:tab w:val="left" w:pos="851"/>
        </w:tabs>
        <w:ind w:right="-2"/>
        <w:rPr>
          <w:rFonts w:ascii="Times New Roman" w:hAnsi="Times New Roman"/>
          <w:sz w:val="24"/>
          <w:szCs w:val="20"/>
        </w:rPr>
      </w:pPr>
    </w:p>
    <w:p w:rsidRPr="00C02612" w:rsidR="00C02612" w:rsidP="00C02612" w:rsidRDefault="00C02612">
      <w:pPr>
        <w:tabs>
          <w:tab w:val="left" w:pos="284"/>
          <w:tab w:val="left" w:pos="567"/>
          <w:tab w:val="left" w:pos="851"/>
        </w:tabs>
        <w:ind w:right="-2"/>
        <w:rPr>
          <w:rFonts w:ascii="Times New Roman" w:hAnsi="Times New Roman"/>
          <w:sz w:val="24"/>
          <w:szCs w:val="20"/>
        </w:rPr>
      </w:pPr>
    </w:p>
    <w:p w:rsidRPr="00C02612" w:rsidR="00C02612" w:rsidP="00C02612" w:rsidRDefault="00C02612">
      <w:pPr>
        <w:tabs>
          <w:tab w:val="left" w:pos="284"/>
          <w:tab w:val="left" w:pos="567"/>
          <w:tab w:val="left" w:pos="851"/>
        </w:tabs>
        <w:ind w:right="-2"/>
        <w:rPr>
          <w:rFonts w:ascii="Times New Roman" w:hAnsi="Times New Roman"/>
          <w:sz w:val="24"/>
          <w:szCs w:val="20"/>
        </w:rPr>
      </w:pPr>
    </w:p>
    <w:p w:rsidR="00CB3578" w:rsidP="00C02612" w:rsidRDefault="00CB3578">
      <w:pPr>
        <w:tabs>
          <w:tab w:val="left" w:pos="284"/>
          <w:tab w:val="left" w:pos="567"/>
          <w:tab w:val="left" w:pos="851"/>
        </w:tabs>
        <w:ind w:right="-2"/>
        <w:rPr>
          <w:rFonts w:ascii="Times New Roman" w:hAnsi="Times New Roman"/>
          <w:sz w:val="24"/>
          <w:szCs w:val="20"/>
        </w:rPr>
      </w:pPr>
    </w:p>
    <w:p w:rsidR="00C02612" w:rsidP="00C02612" w:rsidRDefault="00C02612">
      <w:pPr>
        <w:tabs>
          <w:tab w:val="left" w:pos="284"/>
          <w:tab w:val="left" w:pos="567"/>
          <w:tab w:val="left" w:pos="851"/>
        </w:tabs>
        <w:ind w:right="-2"/>
        <w:rPr>
          <w:rFonts w:ascii="Times New Roman" w:hAnsi="Times New Roman"/>
          <w:sz w:val="24"/>
          <w:szCs w:val="20"/>
        </w:rPr>
      </w:pPr>
    </w:p>
    <w:p w:rsidR="00C02612" w:rsidP="00C02612" w:rsidRDefault="00C02612">
      <w:pPr>
        <w:tabs>
          <w:tab w:val="left" w:pos="284"/>
          <w:tab w:val="left" w:pos="567"/>
          <w:tab w:val="left" w:pos="851"/>
        </w:tabs>
        <w:ind w:right="-2"/>
        <w:rPr>
          <w:rFonts w:ascii="Times New Roman" w:hAnsi="Times New Roman"/>
          <w:sz w:val="24"/>
          <w:szCs w:val="20"/>
        </w:rPr>
      </w:pPr>
    </w:p>
    <w:p w:rsidR="00C02612" w:rsidP="00C02612" w:rsidRDefault="00C02612">
      <w:pPr>
        <w:tabs>
          <w:tab w:val="left" w:pos="284"/>
          <w:tab w:val="left" w:pos="567"/>
          <w:tab w:val="left" w:pos="851"/>
        </w:tabs>
        <w:ind w:right="-2"/>
        <w:rPr>
          <w:rFonts w:ascii="Times New Roman" w:hAnsi="Times New Roman"/>
          <w:sz w:val="24"/>
          <w:szCs w:val="20"/>
        </w:rPr>
      </w:pPr>
    </w:p>
    <w:p w:rsidR="00C02612" w:rsidP="00C02612" w:rsidRDefault="00C02612">
      <w:pPr>
        <w:tabs>
          <w:tab w:val="left" w:pos="284"/>
          <w:tab w:val="left" w:pos="567"/>
          <w:tab w:val="left" w:pos="851"/>
        </w:tabs>
        <w:ind w:right="-2"/>
        <w:rPr>
          <w:rFonts w:ascii="Times New Roman" w:hAnsi="Times New Roman"/>
          <w:sz w:val="24"/>
          <w:szCs w:val="20"/>
        </w:rPr>
      </w:pPr>
    </w:p>
    <w:p w:rsidRPr="002168F4" w:rsidR="00C02612" w:rsidP="00C02612" w:rsidRDefault="00C026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De </w:t>
      </w:r>
      <w:r w:rsidR="001E085D">
        <w:rPr>
          <w:rFonts w:ascii="Times New Roman" w:hAnsi="Times New Roman"/>
          <w:sz w:val="24"/>
          <w:szCs w:val="20"/>
        </w:rPr>
        <w:t>S</w:t>
      </w:r>
      <w:r>
        <w:rPr>
          <w:rFonts w:ascii="Times New Roman" w:hAnsi="Times New Roman"/>
          <w:sz w:val="24"/>
          <w:szCs w:val="20"/>
        </w:rPr>
        <w:t>taatssecretaris van Sociale Zaken en Werkgelegenheid</w:t>
      </w:r>
    </w:p>
    <w:sectPr w:rsidRPr="002168F4" w:rsidR="00C02612"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BB3" w:rsidRDefault="002A6BB3">
      <w:pPr>
        <w:spacing w:line="20" w:lineRule="exact"/>
      </w:pPr>
    </w:p>
  </w:endnote>
  <w:endnote w:type="continuationSeparator" w:id="0">
    <w:p w:rsidR="002A6BB3" w:rsidRDefault="002A6BB3">
      <w:pPr>
        <w:pStyle w:val="Amendement"/>
      </w:pPr>
      <w:r>
        <w:rPr>
          <w:b w:val="0"/>
          <w:bCs w:val="0"/>
        </w:rPr>
        <w:t xml:space="preserve"> </w:t>
      </w:r>
    </w:p>
  </w:endnote>
  <w:endnote w:type="continuationNotice" w:id="1">
    <w:p w:rsidR="002A6BB3" w:rsidRDefault="002A6BB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F431C">
      <w:rPr>
        <w:rStyle w:val="Paginanummer"/>
        <w:rFonts w:ascii="Times New Roman" w:hAnsi="Times New Roman"/>
        <w:noProof/>
      </w:rPr>
      <w:t>7</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BB3" w:rsidRDefault="002A6BB3">
      <w:pPr>
        <w:pStyle w:val="Amendement"/>
      </w:pPr>
      <w:r>
        <w:rPr>
          <w:b w:val="0"/>
          <w:bCs w:val="0"/>
        </w:rPr>
        <w:separator/>
      </w:r>
    </w:p>
  </w:footnote>
  <w:footnote w:type="continuationSeparator" w:id="0">
    <w:p w:rsidR="002A6BB3" w:rsidRDefault="002A6B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BB3"/>
    <w:rsid w:val="00012DBE"/>
    <w:rsid w:val="000A1D81"/>
    <w:rsid w:val="000C7451"/>
    <w:rsid w:val="000E64BE"/>
    <w:rsid w:val="00111ED3"/>
    <w:rsid w:val="0013609F"/>
    <w:rsid w:val="001C190E"/>
    <w:rsid w:val="001C6673"/>
    <w:rsid w:val="001E085D"/>
    <w:rsid w:val="002168F4"/>
    <w:rsid w:val="00235C77"/>
    <w:rsid w:val="002A6BB3"/>
    <w:rsid w:val="002A727C"/>
    <w:rsid w:val="00355B55"/>
    <w:rsid w:val="004049D7"/>
    <w:rsid w:val="0046006E"/>
    <w:rsid w:val="004F431C"/>
    <w:rsid w:val="00593DF5"/>
    <w:rsid w:val="005D2707"/>
    <w:rsid w:val="005D4F6C"/>
    <w:rsid w:val="00606255"/>
    <w:rsid w:val="006443B6"/>
    <w:rsid w:val="006664F9"/>
    <w:rsid w:val="006B607A"/>
    <w:rsid w:val="006C6D7B"/>
    <w:rsid w:val="006F3850"/>
    <w:rsid w:val="0077018B"/>
    <w:rsid w:val="007B003B"/>
    <w:rsid w:val="007D451C"/>
    <w:rsid w:val="00826224"/>
    <w:rsid w:val="00930A23"/>
    <w:rsid w:val="00962D71"/>
    <w:rsid w:val="00964690"/>
    <w:rsid w:val="009C7354"/>
    <w:rsid w:val="009E6D7F"/>
    <w:rsid w:val="00A11E73"/>
    <w:rsid w:val="00A2521E"/>
    <w:rsid w:val="00A52E74"/>
    <w:rsid w:val="00A72203"/>
    <w:rsid w:val="00AE436A"/>
    <w:rsid w:val="00B341BD"/>
    <w:rsid w:val="00B47909"/>
    <w:rsid w:val="00BA7C06"/>
    <w:rsid w:val="00C02612"/>
    <w:rsid w:val="00C135B1"/>
    <w:rsid w:val="00C92DF8"/>
    <w:rsid w:val="00CB3578"/>
    <w:rsid w:val="00CC681E"/>
    <w:rsid w:val="00D20AFA"/>
    <w:rsid w:val="00D55648"/>
    <w:rsid w:val="00E16443"/>
    <w:rsid w:val="00E36EE9"/>
    <w:rsid w:val="00E9118C"/>
    <w:rsid w:val="00EE7BD9"/>
    <w:rsid w:val="00F13442"/>
    <w:rsid w:val="00F45355"/>
    <w:rsid w:val="00F665E1"/>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erwijzingopmerking">
    <w:name w:val="annotation reference"/>
    <w:basedOn w:val="Standaardalinea-lettertype"/>
    <w:rsid w:val="006664F9"/>
    <w:rPr>
      <w:sz w:val="16"/>
      <w:szCs w:val="16"/>
    </w:rPr>
  </w:style>
  <w:style w:type="paragraph" w:styleId="Tekstopmerking">
    <w:name w:val="annotation text"/>
    <w:basedOn w:val="Standaard"/>
    <w:link w:val="TekstopmerkingChar"/>
    <w:rsid w:val="006664F9"/>
    <w:rPr>
      <w:szCs w:val="20"/>
    </w:rPr>
  </w:style>
  <w:style w:type="character" w:customStyle="1" w:styleId="TekstopmerkingChar">
    <w:name w:val="Tekst opmerking Char"/>
    <w:basedOn w:val="Standaardalinea-lettertype"/>
    <w:link w:val="Tekstopmerking"/>
    <w:rsid w:val="006664F9"/>
    <w:rPr>
      <w:rFonts w:ascii="Verdana" w:hAnsi="Verdana"/>
    </w:rPr>
  </w:style>
  <w:style w:type="paragraph" w:styleId="Onderwerpvanopmerking">
    <w:name w:val="annotation subject"/>
    <w:basedOn w:val="Tekstopmerking"/>
    <w:next w:val="Tekstopmerking"/>
    <w:link w:val="OnderwerpvanopmerkingChar"/>
    <w:rsid w:val="006664F9"/>
    <w:rPr>
      <w:b/>
      <w:bCs/>
    </w:rPr>
  </w:style>
  <w:style w:type="character" w:customStyle="1" w:styleId="OnderwerpvanopmerkingChar">
    <w:name w:val="Onderwerp van opmerking Char"/>
    <w:basedOn w:val="TekstopmerkingChar"/>
    <w:link w:val="Onderwerpvanopmerking"/>
    <w:rsid w:val="006664F9"/>
    <w:rPr>
      <w:rFonts w:ascii="Verdana" w:hAnsi="Verdana"/>
      <w:b/>
      <w:bCs/>
    </w:rPr>
  </w:style>
  <w:style w:type="paragraph" w:styleId="Ballontekst">
    <w:name w:val="Balloon Text"/>
    <w:basedOn w:val="Standaard"/>
    <w:link w:val="BallontekstChar"/>
    <w:rsid w:val="006664F9"/>
    <w:rPr>
      <w:rFonts w:ascii="Tahoma" w:hAnsi="Tahoma" w:cs="Tahoma"/>
      <w:sz w:val="16"/>
      <w:szCs w:val="16"/>
    </w:rPr>
  </w:style>
  <w:style w:type="character" w:customStyle="1" w:styleId="BallontekstChar">
    <w:name w:val="Ballontekst Char"/>
    <w:basedOn w:val="Standaardalinea-lettertype"/>
    <w:link w:val="Ballontekst"/>
    <w:rsid w:val="006664F9"/>
    <w:rPr>
      <w:rFonts w:ascii="Tahoma" w:hAnsi="Tahoma" w:cs="Tahoma"/>
      <w:sz w:val="16"/>
      <w:szCs w:val="16"/>
    </w:rPr>
  </w:style>
  <w:style w:type="paragraph" w:styleId="Lijstalinea">
    <w:name w:val="List Paragraph"/>
    <w:basedOn w:val="Standaard"/>
    <w:uiPriority w:val="34"/>
    <w:qFormat/>
    <w:rsid w:val="006664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erwijzingopmerking">
    <w:name w:val="annotation reference"/>
    <w:basedOn w:val="Standaardalinea-lettertype"/>
    <w:rsid w:val="006664F9"/>
    <w:rPr>
      <w:sz w:val="16"/>
      <w:szCs w:val="16"/>
    </w:rPr>
  </w:style>
  <w:style w:type="paragraph" w:styleId="Tekstopmerking">
    <w:name w:val="annotation text"/>
    <w:basedOn w:val="Standaard"/>
    <w:link w:val="TekstopmerkingChar"/>
    <w:rsid w:val="006664F9"/>
    <w:rPr>
      <w:szCs w:val="20"/>
    </w:rPr>
  </w:style>
  <w:style w:type="character" w:customStyle="1" w:styleId="TekstopmerkingChar">
    <w:name w:val="Tekst opmerking Char"/>
    <w:basedOn w:val="Standaardalinea-lettertype"/>
    <w:link w:val="Tekstopmerking"/>
    <w:rsid w:val="006664F9"/>
    <w:rPr>
      <w:rFonts w:ascii="Verdana" w:hAnsi="Verdana"/>
    </w:rPr>
  </w:style>
  <w:style w:type="paragraph" w:styleId="Onderwerpvanopmerking">
    <w:name w:val="annotation subject"/>
    <w:basedOn w:val="Tekstopmerking"/>
    <w:next w:val="Tekstopmerking"/>
    <w:link w:val="OnderwerpvanopmerkingChar"/>
    <w:rsid w:val="006664F9"/>
    <w:rPr>
      <w:b/>
      <w:bCs/>
    </w:rPr>
  </w:style>
  <w:style w:type="character" w:customStyle="1" w:styleId="OnderwerpvanopmerkingChar">
    <w:name w:val="Onderwerp van opmerking Char"/>
    <w:basedOn w:val="TekstopmerkingChar"/>
    <w:link w:val="Onderwerpvanopmerking"/>
    <w:rsid w:val="006664F9"/>
    <w:rPr>
      <w:rFonts w:ascii="Verdana" w:hAnsi="Verdana"/>
      <w:b/>
      <w:bCs/>
    </w:rPr>
  </w:style>
  <w:style w:type="paragraph" w:styleId="Ballontekst">
    <w:name w:val="Balloon Text"/>
    <w:basedOn w:val="Standaard"/>
    <w:link w:val="BallontekstChar"/>
    <w:rsid w:val="006664F9"/>
    <w:rPr>
      <w:rFonts w:ascii="Tahoma" w:hAnsi="Tahoma" w:cs="Tahoma"/>
      <w:sz w:val="16"/>
      <w:szCs w:val="16"/>
    </w:rPr>
  </w:style>
  <w:style w:type="character" w:customStyle="1" w:styleId="BallontekstChar">
    <w:name w:val="Ballontekst Char"/>
    <w:basedOn w:val="Standaardalinea-lettertype"/>
    <w:link w:val="Ballontekst"/>
    <w:rsid w:val="006664F9"/>
    <w:rPr>
      <w:rFonts w:ascii="Tahoma" w:hAnsi="Tahoma" w:cs="Tahoma"/>
      <w:sz w:val="16"/>
      <w:szCs w:val="16"/>
    </w:rPr>
  </w:style>
  <w:style w:type="paragraph" w:styleId="Lijstalinea">
    <w:name w:val="List Paragraph"/>
    <w:basedOn w:val="Standaard"/>
    <w:uiPriority w:val="34"/>
    <w:qFormat/>
    <w:rsid w:val="006664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2258</ap:Words>
  <ap:Characters>12320</ap:Characters>
  <ap:DocSecurity>0</ap:DocSecurity>
  <ap:Lines>102</ap:Lines>
  <ap:Paragraphs>29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14549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2016-06-03T11:11:00.0000000Z</lastPrinted>
  <dcterms:created xsi:type="dcterms:W3CDTF">2017-02-02T16:38:00.0000000Z</dcterms:created>
  <dcterms:modified xsi:type="dcterms:W3CDTF">2017-02-03T09:43:00.0000000Z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0x01010029039E220A17D5429E29C9FEF67E5547</vt:lpwstr>
  </property>
</Properties>
</file>