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W04.16.0032/I/K</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7 april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F4E9F" w:rsidRDefault="006C5F4C">
              <w:r>
                <w:t>Bij Kabinetsmissive van 25 februari 2016, no.2016000352, heeft Uwe Majesteit, op voordracht van de Minister van Binnenlandse Zaken en Koninkrijksrelaties, bij de Afdeling advisering van de Raad van State van het Koninkrijk ter overweging aanhangig gemaakt het voorstel van rijkswet tot wijziging van de Paspoortwet in verband met het vervallen van de verplichting een proces-verbaal bij de politie op te maken over een vermist reisdocument en enkele andere wijzigingen, met memorie van toelichting.</w:t>
              </w:r>
            </w:p>
          </w:sdtContent>
        </w:sdt>
        <w:p w:rsidRPr="00831363" w:rsidR="00CE4655" w:rsidP="003C7608" w:rsidRDefault="00CE4655"/>
        <w:sdt>
          <w:sdtPr>
            <w:alias w:val="VrijeTekst1"/>
            <w:tag w:val="VrijeTekst1"/>
            <w:id w:val="-437221631"/>
          </w:sdtPr>
          <w:sdtEndPr/>
          <w:sdtContent>
            <w:p w:rsidR="003D4EBC" w:rsidRDefault="006C5F4C">
              <w:r w:rsidRPr="003D4EBC">
                <w:t xml:space="preserve">Het voorstel regelt </w:t>
              </w:r>
              <w:r>
                <w:t>een aantal</w:t>
              </w:r>
              <w:r w:rsidRPr="003D4EBC">
                <w:t xml:space="preserve"> zaken. Ten eerste wordt de verplichte aangifte bij de politie in geval van vermiss</w:t>
              </w:r>
              <w:r>
                <w:t xml:space="preserve">ing van een paspoort geschrapt. </w:t>
              </w:r>
              <w:r w:rsidRPr="003D4EBC">
                <w:t>Ten tweede wordt het mogelijk gemaakt om vermissing van een reisdocument direct te melden zodra dit wordt geconstateerd. Ten derde regelt het voorstel dat vervangende toestemming door een rechter voor het afgeven van een reisdocument mogelijk wordt bij ki</w:t>
              </w:r>
              <w:r>
                <w:t xml:space="preserve">nderen vanaf 12 jaar in plaats van vanaf 16 jaar. </w:t>
              </w:r>
              <w:r w:rsidRPr="003D4EBC">
                <w:t>Ten slotte regelt het voorstel dat indien na verstrekking van een reisdocument blijkt dat een onjuist BSN nummer is verstrekt dat ook op het document vermeld staat, dit document van rechtswege vervalt.</w:t>
              </w:r>
            </w:p>
            <w:p w:rsidR="00F22211" w:rsidRDefault="00CD5964"/>
            <w:p w:rsidR="00F22211" w:rsidRDefault="006C5F4C">
              <w:r w:rsidRPr="00F22211">
                <w:t>De Afdeling advisering van de Raad van State van het Koninkrijk adviseert de wetgevingsproced</w:t>
              </w:r>
              <w:r>
                <w:t xml:space="preserve">ure voort te zetten, maar acht </w:t>
              </w:r>
              <w:r w:rsidRPr="00F22211">
                <w:t xml:space="preserve">op onderdelen aanpassing van het voorstel </w:t>
              </w:r>
              <w:r>
                <w:t xml:space="preserve">of nadere toelichting </w:t>
              </w:r>
              <w:r w:rsidRPr="00F22211">
                <w:t>aangewezen.</w:t>
              </w:r>
              <w:r>
                <w:t xml:space="preserve"> De Afdeling adviseert de voorgestelde wijzigingen in artikel 36 die zien op het verlagen van de leeftijdsgrens te schrappen. Daarnaast adviseert de Afdeling om in de toelichting in te gaan op de voorlichting die over de wijzigingen gegeven zal worden.</w:t>
              </w:r>
            </w:p>
            <w:p w:rsidR="003D4EBC" w:rsidRDefault="00CD5964"/>
            <w:p w:rsidR="003D4EBC" w:rsidRDefault="006C5F4C">
              <w:pPr>
                <w:rPr>
                  <w:u w:val="single"/>
                </w:rPr>
              </w:pPr>
              <w:r>
                <w:t>1.</w:t>
              </w:r>
              <w:r>
                <w:tab/>
              </w:r>
              <w:r>
                <w:rPr>
                  <w:u w:val="single"/>
                </w:rPr>
                <w:t>Verklaring van toestemming</w:t>
              </w:r>
            </w:p>
            <w:p w:rsidR="00F22211" w:rsidRDefault="00CD5964">
              <w:pPr>
                <w:rPr>
                  <w:u w:val="single"/>
                </w:rPr>
              </w:pPr>
            </w:p>
            <w:p w:rsidR="00F22211" w:rsidRDefault="006C5F4C">
              <w:r>
                <w:t>Het voorstel bepaalt in artikel 34 dat een minderjarige vanaf 12 jaar een verzoek kan doen tot vervangende toestemming van een rechter om een paspoortaanvraag te kunnen doen. De wijziging van deze leeftijdsgrens wordt ook doorgevoerd in artikel 36 dat ziet op een vervangende toestemming voor een onder toezicht gestelde minderjarige. De Afdeling merkt hierover het volgende op.</w:t>
              </w:r>
            </w:p>
            <w:p w:rsidR="00F22211" w:rsidRDefault="00CD5964"/>
            <w:p w:rsidR="00F22211" w:rsidRDefault="006C5F4C">
              <w:r>
                <w:t>Op grond van het voorstel wordt in het eerste lid van artikel 36 de leeftijdsgrens verlaagd naar 12 jaar. Dit zou betekenen dat een onder toezicht gestelde jongere die ouder is dan 12 jaar alleen zelf een verzoek om vervangende toestemming kan doen en dit niet meer mogelijk is voor de gecertificeerde instelling die het toezicht uitoefent. Om het toch mogelijk te maken voor zo’n instelling om een dergelijk verzoek te kunnen doen voor een jongere tussen de 12 en 16 jaar wordt in het voorgestelde tweede lid een afwijkingsclausule van het eerste lid opgenomen. De toelichting stelt hierover dat het tweede lid wordt aangepast omdat niet wordt beoogd de bestaande praktijk te wijzigen. De Afdeling merkt op dat in dat geval de noodzaak van de voorgestelde wijzigingen van artikel 36 ontbreekt. Op grond van artikel 34 kan een jongere vanaf 12 jaar immers al zelf een vervangende verklaring verzoeken. Op grond van het huidige artikel 36 kan een gecertificeerde instelling dit doen voor een jongere tot 16 jaar. De voorgestelde wijzigingen van artikel 36 veranderen hieraan niets en kunnen verwarrend werken.</w:t>
              </w:r>
            </w:p>
            <w:p w:rsidR="00F22211" w:rsidRDefault="00CD5964"/>
            <w:p w:rsidRPr="00F22211" w:rsidR="00F22211" w:rsidRDefault="006C5F4C">
              <w:r>
                <w:t>De Afdeling adviseert daarom de voorgestelde aanpassing van artikel 36, eerste lid, alsmede de voorgestelde tweede volzin in het tweede lid te schrappen.</w:t>
              </w:r>
              <w:r w:rsidRPr="00F22211">
                <w:t xml:space="preserve"> </w:t>
              </w:r>
            </w:p>
            <w:p w:rsidR="003D4EBC" w:rsidRDefault="00CD5964"/>
            <w:p w:rsidR="003D4EBC" w:rsidRDefault="006C5F4C">
              <w:pPr>
                <w:rPr>
                  <w:u w:val="single"/>
                </w:rPr>
              </w:pPr>
              <w:r>
                <w:t>2.</w:t>
              </w:r>
              <w:r>
                <w:tab/>
              </w:r>
              <w:r>
                <w:rPr>
                  <w:u w:val="single"/>
                </w:rPr>
                <w:t>Voorlichting</w:t>
              </w:r>
            </w:p>
            <w:p w:rsidR="003D4EBC" w:rsidRDefault="00CD5964">
              <w:pPr>
                <w:rPr>
                  <w:u w:val="single"/>
                </w:rPr>
              </w:pPr>
            </w:p>
            <w:p w:rsidR="003D4EBC" w:rsidRDefault="006C5F4C">
              <w:r>
                <w:t>Op grond van het voorstel hoeft geen aangifte bij de politie meer te worden gedaan in geval van vermissing van een paspoort. Burgers moeten hierover worden geïnformeerd. Dit geldt ook voor de andere wijzigingen die worden voorgesteld, met name de mogelijkheid om direct melding te doen van vermissing van een reisdocument. In de toelichting wordt niet ingegaan op de wijze waarop de voorlichting over deze wijzigingen zal plaatsvinden.</w:t>
              </w:r>
            </w:p>
            <w:p w:rsidR="003D4EBC" w:rsidRDefault="00CD5964"/>
            <w:p w:rsidR="007A0A09" w:rsidRDefault="006C5F4C">
              <w:r>
                <w:t>De Afdeling adviseert de toelichting op dit punt aan te vullen.</w:t>
              </w:r>
              <w:r w:rsidRPr="003D4EBC">
                <w:t xml:space="preserve">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6C5F4C">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F4E9F" w:rsidRDefault="006C5F4C">
              <w:r>
                <w:t>De Afdeling advisering van de Raad van State van het Koninkrijk geeft U in overweging het voorstel van rijkswet te zenden aan de Tweede Kamer der Staten-Generaal, aan de Staten van Aruba, aan die van Curaçao en aan die van Sint Maarten, nadat met het vorenstaande rekening zal zijn gehouden.</w:t>
              </w:r>
              <w:r>
                <w:br/>
              </w:r>
              <w:r>
                <w:br/>
              </w:r>
              <w:r>
                <w:br/>
                <w:t>De vice-president van de Raad van State van het Koninkrijk,</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r>
                <w:t xml:space="preserve">van het Koninkrijk </w:t>
              </w:r>
            </w:sdtContent>
          </w:sdt>
          <w:r w:rsidRPr="00831363">
            <w:t>betreffende no.</w:t>
          </w:r>
          <w:sdt>
            <w:sdtPr>
              <w:alias w:val="ZaakNummer"/>
              <w:tag w:val="ZaakNummer"/>
              <w:id w:val="809745491"/>
              <w:lock w:val="sdtContentLocked"/>
              <w:placeholder>
                <w:docPart w:val="D10883FDE47A4B5184FB25F7A2C50263"/>
              </w:placeholder>
              <w:text/>
            </w:sdtPr>
            <w:sdtEndPr/>
            <w:sdtContent>
              <w:r>
                <w:t>W04.16.0032</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587EF7" w:rsidP="001C34F3" w:rsidRDefault="006C5F4C">
              <w:pPr>
                <w:numPr>
                  <w:ilvl w:val="0"/>
                  <w:numId w:val="1"/>
                </w:numPr>
              </w:pPr>
              <w:r>
                <w:t>In de considerans na ‘reisdocumenten’ invoegen: op te nemen.</w:t>
              </w:r>
            </w:p>
            <w:p w:rsidR="001C34F3" w:rsidP="001C34F3" w:rsidRDefault="006C5F4C">
              <w:pPr>
                <w:numPr>
                  <w:ilvl w:val="0"/>
                  <w:numId w:val="1"/>
                </w:numPr>
              </w:pPr>
              <w:r>
                <w:t>Artikel 5a zodanig redigeren dat hieruit blijkt dat het de bedoeling is dat een melding direct geschiedt en niet facultatief is, overeenkomstig artikel 31, eerste lid.</w:t>
              </w:r>
            </w:p>
            <w:p w:rsidR="00082788" w:rsidP="00D969CB" w:rsidRDefault="006C5F4C">
              <w:pPr>
                <w:numPr>
                  <w:ilvl w:val="0"/>
                  <w:numId w:val="1"/>
                </w:numPr>
              </w:pPr>
              <w:r>
                <w:t>De voorgestelde wijziging van de Kieswet in artikel II niet in dit voorstel opnemen omdat de Kieswet geen Rijkswetgeving is, overeenkomstig de passage in de toelichting die ziet op de aanpassingswetgeving voor andere reisdocumenten.</w:t>
              </w:r>
            </w:p>
            <w:p w:rsidR="0004030A" w:rsidP="00D969CB" w:rsidRDefault="006C5F4C">
              <w:pPr>
                <w:numPr>
                  <w:ilvl w:val="0"/>
                  <w:numId w:val="1"/>
                </w:numPr>
              </w:pPr>
              <w:r>
                <w:t>De noodzaak van gefaseerde inwerkingtreding die in artikel IV is opgenomen toelichten, gelet op aanwijzing 178 van de Aanwijzingen voor de regelgeving.</w:t>
              </w:r>
            </w:p>
            <w:p w:rsidR="00C653E6" w:rsidP="0004030A" w:rsidRDefault="006C5F4C">
              <w:pPr>
                <w:numPr>
                  <w:ilvl w:val="0"/>
                  <w:numId w:val="1"/>
                </w:numPr>
              </w:pPr>
              <w:r>
                <w:t xml:space="preserve">In de toelichting nader ingaan op het </w:t>
              </w:r>
              <w:r w:rsidRPr="0004030A">
                <w:t xml:space="preserve">verschil in betekenis tussen </w:t>
              </w:r>
              <w:r>
                <w:t xml:space="preserve">het </w:t>
              </w:r>
              <w:r w:rsidRPr="0004030A">
                <w:t xml:space="preserve">onttrekken </w:t>
              </w:r>
              <w:r>
                <w:t xml:space="preserve">aan het verkeer </w:t>
              </w:r>
              <w:r w:rsidRPr="0004030A">
                <w:t xml:space="preserve">en </w:t>
              </w:r>
              <w:r>
                <w:t xml:space="preserve">het </w:t>
              </w:r>
              <w:r w:rsidRPr="0004030A">
                <w:t>van rechtswege vervallen van een reisdocument en</w:t>
              </w:r>
              <w:r>
                <w:t xml:space="preserve"> </w:t>
              </w:r>
              <w:r w:rsidRPr="0004030A">
                <w:t xml:space="preserve">de (rechts)gevolgen </w:t>
              </w:r>
              <w:r>
                <w:t>hiervan.</w:t>
              </w:r>
            </w:p>
          </w:sdtContent>
        </w:sdt>
        <w:p w:rsidR="00C50D4F" w:rsidP="005841EA" w:rsidRDefault="00CD596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F4C" w:rsidRDefault="006C5F4C" w:rsidP="001410FD">
      <w:r>
        <w:separator/>
      </w:r>
    </w:p>
  </w:endnote>
  <w:endnote w:type="continuationSeparator" w:id="0">
    <w:p w:rsidR="006C5F4C" w:rsidRDefault="006C5F4C"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F4C" w:rsidRDefault="006C5F4C" w:rsidP="001410FD">
      <w:r>
        <w:separator/>
      </w:r>
    </w:p>
  </w:footnote>
  <w:footnote w:type="continuationSeparator" w:id="0">
    <w:p w:rsidR="006C5F4C" w:rsidRDefault="006C5F4C"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D5964">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D596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6666B"/>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3F4E9F"/>
    <w:rsid w:val="00411DBC"/>
    <w:rsid w:val="00554D49"/>
    <w:rsid w:val="005841EA"/>
    <w:rsid w:val="005E41CC"/>
    <w:rsid w:val="00635836"/>
    <w:rsid w:val="00636D17"/>
    <w:rsid w:val="00687984"/>
    <w:rsid w:val="006C5E3C"/>
    <w:rsid w:val="006C5F4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D5964"/>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F22211"/>
    <w:pPr>
      <w:ind w:left="720"/>
      <w:contextualSpacing/>
    </w:pPr>
  </w:style>
  <w:style w:type="character" w:styleId="Voetnootmarkering">
    <w:name w:val="footnote reference"/>
    <w:basedOn w:val="Standaardalinea-lettertype"/>
    <w:rsid w:val="00F222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F22211"/>
    <w:pPr>
      <w:ind w:left="720"/>
      <w:contextualSpacing/>
    </w:pPr>
  </w:style>
  <w:style w:type="character" w:styleId="Voetnootmarkering">
    <w:name w:val="footnote reference"/>
    <w:basedOn w:val="Standaardalinea-lettertype"/>
    <w:rsid w:val="00F222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 w:val="00FF13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813</ap:Words>
  <ap:Characters>4431</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2016-07-08T12:53:00.0000000Z</dcterms:created>
  <dcterms:modified xsi:type="dcterms:W3CDTF">2016-07-08T12:53:00.0000000Z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0x010100DA3D1BA175066541BCA74AD4BBD6DCB2</vt:lpwstr>
  </property>
</Properties>
</file>