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B7" w:rsidP="008D568E" w:rsidRDefault="009C1EB1" w14:paraId="4DAB48CB" w14:textId="487EA21B">
      <w:pPr>
        <w:spacing w:after="0"/>
        <w:rPr>
          <w:rFonts w:eastAsia="Malgun Gothic"/>
          <w:b/>
          <w:lang w:val="nl-NL" w:eastAsia="ko-KR"/>
        </w:rPr>
      </w:pPr>
      <w:r w:rsidRPr="009C1EB1">
        <w:rPr>
          <w:b/>
          <w:lang w:val="nl-NL"/>
        </w:rPr>
        <w:t xml:space="preserve">GEANNOTEERDE AGENDA RAAD BUITENLANDSE ZAKEN VAN </w:t>
      </w:r>
      <w:r w:rsidR="00C953C8">
        <w:rPr>
          <w:b/>
          <w:lang w:val="nl-NL"/>
        </w:rPr>
        <w:t xml:space="preserve">18 juli 2016 </w:t>
      </w:r>
    </w:p>
    <w:p w:rsidR="00DA7306" w:rsidP="008D568E" w:rsidRDefault="00DA7306" w14:paraId="5BBF6620" w14:textId="77777777">
      <w:pPr>
        <w:pStyle w:val="NoSpacing"/>
        <w:rPr>
          <w:b/>
          <w:lang w:val="nl-NL" w:eastAsia="ja-JP"/>
        </w:rPr>
      </w:pPr>
    </w:p>
    <w:p w:rsidR="001E28C2" w:rsidP="008D568E" w:rsidRDefault="0029146C" w14:paraId="36F113BF" w14:textId="303A8D9E">
      <w:pPr>
        <w:pStyle w:val="NoSpacing"/>
        <w:rPr>
          <w:rFonts w:ascii="Times New Roman" w:hAnsi="Times New Roman" w:cs="Times New Roman"/>
          <w:sz w:val="24"/>
          <w:szCs w:val="24"/>
          <w:lang w:val="nl-NL" w:eastAsia="ja-JP"/>
        </w:rPr>
      </w:pPr>
      <w:r w:rsidRPr="00E25BD8">
        <w:rPr>
          <w:b/>
          <w:lang w:val="nl-NL" w:eastAsia="ja-JP"/>
        </w:rPr>
        <w:t>Informele ontmoeting</w:t>
      </w:r>
      <w:r w:rsidRPr="00E25BD8" w:rsidR="00C953C8">
        <w:rPr>
          <w:b/>
          <w:lang w:val="nl-NL" w:eastAsia="ja-JP"/>
        </w:rPr>
        <w:t xml:space="preserve"> met SoS Kerry </w:t>
      </w:r>
    </w:p>
    <w:p w:rsidR="00F27E16" w:rsidP="008D568E" w:rsidRDefault="00E85345" w14:paraId="7A774FD5" w14:textId="6C29AEA3">
      <w:pPr>
        <w:spacing w:after="0"/>
        <w:rPr>
          <w:lang w:val="nl-NL" w:eastAsia="ja-JP"/>
        </w:rPr>
      </w:pPr>
      <w:r>
        <w:rPr>
          <w:rFonts w:cs="Times New Roman"/>
          <w:szCs w:val="24"/>
          <w:lang w:val="nl-NL" w:eastAsia="ja-JP"/>
        </w:rPr>
        <w:t>Voorafgaand aan de Raad Buitenlandse Zaken</w:t>
      </w:r>
      <w:r w:rsidR="00AF0623">
        <w:rPr>
          <w:rFonts w:cs="Times New Roman"/>
          <w:szCs w:val="24"/>
          <w:lang w:val="nl-NL" w:eastAsia="ja-JP"/>
        </w:rPr>
        <w:t xml:space="preserve"> </w:t>
      </w:r>
      <w:r w:rsidR="00CE0486">
        <w:rPr>
          <w:rFonts w:cs="Times New Roman"/>
          <w:szCs w:val="24"/>
          <w:lang w:val="nl-NL" w:eastAsia="ja-JP"/>
        </w:rPr>
        <w:t xml:space="preserve">(RBZ) </w:t>
      </w:r>
      <w:r w:rsidR="00AF0623">
        <w:rPr>
          <w:rFonts w:cs="Times New Roman"/>
          <w:szCs w:val="24"/>
          <w:lang w:val="nl-NL" w:eastAsia="ja-JP"/>
        </w:rPr>
        <w:t>van 18 juli a.s.</w:t>
      </w:r>
      <w:r>
        <w:rPr>
          <w:rFonts w:cs="Times New Roman"/>
          <w:szCs w:val="24"/>
          <w:lang w:val="nl-NL" w:eastAsia="ja-JP"/>
        </w:rPr>
        <w:t xml:space="preserve"> zal een informeel ontbijt plaatsvinden met </w:t>
      </w:r>
      <w:r>
        <w:rPr>
          <w:rFonts w:cs="Times New Roman"/>
          <w:i/>
          <w:szCs w:val="24"/>
          <w:lang w:val="nl-NL" w:eastAsia="ja-JP"/>
        </w:rPr>
        <w:t xml:space="preserve">Secretary of State </w:t>
      </w:r>
      <w:r>
        <w:rPr>
          <w:rFonts w:cs="Times New Roman"/>
          <w:szCs w:val="24"/>
          <w:lang w:val="nl-NL" w:eastAsia="ja-JP"/>
        </w:rPr>
        <w:t>(SoS)</w:t>
      </w:r>
      <w:r w:rsidR="00DF6003">
        <w:rPr>
          <w:rFonts w:cs="Times New Roman"/>
          <w:szCs w:val="24"/>
          <w:lang w:val="nl-NL" w:eastAsia="ja-JP"/>
        </w:rPr>
        <w:t xml:space="preserve"> van de Verenigde Staten,</w:t>
      </w:r>
      <w:r>
        <w:rPr>
          <w:rFonts w:cs="Times New Roman"/>
          <w:szCs w:val="24"/>
          <w:lang w:val="nl-NL" w:eastAsia="ja-JP"/>
        </w:rPr>
        <w:t xml:space="preserve"> </w:t>
      </w:r>
      <w:r w:rsidR="00DF6003">
        <w:rPr>
          <w:rFonts w:cs="Times New Roman"/>
          <w:szCs w:val="24"/>
          <w:lang w:val="nl-NL" w:eastAsia="ja-JP"/>
        </w:rPr>
        <w:t xml:space="preserve">John </w:t>
      </w:r>
      <w:r>
        <w:rPr>
          <w:rFonts w:cs="Times New Roman"/>
          <w:szCs w:val="24"/>
          <w:lang w:val="nl-NL" w:eastAsia="ja-JP"/>
        </w:rPr>
        <w:t xml:space="preserve">Kerry. Tijdens dit ontbijt </w:t>
      </w:r>
      <w:r w:rsidR="00DF6003">
        <w:rPr>
          <w:rFonts w:cs="Times New Roman"/>
          <w:szCs w:val="24"/>
          <w:lang w:val="nl-NL" w:eastAsia="ja-JP"/>
        </w:rPr>
        <w:t>zullen</w:t>
      </w:r>
      <w:r>
        <w:rPr>
          <w:rFonts w:cs="Times New Roman"/>
          <w:szCs w:val="24"/>
          <w:lang w:val="nl-NL" w:eastAsia="ja-JP"/>
        </w:rPr>
        <w:t xml:space="preserve"> naar verwachting </w:t>
      </w:r>
      <w:r w:rsidR="00DF6003">
        <w:rPr>
          <w:rFonts w:cs="Times New Roman"/>
          <w:szCs w:val="24"/>
          <w:lang w:val="nl-NL" w:eastAsia="ja-JP"/>
        </w:rPr>
        <w:t>meerdere</w:t>
      </w:r>
      <w:r>
        <w:rPr>
          <w:rFonts w:cs="Times New Roman"/>
          <w:szCs w:val="24"/>
          <w:lang w:val="nl-NL" w:eastAsia="ja-JP"/>
        </w:rPr>
        <w:t xml:space="preserve"> </w:t>
      </w:r>
      <w:r w:rsidR="00DF6003">
        <w:rPr>
          <w:rFonts w:cs="Times New Roman"/>
          <w:szCs w:val="24"/>
          <w:lang w:val="nl-NL" w:eastAsia="ja-JP"/>
        </w:rPr>
        <w:t>actuele buitenlandpolitieke onderwerpen aan de orde komen</w:t>
      </w:r>
      <w:r w:rsidR="00EE3987">
        <w:rPr>
          <w:rFonts w:cs="Times New Roman"/>
          <w:szCs w:val="24"/>
          <w:lang w:val="nl-NL" w:eastAsia="ja-JP"/>
        </w:rPr>
        <w:t>, zoals</w:t>
      </w:r>
      <w:r w:rsidR="00DF6003">
        <w:rPr>
          <w:rFonts w:cs="Times New Roman"/>
          <w:szCs w:val="24"/>
          <w:lang w:val="nl-NL" w:eastAsia="ja-JP"/>
        </w:rPr>
        <w:t xml:space="preserve"> </w:t>
      </w:r>
      <w:r>
        <w:rPr>
          <w:rFonts w:cs="Times New Roman"/>
          <w:szCs w:val="24"/>
          <w:lang w:val="nl-NL" w:eastAsia="ja-JP"/>
        </w:rPr>
        <w:t>het Midden-Oosten Vredesproces (MOVP), Syrië, Libië</w:t>
      </w:r>
      <w:r w:rsidR="00A23908">
        <w:rPr>
          <w:rFonts w:cs="Times New Roman"/>
          <w:szCs w:val="24"/>
          <w:lang w:val="nl-NL" w:eastAsia="ja-JP"/>
        </w:rPr>
        <w:t>,</w:t>
      </w:r>
      <w:r>
        <w:rPr>
          <w:rFonts w:cs="Times New Roman"/>
          <w:szCs w:val="24"/>
          <w:lang w:val="nl-NL" w:eastAsia="ja-JP"/>
        </w:rPr>
        <w:t xml:space="preserve"> en</w:t>
      </w:r>
      <w:r w:rsidR="00A23908">
        <w:rPr>
          <w:rFonts w:cs="Times New Roman"/>
          <w:szCs w:val="24"/>
          <w:lang w:val="nl-NL" w:eastAsia="ja-JP"/>
        </w:rPr>
        <w:t xml:space="preserve"> de Russische Federatie en Oekraïne</w:t>
      </w:r>
      <w:r>
        <w:rPr>
          <w:rFonts w:cs="Times New Roman"/>
          <w:szCs w:val="24"/>
          <w:lang w:val="nl-NL" w:eastAsia="ja-JP"/>
        </w:rPr>
        <w:t xml:space="preserve">. Daarnaast zal </w:t>
      </w:r>
      <w:r w:rsidR="00DF6003">
        <w:rPr>
          <w:rFonts w:cs="Times New Roman"/>
          <w:szCs w:val="24"/>
          <w:lang w:val="nl-NL" w:eastAsia="ja-JP"/>
        </w:rPr>
        <w:t>mogelijk</w:t>
      </w:r>
      <w:r>
        <w:rPr>
          <w:rFonts w:cs="Times New Roman"/>
          <w:szCs w:val="24"/>
          <w:lang w:val="nl-NL" w:eastAsia="ja-JP"/>
        </w:rPr>
        <w:t xml:space="preserve"> worden vooruitgeblikt op de </w:t>
      </w:r>
      <w:r w:rsidR="0029146C">
        <w:rPr>
          <w:rFonts w:cs="Times New Roman"/>
          <w:szCs w:val="24"/>
          <w:lang w:val="nl-NL" w:eastAsia="ja-JP"/>
        </w:rPr>
        <w:t>vluchtelingen</w:t>
      </w:r>
      <w:r w:rsidR="002F793F">
        <w:rPr>
          <w:rFonts w:cs="Times New Roman"/>
          <w:szCs w:val="24"/>
          <w:lang w:val="nl-NL" w:eastAsia="ja-JP"/>
        </w:rPr>
        <w:t>top</w:t>
      </w:r>
      <w:r>
        <w:rPr>
          <w:rFonts w:cs="Times New Roman"/>
          <w:szCs w:val="24"/>
          <w:lang w:val="nl-NL" w:eastAsia="ja-JP"/>
        </w:rPr>
        <w:t xml:space="preserve"> </w:t>
      </w:r>
      <w:r w:rsidR="0029146C">
        <w:rPr>
          <w:rFonts w:cs="Times New Roman"/>
          <w:szCs w:val="24"/>
          <w:lang w:val="nl-NL" w:eastAsia="ja-JP"/>
        </w:rPr>
        <w:t xml:space="preserve">die de VS op </w:t>
      </w:r>
      <w:r w:rsidRPr="00762196" w:rsidR="00762196">
        <w:rPr>
          <w:lang w:val="nl-NL" w:eastAsia="ja-JP"/>
        </w:rPr>
        <w:t>20</w:t>
      </w:r>
      <w:r w:rsidRPr="00762196">
        <w:rPr>
          <w:lang w:val="nl-NL" w:eastAsia="ja-JP"/>
        </w:rPr>
        <w:t xml:space="preserve"> september 2016 in New York</w:t>
      </w:r>
      <w:r w:rsidR="0029146C">
        <w:rPr>
          <w:lang w:val="nl-NL" w:eastAsia="ja-JP"/>
        </w:rPr>
        <w:t xml:space="preserve"> organiseren. </w:t>
      </w:r>
    </w:p>
    <w:p w:rsidR="006E32C6" w:rsidP="008D568E" w:rsidRDefault="006E32C6" w14:paraId="5BEE63DD" w14:textId="77777777">
      <w:pPr>
        <w:pStyle w:val="NoSpacing"/>
        <w:rPr>
          <w:lang w:val="nl-NL" w:eastAsia="ja-JP"/>
        </w:rPr>
      </w:pPr>
    </w:p>
    <w:p w:rsidR="00F27E16" w:rsidP="008D568E" w:rsidRDefault="001C422F" w14:paraId="5F19F99E" w14:textId="3FBF7D66">
      <w:pPr>
        <w:pStyle w:val="NoSpacing"/>
        <w:rPr>
          <w:rFonts w:ascii="Times New Roman" w:hAnsi="Times New Roman" w:cs="Times New Roman"/>
          <w:sz w:val="24"/>
          <w:szCs w:val="24"/>
          <w:lang w:val="nl-NL" w:eastAsia="ja-JP"/>
        </w:rPr>
      </w:pPr>
      <w:r>
        <w:rPr>
          <w:b/>
          <w:lang w:val="nl-NL" w:eastAsia="ja-JP"/>
        </w:rPr>
        <w:t>Latijns-Amerika</w:t>
      </w:r>
    </w:p>
    <w:p w:rsidR="00AB4343" w:rsidP="008D568E" w:rsidRDefault="00FD7624" w14:paraId="56C903B3" w14:textId="2D6D6A66">
      <w:pPr>
        <w:spacing w:after="0"/>
        <w:rPr>
          <w:rFonts w:cs="Arial"/>
          <w:color w:val="222222"/>
          <w:szCs w:val="18"/>
          <w:lang w:val="nl-NL"/>
        </w:rPr>
      </w:pPr>
      <w:r>
        <w:rPr>
          <w:rFonts w:cs="Arial"/>
          <w:color w:val="222222"/>
          <w:szCs w:val="18"/>
          <w:lang w:val="nl-NL" w:eastAsia="nl-NL"/>
        </w:rPr>
        <w:t>Latijns-Amerika</w:t>
      </w:r>
      <w:r w:rsidRPr="00FD7624">
        <w:rPr>
          <w:rFonts w:cs="Arial"/>
          <w:color w:val="222222"/>
          <w:szCs w:val="18"/>
          <w:lang w:val="nl-NL" w:eastAsia="nl-NL"/>
        </w:rPr>
        <w:t xml:space="preserve"> is in cultureel, religieus en historisch opzicht nauw aan de EU verwant en is ook in politieke zin</w:t>
      </w:r>
      <w:r w:rsidR="00630346">
        <w:rPr>
          <w:rFonts w:cs="Arial"/>
          <w:color w:val="222222"/>
          <w:szCs w:val="18"/>
          <w:lang w:val="nl-NL" w:eastAsia="nl-NL"/>
        </w:rPr>
        <w:t xml:space="preserve"> op veel terreinen</w:t>
      </w:r>
      <w:r w:rsidRPr="00FD7624">
        <w:rPr>
          <w:rFonts w:cs="Arial"/>
          <w:color w:val="222222"/>
          <w:szCs w:val="18"/>
          <w:lang w:val="nl-NL" w:eastAsia="nl-NL"/>
        </w:rPr>
        <w:t xml:space="preserve"> een </w:t>
      </w:r>
      <w:r w:rsidRPr="00FD7624">
        <w:rPr>
          <w:rFonts w:cs="Arial"/>
          <w:color w:val="222222"/>
          <w:szCs w:val="18"/>
          <w:lang w:val="nl-NL"/>
        </w:rPr>
        <w:t xml:space="preserve">gelijkgestemde regio met de EU. De regio deelt belangrijke waarden (democratie, mensenrechten), beginselen (internationaal recht) en prioriteiten (klimaat, armoedebestrijding, veiligheid, drugsbestrijding, non-proliferatie) met de EU. </w:t>
      </w:r>
    </w:p>
    <w:p w:rsidR="000F63D9" w:rsidP="008D568E" w:rsidRDefault="000F63D9" w14:paraId="5A860ABF" w14:textId="77777777">
      <w:pPr>
        <w:spacing w:after="0"/>
        <w:rPr>
          <w:rFonts w:cs="Arial"/>
          <w:color w:val="222222"/>
          <w:szCs w:val="18"/>
          <w:lang w:val="nl-NL"/>
        </w:rPr>
      </w:pPr>
    </w:p>
    <w:p w:rsidR="00FD7624" w:rsidP="008D568E" w:rsidRDefault="00FD7624" w14:paraId="54FC35EF" w14:textId="0A359012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Arial"/>
          <w:color w:val="222222"/>
          <w:szCs w:val="18"/>
          <w:lang w:val="nl-NL"/>
        </w:rPr>
        <w:t>Om de dialoog met deze gelijkgestemde regio te inte</w:t>
      </w:r>
      <w:r w:rsidR="002F793F">
        <w:rPr>
          <w:rFonts w:cs="Arial"/>
          <w:color w:val="222222"/>
          <w:szCs w:val="18"/>
          <w:lang w:val="nl-NL"/>
        </w:rPr>
        <w:t>nsiveren, is tijdens de vorige t</w:t>
      </w:r>
      <w:r>
        <w:rPr>
          <w:rFonts w:cs="Arial"/>
          <w:color w:val="222222"/>
          <w:szCs w:val="18"/>
          <w:lang w:val="nl-NL"/>
        </w:rPr>
        <w:t xml:space="preserve">op tussen </w:t>
      </w:r>
      <w:r w:rsidR="007E19C1">
        <w:rPr>
          <w:rFonts w:cs="Arial"/>
          <w:color w:val="222222"/>
          <w:szCs w:val="18"/>
          <w:lang w:val="nl-NL"/>
        </w:rPr>
        <w:t xml:space="preserve">de </w:t>
      </w:r>
      <w:r>
        <w:rPr>
          <w:rFonts w:cs="Arial"/>
          <w:color w:val="222222"/>
          <w:szCs w:val="18"/>
          <w:lang w:val="nl-NL"/>
        </w:rPr>
        <w:t xml:space="preserve">EU en de Gemeenschap van Latijns-Amerikaanse en Caribische Staten </w:t>
      </w:r>
      <w:r w:rsidR="00AB4343">
        <w:rPr>
          <w:rFonts w:cs="Arial"/>
          <w:color w:val="222222"/>
          <w:szCs w:val="18"/>
          <w:lang w:val="nl-NL"/>
        </w:rPr>
        <w:t>(CELAC)</w:t>
      </w:r>
      <w:r w:rsidR="00FA243A">
        <w:rPr>
          <w:rFonts w:cs="Arial"/>
          <w:color w:val="222222"/>
          <w:szCs w:val="18"/>
          <w:lang w:val="nl-NL"/>
        </w:rPr>
        <w:t xml:space="preserve"> op</w:t>
      </w:r>
      <w:r w:rsidR="007E19C1">
        <w:rPr>
          <w:rFonts w:cs="Arial"/>
          <w:color w:val="222222"/>
          <w:szCs w:val="18"/>
          <w:lang w:val="nl-NL"/>
        </w:rPr>
        <w:t xml:space="preserve"> </w:t>
      </w:r>
      <w:r>
        <w:rPr>
          <w:rFonts w:cs="Arial"/>
          <w:color w:val="222222"/>
          <w:szCs w:val="18"/>
          <w:lang w:val="nl-NL"/>
        </w:rPr>
        <w:t>10</w:t>
      </w:r>
      <w:r w:rsidR="0038393C">
        <w:rPr>
          <w:rFonts w:cs="Arial"/>
          <w:color w:val="222222"/>
          <w:szCs w:val="18"/>
          <w:lang w:val="nl-NL"/>
        </w:rPr>
        <w:t>-</w:t>
      </w:r>
      <w:r>
        <w:rPr>
          <w:rFonts w:cs="Arial"/>
          <w:color w:val="222222"/>
          <w:szCs w:val="18"/>
          <w:lang w:val="nl-NL"/>
        </w:rPr>
        <w:t>11 juni 2015</w:t>
      </w:r>
      <w:r w:rsidR="007E19C1">
        <w:rPr>
          <w:rFonts w:cs="Arial"/>
          <w:color w:val="222222"/>
          <w:szCs w:val="18"/>
          <w:lang w:val="nl-NL"/>
        </w:rPr>
        <w:t>,</w:t>
      </w:r>
      <w:r w:rsidR="00AB4343">
        <w:rPr>
          <w:rFonts w:cs="Arial"/>
          <w:color w:val="222222"/>
          <w:szCs w:val="18"/>
          <w:lang w:val="nl-NL"/>
        </w:rPr>
        <w:t xml:space="preserve"> besloten om in de jaren tussen de EU-CELAC </w:t>
      </w:r>
      <w:r w:rsidR="007E19C1">
        <w:rPr>
          <w:rFonts w:cs="Arial"/>
          <w:color w:val="222222"/>
          <w:szCs w:val="18"/>
          <w:lang w:val="nl-NL"/>
        </w:rPr>
        <w:t>bijeenkomsten</w:t>
      </w:r>
      <w:r w:rsidR="00AB4343">
        <w:rPr>
          <w:rFonts w:cs="Arial"/>
          <w:color w:val="222222"/>
          <w:szCs w:val="18"/>
          <w:lang w:val="nl-NL"/>
        </w:rPr>
        <w:t xml:space="preserve"> </w:t>
      </w:r>
      <w:r w:rsidR="0038393C">
        <w:rPr>
          <w:rFonts w:cs="Arial"/>
          <w:color w:val="222222"/>
          <w:szCs w:val="18"/>
          <w:lang w:val="nl-NL"/>
        </w:rPr>
        <w:t>op</w:t>
      </w:r>
      <w:r w:rsidR="00630346">
        <w:rPr>
          <w:rFonts w:cs="Arial"/>
          <w:color w:val="222222"/>
          <w:szCs w:val="18"/>
          <w:lang w:val="nl-NL"/>
        </w:rPr>
        <w:t xml:space="preserve"> regeringsleidersniveau</w:t>
      </w:r>
      <w:r w:rsidR="0038393C">
        <w:rPr>
          <w:rFonts w:cs="Arial"/>
          <w:color w:val="222222"/>
          <w:szCs w:val="18"/>
          <w:lang w:val="nl-NL"/>
        </w:rPr>
        <w:t xml:space="preserve"> ministeriële</w:t>
      </w:r>
      <w:r w:rsidR="00AB4343">
        <w:rPr>
          <w:rFonts w:cs="Arial"/>
          <w:color w:val="222222"/>
          <w:szCs w:val="18"/>
          <w:lang w:val="nl-NL"/>
        </w:rPr>
        <w:t xml:space="preserve"> </w:t>
      </w:r>
      <w:r w:rsidR="0038393C">
        <w:rPr>
          <w:rFonts w:cs="Arial"/>
          <w:color w:val="222222"/>
          <w:szCs w:val="18"/>
          <w:lang w:val="nl-NL"/>
        </w:rPr>
        <w:t>bijeenkomsten</w:t>
      </w:r>
      <w:r w:rsidR="00AB4343">
        <w:rPr>
          <w:rFonts w:cs="Arial"/>
          <w:color w:val="222222"/>
          <w:szCs w:val="18"/>
          <w:lang w:val="nl-NL"/>
        </w:rPr>
        <w:t xml:space="preserve"> te </w:t>
      </w:r>
      <w:r w:rsidR="004D3D3A">
        <w:rPr>
          <w:rFonts w:cs="Arial"/>
          <w:color w:val="222222"/>
          <w:szCs w:val="18"/>
          <w:lang w:val="nl-NL"/>
        </w:rPr>
        <w:t>houden</w:t>
      </w:r>
      <w:r w:rsidR="00AB4343">
        <w:rPr>
          <w:rFonts w:cs="Arial"/>
          <w:color w:val="222222"/>
          <w:szCs w:val="18"/>
          <w:lang w:val="nl-NL"/>
        </w:rPr>
        <w:t>. De eerste</w:t>
      </w:r>
      <w:r w:rsidR="00630346">
        <w:rPr>
          <w:rFonts w:cs="Arial"/>
          <w:color w:val="222222"/>
          <w:szCs w:val="18"/>
          <w:lang w:val="nl-NL"/>
        </w:rPr>
        <w:t xml:space="preserve"> van deze ministeriële bijeenkomsten</w:t>
      </w:r>
      <w:r w:rsidR="00AB4343">
        <w:rPr>
          <w:rFonts w:cs="Arial"/>
          <w:color w:val="222222"/>
          <w:szCs w:val="18"/>
          <w:lang w:val="nl-NL"/>
        </w:rPr>
        <w:t xml:space="preserve"> is gepland op 25</w:t>
      </w:r>
      <w:r w:rsidR="0038393C">
        <w:rPr>
          <w:rFonts w:cs="Arial"/>
          <w:color w:val="222222"/>
          <w:szCs w:val="18"/>
          <w:lang w:val="nl-NL"/>
        </w:rPr>
        <w:t>-</w:t>
      </w:r>
      <w:r w:rsidR="00AB4343">
        <w:rPr>
          <w:rFonts w:cs="Arial"/>
          <w:color w:val="222222"/>
          <w:szCs w:val="18"/>
          <w:lang w:val="nl-NL"/>
        </w:rPr>
        <w:t xml:space="preserve">26 oktober </w:t>
      </w:r>
      <w:r w:rsidR="0038393C">
        <w:rPr>
          <w:rFonts w:cs="Arial"/>
          <w:color w:val="222222"/>
          <w:szCs w:val="18"/>
          <w:lang w:val="nl-NL"/>
        </w:rPr>
        <w:t>2016</w:t>
      </w:r>
      <w:r w:rsidR="00AB4343">
        <w:rPr>
          <w:rFonts w:cs="Arial"/>
          <w:color w:val="222222"/>
          <w:szCs w:val="18"/>
          <w:lang w:val="nl-NL"/>
        </w:rPr>
        <w:t xml:space="preserve"> in de Dominicaanse Republiek. </w:t>
      </w:r>
      <w:r w:rsidR="0038393C">
        <w:rPr>
          <w:rFonts w:cs="Arial"/>
          <w:color w:val="222222"/>
          <w:szCs w:val="18"/>
          <w:lang w:val="nl-NL"/>
        </w:rPr>
        <w:t>Het kabinet</w:t>
      </w:r>
      <w:r w:rsidR="00AB4343">
        <w:rPr>
          <w:rFonts w:cs="Arial"/>
          <w:color w:val="222222"/>
          <w:szCs w:val="18"/>
          <w:lang w:val="nl-NL"/>
        </w:rPr>
        <w:t xml:space="preserve"> zet in op een </w:t>
      </w:r>
      <w:r w:rsidR="006308BC">
        <w:rPr>
          <w:rFonts w:cs="Arial"/>
          <w:color w:val="222222"/>
          <w:szCs w:val="18"/>
          <w:lang w:val="nl-NL"/>
        </w:rPr>
        <w:t xml:space="preserve">sterkere coördinatie van bestaande samenwerking en een </w:t>
      </w:r>
      <w:r w:rsidR="00AB4343">
        <w:rPr>
          <w:rFonts w:cs="Arial"/>
          <w:color w:val="222222"/>
          <w:szCs w:val="18"/>
          <w:lang w:val="nl-NL"/>
        </w:rPr>
        <w:t>gefocuste</w:t>
      </w:r>
      <w:r w:rsidR="004F1259">
        <w:rPr>
          <w:rFonts w:cs="Arial"/>
          <w:color w:val="222222"/>
          <w:szCs w:val="18"/>
          <w:lang w:val="nl-NL"/>
        </w:rPr>
        <w:t xml:space="preserve"> agenda </w:t>
      </w:r>
      <w:r w:rsidR="00865F21">
        <w:rPr>
          <w:rFonts w:cs="Arial"/>
          <w:color w:val="222222"/>
          <w:szCs w:val="18"/>
          <w:lang w:val="nl-NL"/>
        </w:rPr>
        <w:t xml:space="preserve">om tot </w:t>
      </w:r>
      <w:r w:rsidR="006308BC">
        <w:rPr>
          <w:rFonts w:cs="Arial"/>
          <w:color w:val="222222"/>
          <w:szCs w:val="18"/>
          <w:lang w:val="nl-NL"/>
        </w:rPr>
        <w:t xml:space="preserve">een inhoudelijke en </w:t>
      </w:r>
      <w:r w:rsidR="00451BD0">
        <w:rPr>
          <w:rFonts w:cs="Arial"/>
          <w:color w:val="222222"/>
          <w:szCs w:val="18"/>
          <w:lang w:val="nl-NL"/>
        </w:rPr>
        <w:t>actiegerichte</w:t>
      </w:r>
      <w:r w:rsidR="006308BC">
        <w:rPr>
          <w:rFonts w:cs="Arial"/>
          <w:color w:val="222222"/>
          <w:szCs w:val="18"/>
          <w:lang w:val="nl-NL"/>
        </w:rPr>
        <w:t xml:space="preserve"> discussie te komen</w:t>
      </w:r>
      <w:r w:rsidR="00A154B1">
        <w:rPr>
          <w:rFonts w:cs="Arial"/>
          <w:color w:val="222222"/>
          <w:szCs w:val="18"/>
          <w:lang w:val="nl-NL"/>
        </w:rPr>
        <w:t>.</w:t>
      </w:r>
    </w:p>
    <w:p w:rsidR="000F63D9" w:rsidP="008D568E" w:rsidRDefault="000F63D9" w14:paraId="67907F10" w14:textId="77777777">
      <w:pPr>
        <w:spacing w:after="0"/>
        <w:rPr>
          <w:rFonts w:cs="Times New Roman"/>
          <w:szCs w:val="24"/>
          <w:lang w:val="nl-NL" w:eastAsia="ja-JP"/>
        </w:rPr>
      </w:pPr>
    </w:p>
    <w:p w:rsidR="003F15F1" w:rsidP="008D568E" w:rsidRDefault="00F90D7F" w14:paraId="5A4F406A" w14:textId="6EAE1040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>De R</w:t>
      </w:r>
      <w:r w:rsidR="00ED30D1">
        <w:rPr>
          <w:rFonts w:cs="Times New Roman"/>
          <w:szCs w:val="24"/>
          <w:lang w:val="nl-NL" w:eastAsia="ja-JP"/>
        </w:rPr>
        <w:t xml:space="preserve">aad </w:t>
      </w:r>
      <w:r>
        <w:rPr>
          <w:rFonts w:cs="Times New Roman"/>
          <w:szCs w:val="24"/>
          <w:lang w:val="nl-NL" w:eastAsia="ja-JP"/>
        </w:rPr>
        <w:t xml:space="preserve">zal </w:t>
      </w:r>
      <w:r w:rsidR="006A4040">
        <w:rPr>
          <w:rFonts w:cs="Times New Roman"/>
          <w:szCs w:val="24"/>
          <w:lang w:val="nl-NL" w:eastAsia="ja-JP"/>
        </w:rPr>
        <w:t xml:space="preserve">onder dit agendapunt </w:t>
      </w:r>
      <w:r w:rsidR="0085410D">
        <w:rPr>
          <w:rFonts w:cs="Times New Roman"/>
          <w:szCs w:val="24"/>
          <w:lang w:val="nl-NL" w:eastAsia="ja-JP"/>
        </w:rPr>
        <w:t xml:space="preserve">naar verwachting tevens </w:t>
      </w:r>
      <w:r>
        <w:rPr>
          <w:rFonts w:cs="Times New Roman"/>
          <w:szCs w:val="24"/>
          <w:lang w:val="nl-NL" w:eastAsia="ja-JP"/>
        </w:rPr>
        <w:t xml:space="preserve">spreken over de situatie in Venezuela. </w:t>
      </w:r>
      <w:r w:rsidR="0085410D">
        <w:rPr>
          <w:rFonts w:cs="Times New Roman"/>
          <w:szCs w:val="24"/>
          <w:lang w:val="nl-NL" w:eastAsia="ja-JP"/>
        </w:rPr>
        <w:t xml:space="preserve">Het land maakt een diepe economische, politieke en humanitaire crisis door die het kabinet grote zorgen baart. </w:t>
      </w:r>
      <w:r w:rsidR="002E4131">
        <w:rPr>
          <w:rFonts w:cs="Times New Roman"/>
          <w:szCs w:val="24"/>
          <w:lang w:val="nl-NL" w:eastAsia="ja-JP"/>
        </w:rPr>
        <w:t xml:space="preserve">Uw Kamer is geïnformeerd over de situatie in het land per brief </w:t>
      </w:r>
      <w:r w:rsidR="006A4040">
        <w:rPr>
          <w:rFonts w:cs="Times New Roman"/>
          <w:szCs w:val="24"/>
          <w:lang w:val="nl-NL" w:eastAsia="ja-JP"/>
        </w:rPr>
        <w:t xml:space="preserve">d.d. 29 juni 2016 </w:t>
      </w:r>
      <w:r w:rsidR="002E4131">
        <w:rPr>
          <w:rFonts w:cs="Times New Roman"/>
          <w:szCs w:val="24"/>
          <w:lang w:val="nl-NL" w:eastAsia="ja-JP"/>
        </w:rPr>
        <w:t>(</w:t>
      </w:r>
      <w:r w:rsidR="006A4040">
        <w:rPr>
          <w:lang w:val="nl-NL"/>
        </w:rPr>
        <w:t>kenmerk M</w:t>
      </w:r>
      <w:r w:rsidR="00AE223C">
        <w:rPr>
          <w:lang w:val="nl-NL"/>
        </w:rPr>
        <w:t>inBuZ</w:t>
      </w:r>
      <w:r w:rsidRPr="00556BD3" w:rsidR="006A4040">
        <w:rPr>
          <w:lang w:val="nl-NL"/>
        </w:rPr>
        <w:t>a</w:t>
      </w:r>
      <w:r w:rsidR="006A4040">
        <w:rPr>
          <w:rFonts w:cs="Times New Roman"/>
          <w:szCs w:val="24"/>
          <w:lang w:val="nl-NL" w:eastAsia="ja-JP"/>
        </w:rPr>
        <w:t>-2016.367357</w:t>
      </w:r>
      <w:r w:rsidR="002E4131">
        <w:rPr>
          <w:rFonts w:cs="Times New Roman"/>
          <w:szCs w:val="24"/>
          <w:lang w:val="nl-NL" w:eastAsia="ja-JP"/>
        </w:rPr>
        <w:t>)</w:t>
      </w:r>
      <w:r w:rsidR="006A4040">
        <w:rPr>
          <w:rFonts w:cs="Times New Roman"/>
          <w:szCs w:val="24"/>
          <w:lang w:val="nl-NL" w:eastAsia="ja-JP"/>
        </w:rPr>
        <w:t xml:space="preserve">. Tevens is </w:t>
      </w:r>
      <w:r w:rsidR="00630346">
        <w:rPr>
          <w:rFonts w:cs="Times New Roman"/>
          <w:szCs w:val="24"/>
          <w:lang w:val="nl-NL" w:eastAsia="ja-JP"/>
        </w:rPr>
        <w:t>d</w:t>
      </w:r>
      <w:r w:rsidR="007E19C1">
        <w:rPr>
          <w:rFonts w:cs="Times New Roman"/>
          <w:szCs w:val="24"/>
          <w:lang w:val="nl-NL" w:eastAsia="ja-JP"/>
        </w:rPr>
        <w:t xml:space="preserve">e situatie in Venezuela </w:t>
      </w:r>
      <w:r w:rsidR="0085410D">
        <w:rPr>
          <w:rFonts w:cs="Times New Roman"/>
          <w:szCs w:val="24"/>
          <w:lang w:val="nl-NL" w:eastAsia="ja-JP"/>
        </w:rPr>
        <w:t>besproken</w:t>
      </w:r>
      <w:r w:rsidR="006A4040">
        <w:rPr>
          <w:rFonts w:cs="Times New Roman"/>
          <w:szCs w:val="24"/>
          <w:lang w:val="nl-NL" w:eastAsia="ja-JP"/>
        </w:rPr>
        <w:t xml:space="preserve"> met uw Kamer</w:t>
      </w:r>
      <w:r w:rsidR="00646261">
        <w:rPr>
          <w:rFonts w:cs="Times New Roman"/>
          <w:szCs w:val="24"/>
          <w:lang w:val="nl-NL" w:eastAsia="ja-JP"/>
        </w:rPr>
        <w:t xml:space="preserve"> tijdens het </w:t>
      </w:r>
      <w:r w:rsidR="0085410D">
        <w:rPr>
          <w:rFonts w:cs="Times New Roman"/>
          <w:szCs w:val="24"/>
          <w:lang w:val="nl-NL" w:eastAsia="ja-JP"/>
        </w:rPr>
        <w:t xml:space="preserve">plenaire </w:t>
      </w:r>
      <w:r w:rsidR="00646261">
        <w:rPr>
          <w:rFonts w:cs="Times New Roman"/>
          <w:szCs w:val="24"/>
          <w:lang w:val="nl-NL" w:eastAsia="ja-JP"/>
        </w:rPr>
        <w:t>debat van 30 juni jl</w:t>
      </w:r>
      <w:r w:rsidR="002E4131">
        <w:rPr>
          <w:rFonts w:cs="Times New Roman"/>
          <w:szCs w:val="24"/>
          <w:lang w:val="nl-NL" w:eastAsia="ja-JP"/>
        </w:rPr>
        <w:t>.</w:t>
      </w:r>
      <w:r w:rsidR="00444829">
        <w:rPr>
          <w:rFonts w:cs="Times New Roman"/>
          <w:szCs w:val="24"/>
          <w:lang w:val="nl-NL" w:eastAsia="ja-JP"/>
        </w:rPr>
        <w:t xml:space="preserve"> </w:t>
      </w:r>
      <w:r>
        <w:rPr>
          <w:rFonts w:cs="Times New Roman"/>
          <w:szCs w:val="24"/>
          <w:lang w:val="nl-NL" w:eastAsia="ja-JP"/>
        </w:rPr>
        <w:t xml:space="preserve">De Raad zal </w:t>
      </w:r>
      <w:r w:rsidR="0085410D">
        <w:rPr>
          <w:rFonts w:cs="Times New Roman"/>
          <w:szCs w:val="24"/>
          <w:lang w:val="nl-NL" w:eastAsia="ja-JP"/>
        </w:rPr>
        <w:t>ingaan op</w:t>
      </w:r>
      <w:r>
        <w:rPr>
          <w:rFonts w:cs="Times New Roman"/>
          <w:szCs w:val="24"/>
          <w:lang w:val="nl-NL" w:eastAsia="ja-JP"/>
        </w:rPr>
        <w:t xml:space="preserve"> de politieke, economische, sociale en veiligheidssituatie in Venezuela</w:t>
      </w:r>
      <w:r w:rsidR="0085410D">
        <w:rPr>
          <w:rFonts w:cs="Times New Roman"/>
          <w:szCs w:val="24"/>
          <w:lang w:val="nl-NL" w:eastAsia="ja-JP"/>
        </w:rPr>
        <w:t xml:space="preserve">. </w:t>
      </w:r>
      <w:r w:rsidR="00CC53E4">
        <w:rPr>
          <w:rFonts w:cs="Times New Roman"/>
          <w:szCs w:val="24"/>
          <w:lang w:val="nl-NL" w:eastAsia="ja-JP"/>
        </w:rPr>
        <w:t>Nederland blijft, ook met het oog op de nog vastzittende politieke gevangen,</w:t>
      </w:r>
      <w:r w:rsidR="002E4131">
        <w:rPr>
          <w:rFonts w:cs="Times New Roman"/>
          <w:szCs w:val="24"/>
          <w:lang w:val="nl-NL" w:eastAsia="ja-JP"/>
        </w:rPr>
        <w:t xml:space="preserve"> onderstrepen dat</w:t>
      </w:r>
      <w:r>
        <w:rPr>
          <w:rFonts w:cs="Times New Roman"/>
          <w:szCs w:val="24"/>
          <w:lang w:val="nl-NL" w:eastAsia="ja-JP"/>
        </w:rPr>
        <w:t xml:space="preserve"> de Venez</w:t>
      </w:r>
      <w:r w:rsidR="00E407EB">
        <w:rPr>
          <w:rFonts w:cs="Times New Roman"/>
          <w:szCs w:val="24"/>
          <w:lang w:val="nl-NL" w:eastAsia="ja-JP"/>
        </w:rPr>
        <w:t>o</w:t>
      </w:r>
      <w:r>
        <w:rPr>
          <w:rFonts w:cs="Times New Roman"/>
          <w:szCs w:val="24"/>
          <w:lang w:val="nl-NL" w:eastAsia="ja-JP"/>
        </w:rPr>
        <w:t xml:space="preserve">laanse regering </w:t>
      </w:r>
      <w:r w:rsidR="00E407EB">
        <w:rPr>
          <w:rFonts w:cs="Times New Roman"/>
          <w:szCs w:val="24"/>
          <w:lang w:val="nl-NL" w:eastAsia="ja-JP"/>
        </w:rPr>
        <w:t xml:space="preserve">de democratische en grondwettelijke principes </w:t>
      </w:r>
      <w:r w:rsidR="002E4131">
        <w:rPr>
          <w:rFonts w:cs="Times New Roman"/>
          <w:szCs w:val="24"/>
          <w:lang w:val="nl-NL" w:eastAsia="ja-JP"/>
        </w:rPr>
        <w:t xml:space="preserve">dient </w:t>
      </w:r>
      <w:r w:rsidR="00E407EB">
        <w:rPr>
          <w:rFonts w:cs="Times New Roman"/>
          <w:szCs w:val="24"/>
          <w:lang w:val="nl-NL" w:eastAsia="ja-JP"/>
        </w:rPr>
        <w:t xml:space="preserve">te respecteren en mensenrechten, fundamentele vrijheden en de scheiding der machten </w:t>
      </w:r>
      <w:r w:rsidR="008C2DDE">
        <w:rPr>
          <w:rFonts w:cs="Times New Roman"/>
          <w:szCs w:val="24"/>
          <w:lang w:val="nl-NL" w:eastAsia="ja-JP"/>
        </w:rPr>
        <w:t xml:space="preserve">dient </w:t>
      </w:r>
      <w:r w:rsidR="00E407EB">
        <w:rPr>
          <w:rFonts w:cs="Times New Roman"/>
          <w:szCs w:val="24"/>
          <w:lang w:val="nl-NL" w:eastAsia="ja-JP"/>
        </w:rPr>
        <w:t xml:space="preserve">te waarborgen. </w:t>
      </w:r>
      <w:r w:rsidR="00F01EA6">
        <w:rPr>
          <w:rFonts w:cs="Times New Roman"/>
          <w:szCs w:val="24"/>
          <w:lang w:val="nl-NL" w:eastAsia="ja-JP"/>
        </w:rPr>
        <w:t>Het kabinet hecht aan het open houden van de</w:t>
      </w:r>
      <w:r w:rsidR="0085410D">
        <w:rPr>
          <w:rFonts w:cs="Times New Roman"/>
          <w:szCs w:val="24"/>
          <w:lang w:val="nl-NL" w:eastAsia="ja-JP"/>
        </w:rPr>
        <w:t xml:space="preserve"> dialoog</w:t>
      </w:r>
      <w:r w:rsidR="00F01EA6">
        <w:rPr>
          <w:rFonts w:cs="Times New Roman"/>
          <w:szCs w:val="24"/>
          <w:lang w:val="nl-NL" w:eastAsia="ja-JP"/>
        </w:rPr>
        <w:t xml:space="preserve"> met Venezuela</w:t>
      </w:r>
      <w:r w:rsidR="0085410D">
        <w:rPr>
          <w:rFonts w:cs="Times New Roman"/>
          <w:szCs w:val="24"/>
          <w:lang w:val="nl-NL" w:eastAsia="ja-JP"/>
        </w:rPr>
        <w:t>.</w:t>
      </w:r>
      <w:r w:rsidR="00F01EA6">
        <w:rPr>
          <w:rFonts w:cs="Times New Roman"/>
          <w:szCs w:val="24"/>
          <w:lang w:val="nl-NL" w:eastAsia="ja-JP"/>
        </w:rPr>
        <w:t xml:space="preserve"> </w:t>
      </w:r>
      <w:r w:rsidR="00646261">
        <w:rPr>
          <w:rFonts w:cs="Times New Roman"/>
          <w:szCs w:val="24"/>
          <w:lang w:val="nl-NL" w:eastAsia="ja-JP"/>
        </w:rPr>
        <w:t>H</w:t>
      </w:r>
      <w:r w:rsidR="0077662F">
        <w:rPr>
          <w:rFonts w:cs="Times New Roman"/>
          <w:szCs w:val="24"/>
          <w:lang w:val="nl-NL" w:eastAsia="ja-JP"/>
        </w:rPr>
        <w:t xml:space="preserve">oge </w:t>
      </w:r>
      <w:r w:rsidR="00646261">
        <w:rPr>
          <w:rFonts w:cs="Times New Roman"/>
          <w:szCs w:val="24"/>
          <w:lang w:val="nl-NL" w:eastAsia="ja-JP"/>
        </w:rPr>
        <w:t>V</w:t>
      </w:r>
      <w:r w:rsidR="0077662F">
        <w:rPr>
          <w:rFonts w:cs="Times New Roman"/>
          <w:szCs w:val="24"/>
          <w:lang w:val="nl-NL" w:eastAsia="ja-JP"/>
        </w:rPr>
        <w:t>ertegenwoordiger (HV)</w:t>
      </w:r>
      <w:r w:rsidR="00E407EB">
        <w:rPr>
          <w:rFonts w:cs="Times New Roman"/>
          <w:szCs w:val="24"/>
          <w:lang w:val="nl-NL" w:eastAsia="ja-JP"/>
        </w:rPr>
        <w:t xml:space="preserve"> </w:t>
      </w:r>
      <w:r>
        <w:rPr>
          <w:rFonts w:cs="Times New Roman"/>
          <w:szCs w:val="24"/>
          <w:lang w:val="nl-NL" w:eastAsia="ja-JP"/>
        </w:rPr>
        <w:t xml:space="preserve">Mogherini </w:t>
      </w:r>
      <w:r w:rsidR="008C2DDE">
        <w:rPr>
          <w:rFonts w:cs="Times New Roman"/>
          <w:szCs w:val="24"/>
          <w:lang w:val="nl-NL" w:eastAsia="ja-JP"/>
        </w:rPr>
        <w:t>sprak op</w:t>
      </w:r>
      <w:r>
        <w:rPr>
          <w:rFonts w:cs="Times New Roman"/>
          <w:szCs w:val="24"/>
          <w:lang w:val="nl-NL" w:eastAsia="ja-JP"/>
        </w:rPr>
        <w:t xml:space="preserve"> 18 juni </w:t>
      </w:r>
      <w:r w:rsidR="002E4131">
        <w:rPr>
          <w:rFonts w:cs="Times New Roman"/>
          <w:szCs w:val="24"/>
          <w:lang w:val="nl-NL" w:eastAsia="ja-JP"/>
        </w:rPr>
        <w:t xml:space="preserve">jl. </w:t>
      </w:r>
      <w:r>
        <w:rPr>
          <w:rFonts w:cs="Times New Roman"/>
          <w:szCs w:val="24"/>
          <w:lang w:val="nl-NL" w:eastAsia="ja-JP"/>
        </w:rPr>
        <w:t>met de Venezolaanse minister van Buitenlandse Zaken, Delcy Rodriguez, wa</w:t>
      </w:r>
      <w:r w:rsidR="00E407EB">
        <w:rPr>
          <w:rFonts w:cs="Times New Roman"/>
          <w:szCs w:val="24"/>
          <w:lang w:val="nl-NL" w:eastAsia="ja-JP"/>
        </w:rPr>
        <w:t xml:space="preserve">arbij zij nadrukkelijke steun uitsprak voor de bemiddelingspogingen van </w:t>
      </w:r>
      <w:r w:rsidR="00F01EA6">
        <w:rPr>
          <w:rFonts w:cs="Times New Roman"/>
          <w:szCs w:val="24"/>
          <w:lang w:val="nl-NL" w:eastAsia="ja-JP"/>
        </w:rPr>
        <w:t>voormalig regeringsleiders</w:t>
      </w:r>
      <w:r w:rsidR="00E407EB">
        <w:rPr>
          <w:rFonts w:cs="Times New Roman"/>
          <w:szCs w:val="24"/>
          <w:lang w:val="nl-NL" w:eastAsia="ja-JP"/>
        </w:rPr>
        <w:t xml:space="preserve"> </w:t>
      </w:r>
      <w:r w:rsidRPr="00E407EB" w:rsidR="00E407EB">
        <w:rPr>
          <w:rFonts w:cs="Times New Roman"/>
          <w:szCs w:val="24"/>
          <w:lang w:val="nl-NL" w:eastAsia="ja-JP"/>
        </w:rPr>
        <w:t xml:space="preserve">Zapatero, Fernandez </w:t>
      </w:r>
      <w:r w:rsidR="00E407EB">
        <w:rPr>
          <w:rFonts w:cs="Times New Roman"/>
          <w:szCs w:val="24"/>
          <w:lang w:val="nl-NL" w:eastAsia="ja-JP"/>
        </w:rPr>
        <w:t xml:space="preserve">en </w:t>
      </w:r>
      <w:r w:rsidRPr="00E407EB" w:rsidR="00E407EB">
        <w:rPr>
          <w:rFonts w:cs="Times New Roman"/>
          <w:szCs w:val="24"/>
          <w:lang w:val="nl-NL" w:eastAsia="ja-JP"/>
        </w:rPr>
        <w:t>Torrijos</w:t>
      </w:r>
      <w:r w:rsidR="00E407EB">
        <w:rPr>
          <w:rFonts w:cs="Times New Roman"/>
          <w:szCs w:val="24"/>
          <w:lang w:val="nl-NL" w:eastAsia="ja-JP"/>
        </w:rPr>
        <w:t>, onder de vlag van UNASUR</w:t>
      </w:r>
      <w:r w:rsidR="002E4131">
        <w:rPr>
          <w:rStyle w:val="FootnoteReference"/>
          <w:rFonts w:cs="Times New Roman"/>
          <w:szCs w:val="24"/>
          <w:lang w:val="nl-NL" w:eastAsia="ja-JP"/>
        </w:rPr>
        <w:footnoteReference w:id="2"/>
      </w:r>
      <w:r w:rsidR="00E1087F">
        <w:rPr>
          <w:rFonts w:cs="Times New Roman"/>
          <w:szCs w:val="24"/>
          <w:lang w:val="nl-NL" w:eastAsia="ja-JP"/>
        </w:rPr>
        <w:t xml:space="preserve"> (</w:t>
      </w:r>
      <w:r w:rsidRPr="00E1087F" w:rsidR="00E1087F">
        <w:rPr>
          <w:rFonts w:cs="Times New Roman"/>
          <w:i/>
          <w:szCs w:val="24"/>
          <w:lang w:val="nl-NL" w:eastAsia="ja-JP"/>
        </w:rPr>
        <w:t>Unión de Naciones Suramericanas</w:t>
      </w:r>
      <w:r w:rsidR="00E1087F">
        <w:rPr>
          <w:rFonts w:cs="Times New Roman"/>
          <w:szCs w:val="24"/>
          <w:lang w:val="nl-NL" w:eastAsia="ja-JP"/>
        </w:rPr>
        <w:t xml:space="preserve">, </w:t>
      </w:r>
      <w:r w:rsidRPr="00E1087F" w:rsidR="00E1087F">
        <w:rPr>
          <w:rFonts w:cs="Times New Roman"/>
          <w:szCs w:val="24"/>
          <w:lang w:val="nl-NL" w:eastAsia="ja-JP"/>
        </w:rPr>
        <w:t>Unie van Zuid-Amerikaanse Naties</w:t>
      </w:r>
      <w:r w:rsidR="00E1087F">
        <w:rPr>
          <w:rFonts w:cs="Times New Roman"/>
          <w:szCs w:val="24"/>
          <w:lang w:val="nl-NL" w:eastAsia="ja-JP"/>
        </w:rPr>
        <w:t xml:space="preserve">). </w:t>
      </w:r>
    </w:p>
    <w:p w:rsidR="000F63D9" w:rsidP="008D568E" w:rsidRDefault="000F63D9" w14:paraId="0D23DC27" w14:textId="77777777">
      <w:pPr>
        <w:spacing w:after="0"/>
        <w:rPr>
          <w:rFonts w:cs="Times New Roman"/>
          <w:szCs w:val="24"/>
          <w:lang w:val="nl-NL" w:eastAsia="ja-JP"/>
        </w:rPr>
      </w:pPr>
    </w:p>
    <w:p w:rsidR="00DA7306" w:rsidP="008D568E" w:rsidRDefault="00795303" w14:paraId="10C01EF8" w14:textId="77777777">
      <w:pPr>
        <w:spacing w:after="0"/>
        <w:rPr>
          <w:lang w:val="nl-NL"/>
        </w:rPr>
      </w:pPr>
      <w:r>
        <w:rPr>
          <w:noProof/>
          <w:lang w:val="nl-NL"/>
        </w:rPr>
        <w:t>Ook zal d</w:t>
      </w:r>
      <w:r w:rsidR="00C31189">
        <w:rPr>
          <w:noProof/>
          <w:lang w:val="nl-NL"/>
        </w:rPr>
        <w:t xml:space="preserve">e Raad </w:t>
      </w:r>
      <w:r w:rsidR="00402602">
        <w:rPr>
          <w:noProof/>
          <w:lang w:val="nl-NL"/>
        </w:rPr>
        <w:t xml:space="preserve">naar verwachting </w:t>
      </w:r>
      <w:r w:rsidR="00C31189">
        <w:rPr>
          <w:noProof/>
          <w:lang w:val="nl-NL"/>
        </w:rPr>
        <w:t xml:space="preserve">spreken over </w:t>
      </w:r>
      <w:r w:rsidR="00402602">
        <w:rPr>
          <w:noProof/>
          <w:lang w:val="nl-NL"/>
        </w:rPr>
        <w:t xml:space="preserve">de bredere relatie met Cuba en specifieker over </w:t>
      </w:r>
      <w:r w:rsidR="00C31189">
        <w:rPr>
          <w:noProof/>
          <w:lang w:val="nl-NL"/>
        </w:rPr>
        <w:t xml:space="preserve">het te volgen tijdspad voor de ondertekening van </w:t>
      </w:r>
      <w:r>
        <w:rPr>
          <w:noProof/>
          <w:lang w:val="nl-NL"/>
        </w:rPr>
        <w:t xml:space="preserve">de </w:t>
      </w:r>
      <w:r w:rsidRPr="00E77147" w:rsidR="00873642">
        <w:rPr>
          <w:i/>
          <w:lang w:val="nl-NL"/>
        </w:rPr>
        <w:t xml:space="preserve">Political Dialogue and Cooperation Agreement </w:t>
      </w:r>
      <w:r w:rsidRPr="00E77147" w:rsidR="00873642">
        <w:rPr>
          <w:lang w:val="nl-NL"/>
        </w:rPr>
        <w:t>(PDCA)</w:t>
      </w:r>
      <w:r w:rsidR="00C31189">
        <w:rPr>
          <w:noProof/>
          <w:lang w:val="nl-NL"/>
        </w:rPr>
        <w:t xml:space="preserve">. </w:t>
      </w:r>
      <w:r w:rsidR="005C122A">
        <w:rPr>
          <w:noProof/>
          <w:lang w:val="nl-NL"/>
        </w:rPr>
        <w:t xml:space="preserve">De onderhandelingen over het PDCA werden in maart jl. afgerond. </w:t>
      </w:r>
      <w:r w:rsidRPr="00E77147" w:rsidR="00B910CF">
        <w:rPr>
          <w:noProof/>
          <w:lang w:val="nl-NL"/>
        </w:rPr>
        <w:t>Over het Nederlands beleid ten aanzien van Cuba is uw Kamer geïnformeerd tijdens het Algemeen Overleg over Cuba op 8 april 2014 alsmede in de Kamerbrieven naar</w:t>
      </w:r>
      <w:r>
        <w:rPr>
          <w:noProof/>
          <w:lang w:val="nl-NL"/>
        </w:rPr>
        <w:t xml:space="preserve"> aanleiding van de reis van </w:t>
      </w:r>
      <w:r w:rsidR="000050E5">
        <w:rPr>
          <w:noProof/>
          <w:lang w:val="nl-NL"/>
        </w:rPr>
        <w:t xml:space="preserve">voormalig </w:t>
      </w:r>
      <w:r>
        <w:rPr>
          <w:noProof/>
          <w:lang w:val="nl-NL"/>
        </w:rPr>
        <w:t>m</w:t>
      </w:r>
      <w:r w:rsidRPr="00E77147" w:rsidR="00B910CF">
        <w:rPr>
          <w:noProof/>
          <w:lang w:val="nl-NL"/>
        </w:rPr>
        <w:t>inister van Buitenlandse Zaken</w:t>
      </w:r>
      <w:r w:rsidR="000050E5">
        <w:rPr>
          <w:noProof/>
          <w:lang w:val="nl-NL"/>
        </w:rPr>
        <w:t xml:space="preserve"> Timmermans in januari 2014</w:t>
      </w:r>
      <w:r w:rsidR="0087167F">
        <w:rPr>
          <w:noProof/>
          <w:lang w:val="nl-NL"/>
        </w:rPr>
        <w:t xml:space="preserve"> </w:t>
      </w:r>
      <w:r w:rsidRPr="00E77147" w:rsidR="00B910CF">
        <w:rPr>
          <w:noProof/>
          <w:lang w:val="nl-NL"/>
        </w:rPr>
        <w:t>(Kamerstuk 33750-V-51, d.d. 3</w:t>
      </w:r>
      <w:r w:rsidR="0087167F">
        <w:rPr>
          <w:noProof/>
          <w:lang w:val="nl-NL"/>
        </w:rPr>
        <w:t xml:space="preserve"> januari </w:t>
      </w:r>
      <w:r w:rsidRPr="00E77147" w:rsidR="00B910CF">
        <w:rPr>
          <w:noProof/>
          <w:lang w:val="nl-NL"/>
        </w:rPr>
        <w:t>2014</w:t>
      </w:r>
      <w:r w:rsidR="0087167F">
        <w:rPr>
          <w:noProof/>
          <w:lang w:val="nl-NL"/>
        </w:rPr>
        <w:t xml:space="preserve">; Kamerstuk 33750-V-54, d.d. 15 januari </w:t>
      </w:r>
      <w:r w:rsidRPr="00E77147" w:rsidR="00B910CF">
        <w:rPr>
          <w:noProof/>
          <w:lang w:val="nl-NL"/>
        </w:rPr>
        <w:t>2014).</w:t>
      </w:r>
      <w:r w:rsidR="000A1E99">
        <w:rPr>
          <w:noProof/>
          <w:lang w:val="nl-NL"/>
        </w:rPr>
        <w:t xml:space="preserve"> </w:t>
      </w:r>
      <w:r w:rsidR="00406BDC">
        <w:rPr>
          <w:noProof/>
          <w:lang w:val="nl-NL"/>
        </w:rPr>
        <w:t>De</w:t>
      </w:r>
      <w:r w:rsidR="00077E77">
        <w:rPr>
          <w:noProof/>
          <w:lang w:val="nl-NL"/>
        </w:rPr>
        <w:t xml:space="preserve"> Nederlandse</w:t>
      </w:r>
      <w:r w:rsidR="00406BDC">
        <w:rPr>
          <w:noProof/>
          <w:lang w:val="nl-NL"/>
        </w:rPr>
        <w:t xml:space="preserve"> inzet </w:t>
      </w:r>
      <w:r w:rsidR="00C31189">
        <w:rPr>
          <w:noProof/>
          <w:lang w:val="nl-NL"/>
        </w:rPr>
        <w:t xml:space="preserve">is </w:t>
      </w:r>
      <w:r w:rsidR="000A1E99">
        <w:rPr>
          <w:noProof/>
          <w:lang w:val="nl-NL"/>
        </w:rPr>
        <w:t xml:space="preserve">te komen tot </w:t>
      </w:r>
      <w:r w:rsidR="00C31189">
        <w:rPr>
          <w:noProof/>
          <w:lang w:val="nl-NL"/>
        </w:rPr>
        <w:t xml:space="preserve">een gemengd akkoord, waarbij delen van het akkoord </w:t>
      </w:r>
      <w:r w:rsidR="00122CC5">
        <w:rPr>
          <w:noProof/>
          <w:lang w:val="nl-NL"/>
        </w:rPr>
        <w:t xml:space="preserve">zo spoedig mogelijk </w:t>
      </w:r>
      <w:r w:rsidR="00C31189">
        <w:rPr>
          <w:noProof/>
          <w:lang w:val="nl-NL"/>
        </w:rPr>
        <w:t xml:space="preserve">voorlopig worden toegepast. In de discussie zal ook worden ingegaan op het Gemeenschappelijk Standpunt (GS) dat sinds 1996 het EU-beleid </w:t>
      </w:r>
      <w:r w:rsidR="00C31189">
        <w:rPr>
          <w:lang w:val="nl-NL"/>
        </w:rPr>
        <w:t xml:space="preserve">ten aanzien van Cuba bepaalt. Het kabinet heeft steeds benadrukt dat het GS van kracht dient te blijven tot er een nieuwe EU-samenwerkingsovereenkomst is waarin mensenrechten adequaat worden geadresseerd. </w:t>
      </w:r>
    </w:p>
    <w:p w:rsidR="0095734E" w:rsidP="008D568E" w:rsidRDefault="008C2DDE" w14:paraId="3CD3AD4C" w14:textId="3570CD29">
      <w:pPr>
        <w:spacing w:after="0"/>
        <w:rPr>
          <w:noProof/>
          <w:lang w:val="nl-NL"/>
        </w:rPr>
      </w:pPr>
      <w:r>
        <w:rPr>
          <w:lang w:val="nl-NL"/>
        </w:rPr>
        <w:t>Het</w:t>
      </w:r>
      <w:r w:rsidR="00C31189">
        <w:rPr>
          <w:lang w:val="nl-NL"/>
        </w:rPr>
        <w:t xml:space="preserve"> PDCA komt aan deze eis tegemoet met heldere bepalingen ten aanzien van politieke dialoog, mensenrechten en politieke hervormingen. </w:t>
      </w:r>
      <w:r w:rsidRPr="00CA7E0B" w:rsidR="00C31189">
        <w:rPr>
          <w:lang w:val="nl-NL"/>
        </w:rPr>
        <w:t>Cuba ziet het GS het liefst</w:t>
      </w:r>
      <w:r w:rsidR="000F63D9">
        <w:rPr>
          <w:lang w:val="nl-NL"/>
        </w:rPr>
        <w:t>,</w:t>
      </w:r>
      <w:r w:rsidRPr="00CA7E0B" w:rsidR="00C31189">
        <w:rPr>
          <w:lang w:val="nl-NL"/>
        </w:rPr>
        <w:t xml:space="preserve"> </w:t>
      </w:r>
      <w:r w:rsidRPr="00CA7E0B" w:rsidR="000F63D9">
        <w:rPr>
          <w:lang w:val="nl-NL"/>
        </w:rPr>
        <w:t>nog voor de ondertekening van de P</w:t>
      </w:r>
      <w:r w:rsidR="000F63D9">
        <w:rPr>
          <w:lang w:val="nl-NL"/>
        </w:rPr>
        <w:t>DC</w:t>
      </w:r>
      <w:r w:rsidRPr="00CA7E0B" w:rsidR="000F63D9">
        <w:rPr>
          <w:lang w:val="nl-NL"/>
        </w:rPr>
        <w:t>A</w:t>
      </w:r>
      <w:r w:rsidR="000F63D9">
        <w:rPr>
          <w:lang w:val="nl-NL"/>
        </w:rPr>
        <w:t>,</w:t>
      </w:r>
      <w:r w:rsidRPr="00CA7E0B" w:rsidR="000F63D9">
        <w:rPr>
          <w:lang w:val="nl-NL"/>
        </w:rPr>
        <w:t xml:space="preserve"> </w:t>
      </w:r>
      <w:r w:rsidRPr="00CA7E0B" w:rsidR="00C31189">
        <w:rPr>
          <w:lang w:val="nl-NL"/>
        </w:rPr>
        <w:t xml:space="preserve">ingetrokken. </w:t>
      </w:r>
      <w:r w:rsidR="00E53664">
        <w:rPr>
          <w:lang w:val="nl-NL"/>
        </w:rPr>
        <w:t>Een aantal lidstaten b</w:t>
      </w:r>
      <w:r w:rsidRPr="00CA7E0B" w:rsidR="00C31189">
        <w:rPr>
          <w:lang w:val="nl-NL"/>
        </w:rPr>
        <w:t xml:space="preserve">innen de Raad </w:t>
      </w:r>
      <w:r w:rsidR="00E53664">
        <w:rPr>
          <w:lang w:val="nl-NL"/>
        </w:rPr>
        <w:t xml:space="preserve">denken </w:t>
      </w:r>
      <w:r w:rsidRPr="00CA7E0B" w:rsidR="00C31189">
        <w:rPr>
          <w:lang w:val="nl-NL"/>
        </w:rPr>
        <w:t>hier hetzelfde over</w:t>
      </w:r>
      <w:r w:rsidR="00E53664">
        <w:rPr>
          <w:lang w:val="nl-NL"/>
        </w:rPr>
        <w:t xml:space="preserve">. </w:t>
      </w:r>
      <w:r w:rsidRPr="00CA7E0B" w:rsidR="00C31189">
        <w:rPr>
          <w:lang w:val="nl-NL"/>
        </w:rPr>
        <w:t xml:space="preserve">Een andere groep lidstaten lijkt meer voorstander te zijn van intrekking gelijktijdig met de ondertekening van </w:t>
      </w:r>
      <w:r>
        <w:rPr>
          <w:lang w:val="nl-NL"/>
        </w:rPr>
        <w:t>het</w:t>
      </w:r>
      <w:r w:rsidRPr="00CA7E0B" w:rsidR="00C31189">
        <w:rPr>
          <w:lang w:val="nl-NL"/>
        </w:rPr>
        <w:t xml:space="preserve"> P</w:t>
      </w:r>
      <w:r>
        <w:rPr>
          <w:lang w:val="nl-NL"/>
        </w:rPr>
        <w:t>DC</w:t>
      </w:r>
      <w:r w:rsidRPr="00CA7E0B" w:rsidR="00C31189">
        <w:rPr>
          <w:lang w:val="nl-NL"/>
        </w:rPr>
        <w:t xml:space="preserve">A, of op het moment dat de voorlopige toepassing van </w:t>
      </w:r>
      <w:r>
        <w:rPr>
          <w:lang w:val="nl-NL"/>
        </w:rPr>
        <w:t>het</w:t>
      </w:r>
      <w:r w:rsidRPr="00CA7E0B" w:rsidR="00C31189">
        <w:rPr>
          <w:lang w:val="nl-NL"/>
        </w:rPr>
        <w:t xml:space="preserve"> PC</w:t>
      </w:r>
      <w:r>
        <w:rPr>
          <w:lang w:val="nl-NL"/>
        </w:rPr>
        <w:t>DC</w:t>
      </w:r>
      <w:r w:rsidRPr="00CA7E0B" w:rsidR="00C31189">
        <w:rPr>
          <w:lang w:val="nl-NL"/>
        </w:rPr>
        <w:t xml:space="preserve">A van kracht wordt. Nederland </w:t>
      </w:r>
      <w:r w:rsidR="00402602">
        <w:rPr>
          <w:lang w:val="nl-NL"/>
        </w:rPr>
        <w:t>zal in Raadskader pleiten</w:t>
      </w:r>
      <w:r w:rsidRPr="00CA7E0B" w:rsidR="00C31189">
        <w:rPr>
          <w:lang w:val="nl-NL"/>
        </w:rPr>
        <w:t xml:space="preserve"> voor deze laatste aanpak, omdat er in dit scenario sprake is van een één-op-één vervanging van beleidslijnen, zonder dat er een ‘leemte’ </w:t>
      </w:r>
      <w:r>
        <w:rPr>
          <w:lang w:val="nl-NL"/>
        </w:rPr>
        <w:t>ontstaat</w:t>
      </w:r>
      <w:r w:rsidRPr="00CA7E0B" w:rsidR="00C31189">
        <w:rPr>
          <w:lang w:val="nl-NL"/>
        </w:rPr>
        <w:t xml:space="preserve">. </w:t>
      </w:r>
      <w:r w:rsidR="006B70F3">
        <w:rPr>
          <w:lang w:val="nl-NL"/>
        </w:rPr>
        <w:t>Nederland zet zich in om</w:t>
      </w:r>
      <w:r w:rsidR="00C31189">
        <w:rPr>
          <w:lang w:val="nl-NL"/>
        </w:rPr>
        <w:t xml:space="preserve"> niet</w:t>
      </w:r>
      <w:r w:rsidRPr="00CA7E0B" w:rsidR="00C31189">
        <w:rPr>
          <w:lang w:val="nl-NL"/>
        </w:rPr>
        <w:t xml:space="preserve"> alleen de handelsparagrafen, maar ook de relevante artikelen over politieke dialoog, mensenrechten en </w:t>
      </w:r>
      <w:r w:rsidRPr="00CA7E0B" w:rsidR="00C31189">
        <w:rPr>
          <w:lang w:val="nl-NL"/>
        </w:rPr>
        <w:lastRenderedPageBreak/>
        <w:t xml:space="preserve">politieke hervormingen uit het PDCA onder de voorlopige toepassing </w:t>
      </w:r>
      <w:r w:rsidR="00C31189">
        <w:rPr>
          <w:lang w:val="nl-NL"/>
        </w:rPr>
        <w:t xml:space="preserve">te laten </w:t>
      </w:r>
      <w:r w:rsidRPr="00CA7E0B" w:rsidR="00C31189">
        <w:rPr>
          <w:lang w:val="nl-NL"/>
        </w:rPr>
        <w:t>vallen, zodat ook deze elementen al tijdens de ratificatieperiode kunnen worden toegepast.</w:t>
      </w:r>
    </w:p>
    <w:p w:rsidR="000F63D9" w:rsidP="008D568E" w:rsidRDefault="000F63D9" w14:paraId="038CC5F3" w14:textId="77777777">
      <w:pPr>
        <w:spacing w:after="0"/>
        <w:rPr>
          <w:rFonts w:cs="Times New Roman"/>
          <w:szCs w:val="24"/>
          <w:lang w:val="nl-NL" w:eastAsia="ja-JP"/>
        </w:rPr>
      </w:pPr>
    </w:p>
    <w:p w:rsidRPr="0095734E" w:rsidR="0095734E" w:rsidP="008D568E" w:rsidRDefault="0038393C" w14:paraId="5C7CC920" w14:textId="3CBCADAB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 xml:space="preserve">Voorts zal mogelijk ook het akkoord tussen de Colombiaanse regering en de FARC besproken worden door de Raad. </w:t>
      </w:r>
      <w:r w:rsidR="0095734E">
        <w:rPr>
          <w:rFonts w:cs="Times New Roman"/>
          <w:szCs w:val="24"/>
          <w:lang w:val="nl-NL" w:eastAsia="ja-JP"/>
        </w:rPr>
        <w:t xml:space="preserve">Op 23 juni </w:t>
      </w:r>
      <w:r>
        <w:rPr>
          <w:rFonts w:cs="Times New Roman"/>
          <w:szCs w:val="24"/>
          <w:lang w:val="nl-NL" w:eastAsia="ja-JP"/>
        </w:rPr>
        <w:t xml:space="preserve">jl. </w:t>
      </w:r>
      <w:r w:rsidR="0095734E">
        <w:rPr>
          <w:rFonts w:cs="Times New Roman"/>
          <w:szCs w:val="24"/>
          <w:lang w:val="nl-NL" w:eastAsia="ja-JP"/>
        </w:rPr>
        <w:t xml:space="preserve">maakten de </w:t>
      </w:r>
      <w:r w:rsidRPr="0095734E" w:rsidR="0095734E">
        <w:rPr>
          <w:rFonts w:cs="Times New Roman"/>
          <w:szCs w:val="24"/>
          <w:lang w:val="nl-NL" w:eastAsia="ja-JP"/>
        </w:rPr>
        <w:t>Colombiaanse regering en FARC in een gemeenschappelijke verklaring het deelakkoord inzake een definitief staakt</w:t>
      </w:r>
      <w:r w:rsidR="00DE591A">
        <w:rPr>
          <w:rFonts w:cs="Times New Roman"/>
          <w:szCs w:val="24"/>
          <w:lang w:val="nl-NL" w:eastAsia="ja-JP"/>
        </w:rPr>
        <w:t>-</w:t>
      </w:r>
      <w:r w:rsidRPr="0095734E" w:rsidR="0095734E">
        <w:rPr>
          <w:rFonts w:cs="Times New Roman"/>
          <w:szCs w:val="24"/>
          <w:lang w:val="nl-NL" w:eastAsia="ja-JP"/>
        </w:rPr>
        <w:t>het</w:t>
      </w:r>
      <w:r w:rsidR="00DE591A">
        <w:rPr>
          <w:rFonts w:cs="Times New Roman"/>
          <w:szCs w:val="24"/>
          <w:lang w:val="nl-NL" w:eastAsia="ja-JP"/>
        </w:rPr>
        <w:t>-</w:t>
      </w:r>
      <w:r w:rsidRPr="0095734E" w:rsidR="0095734E">
        <w:rPr>
          <w:rFonts w:cs="Times New Roman"/>
          <w:szCs w:val="24"/>
          <w:lang w:val="nl-NL" w:eastAsia="ja-JP"/>
        </w:rPr>
        <w:t>vuren en het neerleggen van de wapens</w:t>
      </w:r>
      <w:r w:rsidRPr="0038393C">
        <w:rPr>
          <w:rFonts w:cs="Times New Roman"/>
          <w:szCs w:val="24"/>
          <w:lang w:val="nl-NL" w:eastAsia="ja-JP"/>
        </w:rPr>
        <w:t xml:space="preserve"> </w:t>
      </w:r>
      <w:r w:rsidRPr="0095734E">
        <w:rPr>
          <w:rFonts w:cs="Times New Roman"/>
          <w:szCs w:val="24"/>
          <w:lang w:val="nl-NL" w:eastAsia="ja-JP"/>
        </w:rPr>
        <w:t>bekend</w:t>
      </w:r>
      <w:r w:rsidRPr="0095734E" w:rsidR="0095734E">
        <w:rPr>
          <w:rFonts w:cs="Times New Roman"/>
          <w:szCs w:val="24"/>
          <w:lang w:val="nl-NL" w:eastAsia="ja-JP"/>
        </w:rPr>
        <w:t xml:space="preserve">. </w:t>
      </w:r>
      <w:r>
        <w:rPr>
          <w:rFonts w:cs="Times New Roman"/>
          <w:szCs w:val="24"/>
          <w:lang w:val="nl-NL" w:eastAsia="ja-JP"/>
        </w:rPr>
        <w:t>Met het</w:t>
      </w:r>
      <w:r w:rsidRPr="0095734E" w:rsidR="0095734E">
        <w:rPr>
          <w:rFonts w:cs="Times New Roman"/>
          <w:szCs w:val="24"/>
          <w:lang w:val="nl-NL" w:eastAsia="ja-JP"/>
        </w:rPr>
        <w:t xml:space="preserve"> akkoord</w:t>
      </w:r>
      <w:r w:rsidR="005754FD">
        <w:rPr>
          <w:rFonts w:cs="Times New Roman"/>
          <w:szCs w:val="24"/>
          <w:lang w:val="nl-NL" w:eastAsia="ja-JP"/>
        </w:rPr>
        <w:t>, en daarmee het formele einde van het gewapende conflict,</w:t>
      </w:r>
      <w:r w:rsidRPr="0095734E" w:rsidR="0095734E">
        <w:rPr>
          <w:rFonts w:cs="Times New Roman"/>
          <w:szCs w:val="24"/>
          <w:lang w:val="nl-NL" w:eastAsia="ja-JP"/>
        </w:rPr>
        <w:t xml:space="preserve"> lijkt de weg vrij voor spoedige ondertekening van een algeheel vredesakkoord. President Santos </w:t>
      </w:r>
      <w:r w:rsidR="0095734E">
        <w:rPr>
          <w:rFonts w:cs="Times New Roman"/>
          <w:szCs w:val="24"/>
          <w:lang w:val="nl-NL" w:eastAsia="ja-JP"/>
        </w:rPr>
        <w:t>heeft</w:t>
      </w:r>
      <w:r w:rsidRPr="0095734E" w:rsidR="0095734E">
        <w:rPr>
          <w:rFonts w:cs="Times New Roman"/>
          <w:szCs w:val="24"/>
          <w:lang w:val="nl-NL" w:eastAsia="ja-JP"/>
        </w:rPr>
        <w:t xml:space="preserve"> de verwachting uitgesproken dat een definitief akkoord voor 20 juli</w:t>
      </w:r>
      <w:r w:rsidR="004C5D83">
        <w:rPr>
          <w:rFonts w:cs="Times New Roman"/>
          <w:szCs w:val="24"/>
          <w:lang w:val="nl-NL" w:eastAsia="ja-JP"/>
        </w:rPr>
        <w:t xml:space="preserve"> a.s.</w:t>
      </w:r>
      <w:r w:rsidRPr="0095734E" w:rsidR="0095734E">
        <w:rPr>
          <w:rFonts w:cs="Times New Roman"/>
          <w:szCs w:val="24"/>
          <w:lang w:val="nl-NL" w:eastAsia="ja-JP"/>
        </w:rPr>
        <w:t xml:space="preserve">, de nationale feestdag van Colombia, kan worden afgesloten. </w:t>
      </w:r>
      <w:r w:rsidR="00612472">
        <w:rPr>
          <w:rFonts w:cs="Times New Roman"/>
          <w:szCs w:val="24"/>
          <w:lang w:val="nl-NL" w:eastAsia="ja-JP"/>
        </w:rPr>
        <w:t>Nederland draagt</w:t>
      </w:r>
      <w:r w:rsidR="0073763C">
        <w:rPr>
          <w:rFonts w:cs="Times New Roman"/>
          <w:szCs w:val="24"/>
          <w:lang w:val="nl-NL" w:eastAsia="ja-JP"/>
        </w:rPr>
        <w:t xml:space="preserve"> </w:t>
      </w:r>
      <w:r w:rsidR="00612472">
        <w:rPr>
          <w:rFonts w:cs="Times New Roman"/>
          <w:szCs w:val="24"/>
          <w:lang w:val="nl-NL" w:eastAsia="ja-JP"/>
        </w:rPr>
        <w:t xml:space="preserve">bij aan het EU Trust Fund en aan het MAPP/OAS </w:t>
      </w:r>
      <w:r w:rsidR="007E6D42">
        <w:rPr>
          <w:rFonts w:cs="Times New Roman"/>
          <w:szCs w:val="24"/>
          <w:lang w:val="nl-NL" w:eastAsia="ja-JP"/>
        </w:rPr>
        <w:t xml:space="preserve">programma </w:t>
      </w:r>
      <w:r w:rsidR="00B64C3E">
        <w:rPr>
          <w:rFonts w:cs="Times New Roman"/>
          <w:szCs w:val="24"/>
          <w:lang w:val="nl-NL" w:eastAsia="ja-JP"/>
        </w:rPr>
        <w:t>(</w:t>
      </w:r>
      <w:r w:rsidRPr="00827082" w:rsidR="000F63D9">
        <w:rPr>
          <w:i/>
          <w:iCs/>
          <w:szCs w:val="18"/>
          <w:lang w:val="nl-NL"/>
        </w:rPr>
        <w:t>Misión de Apoyo al Proceso de Paz Colombia,</w:t>
      </w:r>
      <w:r w:rsidRPr="00827082" w:rsidR="000F63D9">
        <w:rPr>
          <w:i/>
          <w:szCs w:val="18"/>
          <w:lang w:val="nl-NL"/>
        </w:rPr>
        <w:t xml:space="preserve"> </w:t>
      </w:r>
      <w:r w:rsidRPr="00827082" w:rsidR="000F63D9">
        <w:rPr>
          <w:szCs w:val="18"/>
          <w:lang w:val="nl-NL"/>
        </w:rPr>
        <w:t>Missie ter Ondersteuning van het Vredesproces in Colombia</w:t>
      </w:r>
      <w:r w:rsidRPr="00827082" w:rsidR="00F66B71">
        <w:rPr>
          <w:szCs w:val="18"/>
          <w:lang w:val="nl-NL"/>
        </w:rPr>
        <w:t>/</w:t>
      </w:r>
      <w:r w:rsidRPr="00827082" w:rsidR="00F66B71">
        <w:rPr>
          <w:lang w:val="nl-NL"/>
        </w:rPr>
        <w:t>Organisatie van Amerikaanse Staten</w:t>
      </w:r>
      <w:r w:rsidR="00B36BB5">
        <w:rPr>
          <w:rFonts w:cs="Times New Roman"/>
          <w:szCs w:val="24"/>
          <w:lang w:val="nl-NL" w:eastAsia="ja-JP"/>
        </w:rPr>
        <w:t>)</w:t>
      </w:r>
      <w:r w:rsidR="00612472">
        <w:rPr>
          <w:rFonts w:cs="Times New Roman"/>
          <w:szCs w:val="24"/>
          <w:lang w:val="nl-NL" w:eastAsia="ja-JP"/>
        </w:rPr>
        <w:t xml:space="preserve">, beiden ter ondersteuning van het vredesproces in Colombia. </w:t>
      </w:r>
    </w:p>
    <w:p w:rsidR="0095734E" w:rsidP="008D568E" w:rsidRDefault="0095734E" w14:paraId="1860ADED" w14:textId="77777777">
      <w:pPr>
        <w:pStyle w:val="NoSpacing"/>
        <w:rPr>
          <w:lang w:val="nl-NL" w:eastAsia="ja-JP"/>
        </w:rPr>
      </w:pPr>
    </w:p>
    <w:p w:rsidR="00F27E16" w:rsidP="008D568E" w:rsidRDefault="00C953C8" w14:paraId="311F41BE" w14:textId="382B7E86">
      <w:pPr>
        <w:pStyle w:val="NoSpacing"/>
        <w:rPr>
          <w:rFonts w:ascii="Times New Roman" w:hAnsi="Times New Roman" w:cs="Times New Roman"/>
          <w:b/>
          <w:sz w:val="24"/>
          <w:szCs w:val="24"/>
          <w:lang w:val="nl-NL" w:eastAsia="ja-JP"/>
        </w:rPr>
      </w:pPr>
      <w:r w:rsidRPr="00C953C8">
        <w:rPr>
          <w:b/>
          <w:lang w:val="nl-NL" w:eastAsia="ja-JP"/>
        </w:rPr>
        <w:t>China</w:t>
      </w:r>
    </w:p>
    <w:p w:rsidR="0055676F" w:rsidP="008D568E" w:rsidRDefault="0055676F" w14:paraId="1C21F297" w14:textId="3B509A9E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 xml:space="preserve">De Raad zal spreken over de </w:t>
      </w:r>
      <w:r w:rsidR="00A02F5A">
        <w:rPr>
          <w:rFonts w:cs="Times New Roman"/>
          <w:szCs w:val="24"/>
          <w:lang w:val="nl-NL" w:eastAsia="ja-JP"/>
        </w:rPr>
        <w:t>relatie van de EU met China</w:t>
      </w:r>
      <w:r w:rsidR="00C85444">
        <w:rPr>
          <w:rFonts w:cs="Times New Roman"/>
          <w:szCs w:val="24"/>
          <w:lang w:val="nl-NL" w:eastAsia="ja-JP"/>
        </w:rPr>
        <w:t xml:space="preserve">. Op 22 juni jl. verscheen de gezamenlijke mededeling van HV </w:t>
      </w:r>
      <w:r w:rsidR="00AE223C">
        <w:rPr>
          <w:rFonts w:cs="Times New Roman"/>
          <w:szCs w:val="24"/>
          <w:lang w:val="nl-NL" w:eastAsia="ja-JP"/>
        </w:rPr>
        <w:t xml:space="preserve">Mogherini </w:t>
      </w:r>
      <w:r w:rsidR="00C85444">
        <w:rPr>
          <w:rFonts w:cs="Times New Roman"/>
          <w:szCs w:val="24"/>
          <w:lang w:val="nl-NL" w:eastAsia="ja-JP"/>
        </w:rPr>
        <w:t xml:space="preserve">en de Commissie, </w:t>
      </w:r>
      <w:r w:rsidR="00AE223C">
        <w:rPr>
          <w:rFonts w:cs="Times New Roman"/>
          <w:szCs w:val="24"/>
          <w:lang w:val="nl-NL" w:eastAsia="ja-JP"/>
        </w:rPr>
        <w:t xml:space="preserve">genaamd </w:t>
      </w:r>
      <w:r w:rsidR="00C85444">
        <w:rPr>
          <w:rFonts w:cs="Times New Roman"/>
          <w:szCs w:val="24"/>
          <w:lang w:val="nl-NL" w:eastAsia="ja-JP"/>
        </w:rPr>
        <w:t>‘</w:t>
      </w:r>
      <w:r w:rsidRPr="00AE223C" w:rsidR="00C85444">
        <w:rPr>
          <w:rFonts w:cs="Times New Roman"/>
          <w:i/>
          <w:szCs w:val="24"/>
          <w:lang w:val="nl-NL" w:eastAsia="ja-JP"/>
        </w:rPr>
        <w:t>Elements for a new EU strategy on China’</w:t>
      </w:r>
      <w:r w:rsidR="00C85444">
        <w:rPr>
          <w:rFonts w:cs="Times New Roman"/>
          <w:szCs w:val="24"/>
          <w:lang w:val="nl-NL" w:eastAsia="ja-JP"/>
        </w:rPr>
        <w:t>, die de basis vormt voor een nieuwe EU-strategie ten aanzien van China</w:t>
      </w:r>
      <w:r w:rsidR="00427F41">
        <w:rPr>
          <w:rFonts w:cs="Times New Roman"/>
          <w:szCs w:val="24"/>
          <w:lang w:val="nl-NL" w:eastAsia="ja-JP"/>
        </w:rPr>
        <w:t xml:space="preserve"> (JOIN (2016) 30)</w:t>
      </w:r>
      <w:r w:rsidR="00C85444">
        <w:rPr>
          <w:rFonts w:cs="Times New Roman"/>
          <w:szCs w:val="24"/>
          <w:lang w:val="nl-NL" w:eastAsia="ja-JP"/>
        </w:rPr>
        <w:t xml:space="preserve">. </w:t>
      </w:r>
      <w:r>
        <w:rPr>
          <w:rFonts w:cs="Times New Roman"/>
          <w:szCs w:val="24"/>
          <w:lang w:val="nl-NL" w:eastAsia="ja-JP"/>
        </w:rPr>
        <w:t>De vorige strategie dateert uit 2006</w:t>
      </w:r>
      <w:r w:rsidR="00A02F5A">
        <w:rPr>
          <w:rFonts w:cs="Times New Roman"/>
          <w:szCs w:val="24"/>
          <w:lang w:val="nl-NL" w:eastAsia="ja-JP"/>
        </w:rPr>
        <w:t>, maar</w:t>
      </w:r>
      <w:r w:rsidR="00427F41">
        <w:rPr>
          <w:rFonts w:cs="Times New Roman"/>
          <w:szCs w:val="24"/>
          <w:lang w:val="nl-NL" w:eastAsia="ja-JP"/>
        </w:rPr>
        <w:t xml:space="preserve"> zoals de mededeling terecht schetst, hebben</w:t>
      </w:r>
      <w:r>
        <w:rPr>
          <w:rFonts w:cs="Times New Roman"/>
          <w:szCs w:val="24"/>
          <w:lang w:val="nl-NL" w:eastAsia="ja-JP"/>
        </w:rPr>
        <w:t xml:space="preserve"> </w:t>
      </w:r>
      <w:r w:rsidR="00640778">
        <w:rPr>
          <w:rFonts w:cs="Times New Roman"/>
          <w:szCs w:val="24"/>
          <w:lang w:val="nl-NL" w:eastAsia="ja-JP"/>
        </w:rPr>
        <w:t xml:space="preserve">de ontwikkelingen in </w:t>
      </w:r>
      <w:r>
        <w:rPr>
          <w:rFonts w:cs="Times New Roman"/>
          <w:szCs w:val="24"/>
          <w:lang w:val="nl-NL" w:eastAsia="ja-JP"/>
        </w:rPr>
        <w:t>de EU en China</w:t>
      </w:r>
      <w:r w:rsidR="00640778">
        <w:rPr>
          <w:rFonts w:cs="Times New Roman"/>
          <w:szCs w:val="24"/>
          <w:lang w:val="nl-NL" w:eastAsia="ja-JP"/>
        </w:rPr>
        <w:t>, e</w:t>
      </w:r>
      <w:r w:rsidR="00427F41">
        <w:rPr>
          <w:rFonts w:cs="Times New Roman"/>
          <w:szCs w:val="24"/>
          <w:lang w:val="nl-NL" w:eastAsia="ja-JP"/>
        </w:rPr>
        <w:t>venals</w:t>
      </w:r>
      <w:r w:rsidR="00640778">
        <w:rPr>
          <w:rFonts w:cs="Times New Roman"/>
          <w:szCs w:val="24"/>
          <w:lang w:val="nl-NL" w:eastAsia="ja-JP"/>
        </w:rPr>
        <w:t xml:space="preserve"> hun</w:t>
      </w:r>
      <w:r w:rsidR="00427F41">
        <w:rPr>
          <w:rFonts w:cs="Times New Roman"/>
          <w:szCs w:val="24"/>
          <w:lang w:val="nl-NL" w:eastAsia="ja-JP"/>
        </w:rPr>
        <w:t xml:space="preserve"> onderlinge</w:t>
      </w:r>
      <w:r w:rsidR="00640778">
        <w:rPr>
          <w:rFonts w:cs="Times New Roman"/>
          <w:szCs w:val="24"/>
          <w:lang w:val="nl-NL" w:eastAsia="ja-JP"/>
        </w:rPr>
        <w:t xml:space="preserve"> relatie, </w:t>
      </w:r>
      <w:r w:rsidR="00A02F5A">
        <w:rPr>
          <w:rFonts w:cs="Times New Roman"/>
          <w:szCs w:val="24"/>
          <w:lang w:val="nl-NL" w:eastAsia="ja-JP"/>
        </w:rPr>
        <w:t>sindsdien</w:t>
      </w:r>
      <w:r w:rsidR="00640778">
        <w:rPr>
          <w:rFonts w:cs="Times New Roman"/>
          <w:szCs w:val="24"/>
          <w:lang w:val="nl-NL" w:eastAsia="ja-JP"/>
        </w:rPr>
        <w:t xml:space="preserve"> niet stil gestaan</w:t>
      </w:r>
      <w:r>
        <w:rPr>
          <w:rFonts w:cs="Times New Roman"/>
          <w:szCs w:val="24"/>
          <w:lang w:val="nl-NL" w:eastAsia="ja-JP"/>
        </w:rPr>
        <w:t>. De omvang en snelheid van China’s opkomst zijn ongekend en China laat zich steeds m</w:t>
      </w:r>
      <w:r w:rsidR="00AC4021">
        <w:rPr>
          <w:rFonts w:cs="Times New Roman"/>
          <w:szCs w:val="24"/>
          <w:lang w:val="nl-NL" w:eastAsia="ja-JP"/>
        </w:rPr>
        <w:t xml:space="preserve">eer gelden op het wereldtoneel. </w:t>
      </w:r>
      <w:r w:rsidR="00640778">
        <w:rPr>
          <w:rFonts w:cs="Times New Roman"/>
          <w:szCs w:val="24"/>
          <w:lang w:val="nl-NL" w:eastAsia="ja-JP"/>
        </w:rPr>
        <w:t xml:space="preserve">De EU </w:t>
      </w:r>
      <w:r w:rsidR="00A02F5A">
        <w:rPr>
          <w:rFonts w:cs="Times New Roman"/>
          <w:szCs w:val="24"/>
          <w:lang w:val="nl-NL" w:eastAsia="ja-JP"/>
        </w:rPr>
        <w:t>heeft hiertoe</w:t>
      </w:r>
      <w:r w:rsidR="00AC4021">
        <w:rPr>
          <w:rFonts w:cs="Times New Roman"/>
          <w:szCs w:val="24"/>
          <w:lang w:val="nl-NL" w:eastAsia="ja-JP"/>
        </w:rPr>
        <w:t xml:space="preserve"> een nieuwe strategie nodig,</w:t>
      </w:r>
      <w:r>
        <w:rPr>
          <w:rFonts w:cs="Times New Roman"/>
          <w:szCs w:val="24"/>
          <w:lang w:val="nl-NL" w:eastAsia="ja-JP"/>
        </w:rPr>
        <w:t xml:space="preserve"> </w:t>
      </w:r>
      <w:r w:rsidR="00640778">
        <w:rPr>
          <w:rFonts w:cs="Times New Roman"/>
          <w:szCs w:val="24"/>
          <w:lang w:val="nl-NL" w:eastAsia="ja-JP"/>
        </w:rPr>
        <w:t xml:space="preserve">waarin </w:t>
      </w:r>
      <w:r>
        <w:rPr>
          <w:rFonts w:cs="Times New Roman"/>
          <w:szCs w:val="24"/>
          <w:lang w:val="nl-NL" w:eastAsia="ja-JP"/>
        </w:rPr>
        <w:t>de belangen</w:t>
      </w:r>
      <w:r w:rsidR="00700C2B">
        <w:rPr>
          <w:rFonts w:cs="Times New Roman"/>
          <w:szCs w:val="24"/>
          <w:lang w:val="nl-NL" w:eastAsia="ja-JP"/>
        </w:rPr>
        <w:t xml:space="preserve"> van de EU</w:t>
      </w:r>
      <w:r>
        <w:rPr>
          <w:rFonts w:cs="Times New Roman"/>
          <w:szCs w:val="24"/>
          <w:lang w:val="nl-NL" w:eastAsia="ja-JP"/>
        </w:rPr>
        <w:t xml:space="preserve"> </w:t>
      </w:r>
      <w:r w:rsidR="00640778">
        <w:rPr>
          <w:rFonts w:cs="Times New Roman"/>
          <w:szCs w:val="24"/>
          <w:lang w:val="nl-NL" w:eastAsia="ja-JP"/>
        </w:rPr>
        <w:t>worden bevorderd</w:t>
      </w:r>
      <w:r>
        <w:rPr>
          <w:rFonts w:cs="Times New Roman"/>
          <w:szCs w:val="24"/>
          <w:lang w:val="nl-NL" w:eastAsia="ja-JP"/>
        </w:rPr>
        <w:t xml:space="preserve"> en </w:t>
      </w:r>
      <w:r w:rsidR="00A02F5A">
        <w:rPr>
          <w:rFonts w:cs="Times New Roman"/>
          <w:szCs w:val="24"/>
          <w:lang w:val="nl-NL" w:eastAsia="ja-JP"/>
        </w:rPr>
        <w:t xml:space="preserve">de </w:t>
      </w:r>
      <w:r w:rsidR="00AC4021">
        <w:rPr>
          <w:rFonts w:cs="Times New Roman"/>
          <w:szCs w:val="24"/>
          <w:lang w:val="nl-NL" w:eastAsia="ja-JP"/>
        </w:rPr>
        <w:t>waarden</w:t>
      </w:r>
      <w:r w:rsidR="00A02F5A">
        <w:rPr>
          <w:rFonts w:cs="Times New Roman"/>
          <w:szCs w:val="24"/>
          <w:lang w:val="nl-NL" w:eastAsia="ja-JP"/>
        </w:rPr>
        <w:t xml:space="preserve"> waarop de EU gestoeld is</w:t>
      </w:r>
      <w:r w:rsidR="00427F41">
        <w:rPr>
          <w:rFonts w:cs="Times New Roman"/>
          <w:szCs w:val="24"/>
          <w:lang w:val="nl-NL" w:eastAsia="ja-JP"/>
        </w:rPr>
        <w:t>,</w:t>
      </w:r>
      <w:r w:rsidR="00AC4021">
        <w:rPr>
          <w:rFonts w:cs="Times New Roman"/>
          <w:szCs w:val="24"/>
          <w:lang w:val="nl-NL" w:eastAsia="ja-JP"/>
        </w:rPr>
        <w:t xml:space="preserve"> centraal </w:t>
      </w:r>
      <w:r w:rsidR="00640778">
        <w:rPr>
          <w:rFonts w:cs="Times New Roman"/>
          <w:szCs w:val="24"/>
          <w:lang w:val="nl-NL" w:eastAsia="ja-JP"/>
        </w:rPr>
        <w:t>staan</w:t>
      </w:r>
      <w:r w:rsidR="00A02F5A">
        <w:rPr>
          <w:rFonts w:cs="Times New Roman"/>
          <w:szCs w:val="24"/>
          <w:lang w:val="nl-NL" w:eastAsia="ja-JP"/>
        </w:rPr>
        <w:t>. Deze visie</w:t>
      </w:r>
      <w:r w:rsidR="00AC4021">
        <w:rPr>
          <w:rFonts w:cs="Times New Roman"/>
          <w:szCs w:val="24"/>
          <w:lang w:val="nl-NL" w:eastAsia="ja-JP"/>
        </w:rPr>
        <w:t xml:space="preserve"> </w:t>
      </w:r>
      <w:r w:rsidR="00EE1529">
        <w:rPr>
          <w:rFonts w:cs="Times New Roman"/>
          <w:szCs w:val="24"/>
          <w:lang w:val="nl-NL" w:eastAsia="ja-JP"/>
        </w:rPr>
        <w:t>wordt breed gedeeld in de Raad.</w:t>
      </w:r>
    </w:p>
    <w:p w:rsidR="000F63D9" w:rsidP="008D568E" w:rsidRDefault="000F63D9" w14:paraId="16C8BBBE" w14:textId="77777777">
      <w:pPr>
        <w:spacing w:after="0"/>
        <w:rPr>
          <w:rFonts w:cs="Times New Roman"/>
          <w:szCs w:val="24"/>
          <w:lang w:val="nl-NL" w:eastAsia="ja-JP"/>
        </w:rPr>
      </w:pPr>
    </w:p>
    <w:p w:rsidR="00EE1529" w:rsidP="008D568E" w:rsidRDefault="002E38F9" w14:paraId="4A1C62C9" w14:textId="7A26E0B4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 xml:space="preserve">In de </w:t>
      </w:r>
      <w:r w:rsidR="00427F41">
        <w:rPr>
          <w:rFonts w:cs="Times New Roman"/>
          <w:szCs w:val="24"/>
          <w:lang w:val="nl-NL" w:eastAsia="ja-JP"/>
        </w:rPr>
        <w:t xml:space="preserve">mededeling </w:t>
      </w:r>
      <w:r>
        <w:rPr>
          <w:rFonts w:cs="Times New Roman"/>
          <w:szCs w:val="24"/>
          <w:lang w:val="nl-NL" w:eastAsia="ja-JP"/>
        </w:rPr>
        <w:t>worden de beginselen die ten grondslag liggen</w:t>
      </w:r>
      <w:r w:rsidR="0055676F">
        <w:rPr>
          <w:rFonts w:cs="Times New Roman"/>
          <w:szCs w:val="24"/>
          <w:lang w:val="nl-NL" w:eastAsia="ja-JP"/>
        </w:rPr>
        <w:t xml:space="preserve"> aan </w:t>
      </w:r>
      <w:r w:rsidR="006E0EDB">
        <w:rPr>
          <w:rFonts w:cs="Times New Roman"/>
          <w:szCs w:val="24"/>
          <w:lang w:val="nl-NL" w:eastAsia="ja-JP"/>
        </w:rPr>
        <w:t xml:space="preserve">de relatie van de EU met China </w:t>
      </w:r>
      <w:r w:rsidR="00700C2B">
        <w:rPr>
          <w:rFonts w:cs="Times New Roman"/>
          <w:szCs w:val="24"/>
          <w:lang w:val="nl-NL" w:eastAsia="ja-JP"/>
        </w:rPr>
        <w:t xml:space="preserve">herbevestigd en opnieuw beoordeeld. </w:t>
      </w:r>
      <w:r w:rsidR="00640778">
        <w:rPr>
          <w:rFonts w:cs="Times New Roman"/>
          <w:szCs w:val="24"/>
          <w:lang w:val="nl-NL" w:eastAsia="ja-JP"/>
        </w:rPr>
        <w:t>D</w:t>
      </w:r>
      <w:r w:rsidR="00700C2B">
        <w:rPr>
          <w:rFonts w:cs="Times New Roman"/>
          <w:szCs w:val="24"/>
          <w:lang w:val="nl-NL" w:eastAsia="ja-JP"/>
        </w:rPr>
        <w:t xml:space="preserve">e bescherming van mensenrechten </w:t>
      </w:r>
      <w:r w:rsidR="00640778">
        <w:rPr>
          <w:rFonts w:cs="Times New Roman"/>
          <w:szCs w:val="24"/>
          <w:lang w:val="nl-NL" w:eastAsia="ja-JP"/>
        </w:rPr>
        <w:t xml:space="preserve">blijft </w:t>
      </w:r>
      <w:r w:rsidR="00427F41">
        <w:rPr>
          <w:rFonts w:cs="Times New Roman"/>
          <w:szCs w:val="24"/>
          <w:lang w:val="nl-NL" w:eastAsia="ja-JP"/>
        </w:rPr>
        <w:t xml:space="preserve">volgens de EU </w:t>
      </w:r>
      <w:r w:rsidR="00640778">
        <w:rPr>
          <w:rFonts w:cs="Times New Roman"/>
          <w:szCs w:val="24"/>
          <w:lang w:val="nl-NL" w:eastAsia="ja-JP"/>
        </w:rPr>
        <w:t>van</w:t>
      </w:r>
      <w:r w:rsidR="00700C2B">
        <w:rPr>
          <w:rFonts w:cs="Times New Roman"/>
          <w:szCs w:val="24"/>
          <w:lang w:val="nl-NL" w:eastAsia="ja-JP"/>
        </w:rPr>
        <w:t xml:space="preserve"> essentieel </w:t>
      </w:r>
      <w:r w:rsidR="00640778">
        <w:rPr>
          <w:rFonts w:cs="Times New Roman"/>
          <w:szCs w:val="24"/>
          <w:lang w:val="nl-NL" w:eastAsia="ja-JP"/>
        </w:rPr>
        <w:t>belang</w:t>
      </w:r>
      <w:r w:rsidR="00700C2B">
        <w:rPr>
          <w:rFonts w:cs="Times New Roman"/>
          <w:szCs w:val="24"/>
          <w:lang w:val="nl-NL" w:eastAsia="ja-JP"/>
        </w:rPr>
        <w:t xml:space="preserve"> in de relatie met China</w:t>
      </w:r>
      <w:r w:rsidR="00427F41">
        <w:rPr>
          <w:rFonts w:cs="Times New Roman"/>
          <w:szCs w:val="24"/>
          <w:lang w:val="nl-NL" w:eastAsia="ja-JP"/>
        </w:rPr>
        <w:t xml:space="preserve"> en </w:t>
      </w:r>
      <w:r w:rsidR="00640778">
        <w:rPr>
          <w:rFonts w:cs="Times New Roman"/>
          <w:szCs w:val="24"/>
          <w:lang w:val="nl-NL" w:eastAsia="ja-JP"/>
        </w:rPr>
        <w:t>in de strategie</w:t>
      </w:r>
      <w:r w:rsidR="00700C2B">
        <w:rPr>
          <w:rFonts w:cs="Times New Roman"/>
          <w:szCs w:val="24"/>
          <w:lang w:val="nl-NL" w:eastAsia="ja-JP"/>
        </w:rPr>
        <w:t xml:space="preserve"> worden</w:t>
      </w:r>
      <w:r w:rsidR="00427F41">
        <w:rPr>
          <w:rFonts w:cs="Times New Roman"/>
          <w:szCs w:val="24"/>
          <w:lang w:val="nl-NL" w:eastAsia="ja-JP"/>
        </w:rPr>
        <w:t xml:space="preserve"> dan ook</w:t>
      </w:r>
      <w:r w:rsidR="00700C2B">
        <w:rPr>
          <w:rFonts w:cs="Times New Roman"/>
          <w:szCs w:val="24"/>
          <w:lang w:val="nl-NL" w:eastAsia="ja-JP"/>
        </w:rPr>
        <w:t xml:space="preserve"> zorgen uitgesproken over China’s harde aanpak van o</w:t>
      </w:r>
      <w:r w:rsidR="001A1CE9">
        <w:rPr>
          <w:rFonts w:cs="Times New Roman"/>
          <w:szCs w:val="24"/>
          <w:lang w:val="nl-NL" w:eastAsia="ja-JP"/>
        </w:rPr>
        <w:t>nder andere</w:t>
      </w:r>
      <w:r w:rsidR="00700C2B">
        <w:rPr>
          <w:rFonts w:cs="Times New Roman"/>
          <w:szCs w:val="24"/>
          <w:lang w:val="nl-NL" w:eastAsia="ja-JP"/>
        </w:rPr>
        <w:t xml:space="preserve"> advocaten</w:t>
      </w:r>
      <w:r w:rsidR="00EA1622">
        <w:rPr>
          <w:rFonts w:cs="Times New Roman"/>
          <w:szCs w:val="24"/>
          <w:lang w:val="nl-NL" w:eastAsia="ja-JP"/>
        </w:rPr>
        <w:t xml:space="preserve"> en journalisten. Ook wordt stilgestaan bij </w:t>
      </w:r>
      <w:r w:rsidR="00700C2B">
        <w:rPr>
          <w:rFonts w:cs="Times New Roman"/>
          <w:szCs w:val="24"/>
          <w:lang w:val="nl-NL" w:eastAsia="ja-JP"/>
        </w:rPr>
        <w:t>de recent goedgekeurde restrictieve wet- en regelgeving op het terrein van nationale veiligheid</w:t>
      </w:r>
      <w:r w:rsidR="00640778">
        <w:rPr>
          <w:rFonts w:cs="Times New Roman"/>
          <w:szCs w:val="24"/>
          <w:lang w:val="nl-NL" w:eastAsia="ja-JP"/>
        </w:rPr>
        <w:t>, waaronder de nieuwe wet ten aanzien van buitenlandse ngo’s</w:t>
      </w:r>
      <w:r w:rsidR="00700C2B">
        <w:rPr>
          <w:rFonts w:cs="Times New Roman"/>
          <w:szCs w:val="24"/>
          <w:lang w:val="nl-NL" w:eastAsia="ja-JP"/>
        </w:rPr>
        <w:t xml:space="preserve">. </w:t>
      </w:r>
      <w:r w:rsidR="00827082">
        <w:rPr>
          <w:rFonts w:cs="Times New Roman"/>
          <w:szCs w:val="24"/>
          <w:lang w:val="nl-NL" w:eastAsia="ja-JP"/>
        </w:rPr>
        <w:t>Eén van de b</w:t>
      </w:r>
      <w:r w:rsidR="00AC4021">
        <w:rPr>
          <w:rFonts w:cs="Times New Roman"/>
          <w:szCs w:val="24"/>
          <w:lang w:val="nl-NL" w:eastAsia="ja-JP"/>
        </w:rPr>
        <w:t xml:space="preserve">elangrijke elementen </w:t>
      </w:r>
      <w:r w:rsidR="00A02F5A">
        <w:rPr>
          <w:rFonts w:cs="Times New Roman"/>
          <w:szCs w:val="24"/>
          <w:lang w:val="nl-NL" w:eastAsia="ja-JP"/>
        </w:rPr>
        <w:t xml:space="preserve">uit </w:t>
      </w:r>
      <w:r w:rsidR="00AC4021">
        <w:rPr>
          <w:rFonts w:cs="Times New Roman"/>
          <w:szCs w:val="24"/>
          <w:lang w:val="nl-NL" w:eastAsia="ja-JP"/>
        </w:rPr>
        <w:t>de s</w:t>
      </w:r>
      <w:r w:rsidR="009A5832">
        <w:rPr>
          <w:rFonts w:cs="Times New Roman"/>
          <w:szCs w:val="24"/>
          <w:lang w:val="nl-NL" w:eastAsia="ja-JP"/>
        </w:rPr>
        <w:t xml:space="preserve">trategie </w:t>
      </w:r>
      <w:r w:rsidR="00827082">
        <w:rPr>
          <w:rFonts w:cs="Times New Roman"/>
          <w:szCs w:val="24"/>
          <w:lang w:val="nl-NL" w:eastAsia="ja-JP"/>
        </w:rPr>
        <w:t>is</w:t>
      </w:r>
      <w:r w:rsidR="009A5832">
        <w:rPr>
          <w:rFonts w:cs="Times New Roman"/>
          <w:szCs w:val="24"/>
          <w:lang w:val="nl-NL" w:eastAsia="ja-JP"/>
        </w:rPr>
        <w:t xml:space="preserve"> dat de EU zich opstelt als</w:t>
      </w:r>
      <w:r w:rsidR="00AC4021">
        <w:rPr>
          <w:rFonts w:cs="Times New Roman"/>
          <w:szCs w:val="24"/>
          <w:lang w:val="nl-NL" w:eastAsia="ja-JP"/>
        </w:rPr>
        <w:t xml:space="preserve"> </w:t>
      </w:r>
      <w:r w:rsidR="00A02F5A">
        <w:rPr>
          <w:rFonts w:cs="Times New Roman"/>
          <w:szCs w:val="24"/>
          <w:lang w:val="nl-NL" w:eastAsia="ja-JP"/>
        </w:rPr>
        <w:t xml:space="preserve">betrouwbare </w:t>
      </w:r>
      <w:r w:rsidR="00AC4021">
        <w:rPr>
          <w:rFonts w:cs="Times New Roman"/>
          <w:szCs w:val="24"/>
          <w:lang w:val="nl-NL" w:eastAsia="ja-JP"/>
        </w:rPr>
        <w:t>partner voor Chin</w:t>
      </w:r>
      <w:r w:rsidR="009A5832">
        <w:rPr>
          <w:rFonts w:cs="Times New Roman"/>
          <w:szCs w:val="24"/>
          <w:lang w:val="nl-NL" w:eastAsia="ja-JP"/>
        </w:rPr>
        <w:t>a’s hervormingen met het oog op</w:t>
      </w:r>
      <w:r w:rsidR="00AC4021">
        <w:rPr>
          <w:rFonts w:cs="Times New Roman"/>
          <w:szCs w:val="24"/>
          <w:lang w:val="nl-NL" w:eastAsia="ja-JP"/>
        </w:rPr>
        <w:t xml:space="preserve"> het realiseren van duurzame groei</w:t>
      </w:r>
      <w:r w:rsidR="00A02F5A">
        <w:rPr>
          <w:rFonts w:cs="Times New Roman"/>
          <w:szCs w:val="24"/>
          <w:lang w:val="nl-NL" w:eastAsia="ja-JP"/>
        </w:rPr>
        <w:t>.</w:t>
      </w:r>
      <w:r w:rsidR="00AC4021">
        <w:rPr>
          <w:rFonts w:cs="Times New Roman"/>
          <w:szCs w:val="24"/>
          <w:lang w:val="nl-NL" w:eastAsia="ja-JP"/>
        </w:rPr>
        <w:t xml:space="preserve"> </w:t>
      </w:r>
      <w:r w:rsidR="001A1CE9">
        <w:rPr>
          <w:rFonts w:cs="Times New Roman"/>
          <w:szCs w:val="24"/>
          <w:lang w:val="nl-NL" w:eastAsia="ja-JP"/>
        </w:rPr>
        <w:t xml:space="preserve">Ook wil de </w:t>
      </w:r>
      <w:r w:rsidR="00AC4021">
        <w:rPr>
          <w:rFonts w:cs="Times New Roman"/>
          <w:szCs w:val="24"/>
          <w:lang w:val="nl-NL" w:eastAsia="ja-JP"/>
        </w:rPr>
        <w:t>EU</w:t>
      </w:r>
      <w:r w:rsidR="00A02F5A">
        <w:rPr>
          <w:rFonts w:cs="Times New Roman"/>
          <w:szCs w:val="24"/>
          <w:lang w:val="nl-NL" w:eastAsia="ja-JP"/>
        </w:rPr>
        <w:t xml:space="preserve"> </w:t>
      </w:r>
      <w:r w:rsidR="00AC4021">
        <w:rPr>
          <w:rFonts w:cs="Times New Roman"/>
          <w:szCs w:val="24"/>
          <w:lang w:val="nl-NL" w:eastAsia="ja-JP"/>
        </w:rPr>
        <w:t>wederkerigheid en eerlijke concurrentie in de relatie bevorderen</w:t>
      </w:r>
      <w:r w:rsidR="00A02F5A">
        <w:rPr>
          <w:rFonts w:cs="Times New Roman"/>
          <w:szCs w:val="24"/>
          <w:lang w:val="nl-NL" w:eastAsia="ja-JP"/>
        </w:rPr>
        <w:t xml:space="preserve"> en </w:t>
      </w:r>
      <w:r w:rsidR="00AC4021">
        <w:rPr>
          <w:rFonts w:cs="Times New Roman"/>
          <w:szCs w:val="24"/>
          <w:lang w:val="nl-NL" w:eastAsia="ja-JP"/>
        </w:rPr>
        <w:t xml:space="preserve">zorgen voor een gelijk speelveld voor Chinese en Europese bedrijven over de </w:t>
      </w:r>
      <w:r w:rsidR="006F1316">
        <w:rPr>
          <w:rFonts w:cs="Times New Roman"/>
          <w:szCs w:val="24"/>
          <w:lang w:val="nl-NL" w:eastAsia="ja-JP"/>
        </w:rPr>
        <w:t xml:space="preserve">gehele </w:t>
      </w:r>
      <w:r w:rsidR="00AC4021">
        <w:rPr>
          <w:rFonts w:cs="Times New Roman"/>
          <w:szCs w:val="24"/>
          <w:lang w:val="nl-NL" w:eastAsia="ja-JP"/>
        </w:rPr>
        <w:t>breed</w:t>
      </w:r>
      <w:r>
        <w:rPr>
          <w:rFonts w:cs="Times New Roman"/>
          <w:szCs w:val="24"/>
          <w:lang w:val="nl-NL" w:eastAsia="ja-JP"/>
        </w:rPr>
        <w:t>te van de samenwerking</w:t>
      </w:r>
      <w:r w:rsidR="00AC4021">
        <w:rPr>
          <w:rFonts w:cs="Times New Roman"/>
          <w:szCs w:val="24"/>
          <w:lang w:val="nl-NL" w:eastAsia="ja-JP"/>
        </w:rPr>
        <w:t xml:space="preserve"> met China. </w:t>
      </w:r>
      <w:r w:rsidR="002F793F">
        <w:rPr>
          <w:rFonts w:cs="Times New Roman"/>
          <w:szCs w:val="24"/>
          <w:lang w:val="nl-NL" w:eastAsia="ja-JP"/>
        </w:rPr>
        <w:t>Tevens</w:t>
      </w:r>
      <w:r w:rsidR="00A02F5A">
        <w:rPr>
          <w:rFonts w:cs="Times New Roman"/>
          <w:szCs w:val="24"/>
          <w:lang w:val="nl-NL" w:eastAsia="ja-JP"/>
        </w:rPr>
        <w:t xml:space="preserve"> is het van belan</w:t>
      </w:r>
      <w:r w:rsidR="00D02389">
        <w:rPr>
          <w:rFonts w:cs="Times New Roman"/>
          <w:szCs w:val="24"/>
          <w:lang w:val="nl-NL" w:eastAsia="ja-JP"/>
        </w:rPr>
        <w:t>g</w:t>
      </w:r>
      <w:r w:rsidR="00A02F5A">
        <w:rPr>
          <w:rFonts w:cs="Times New Roman"/>
          <w:szCs w:val="24"/>
          <w:lang w:val="nl-NL" w:eastAsia="ja-JP"/>
        </w:rPr>
        <w:t xml:space="preserve"> dat</w:t>
      </w:r>
      <w:r w:rsidR="00AC4021">
        <w:rPr>
          <w:rFonts w:cs="Times New Roman"/>
          <w:szCs w:val="24"/>
          <w:lang w:val="nl-NL" w:eastAsia="ja-JP"/>
        </w:rPr>
        <w:t xml:space="preserve"> markttoegang </w:t>
      </w:r>
      <w:r w:rsidR="00A02F5A">
        <w:rPr>
          <w:rFonts w:cs="Times New Roman"/>
          <w:szCs w:val="24"/>
          <w:lang w:val="nl-NL" w:eastAsia="ja-JP"/>
        </w:rPr>
        <w:t xml:space="preserve">wordt </w:t>
      </w:r>
      <w:r w:rsidR="00AC4021">
        <w:rPr>
          <w:rFonts w:cs="Times New Roman"/>
          <w:szCs w:val="24"/>
          <w:lang w:val="nl-NL" w:eastAsia="ja-JP"/>
        </w:rPr>
        <w:t>verbeter</w:t>
      </w:r>
      <w:r w:rsidR="00AB25F2">
        <w:rPr>
          <w:rFonts w:cs="Times New Roman"/>
          <w:szCs w:val="24"/>
          <w:lang w:val="nl-NL" w:eastAsia="ja-JP"/>
        </w:rPr>
        <w:t>d.</w:t>
      </w:r>
      <w:r w:rsidR="00AC4021">
        <w:rPr>
          <w:rFonts w:cs="Times New Roman"/>
          <w:szCs w:val="24"/>
          <w:lang w:val="nl-NL" w:eastAsia="ja-JP"/>
        </w:rPr>
        <w:t xml:space="preserve"> Het sluiten van een veelomvattend </w:t>
      </w:r>
      <w:r w:rsidR="00DE7A4F">
        <w:rPr>
          <w:rFonts w:cs="Times New Roman"/>
          <w:szCs w:val="24"/>
          <w:lang w:val="nl-NL" w:eastAsia="ja-JP"/>
        </w:rPr>
        <w:t xml:space="preserve">investeringsakkoord met China heeft </w:t>
      </w:r>
      <w:r w:rsidR="00177D25">
        <w:rPr>
          <w:rFonts w:cs="Times New Roman"/>
          <w:szCs w:val="24"/>
          <w:lang w:val="nl-NL" w:eastAsia="ja-JP"/>
        </w:rPr>
        <w:t>daarbij</w:t>
      </w:r>
      <w:r w:rsidR="00DE7A4F">
        <w:rPr>
          <w:rFonts w:cs="Times New Roman"/>
          <w:szCs w:val="24"/>
          <w:lang w:val="nl-NL" w:eastAsia="ja-JP"/>
        </w:rPr>
        <w:t xml:space="preserve"> de hoogste prioriteit. </w:t>
      </w:r>
    </w:p>
    <w:p w:rsidR="000F63D9" w:rsidP="008D568E" w:rsidRDefault="000F63D9" w14:paraId="50ECB6FF" w14:textId="77777777">
      <w:pPr>
        <w:spacing w:after="0"/>
        <w:rPr>
          <w:rFonts w:cs="Times New Roman"/>
          <w:szCs w:val="24"/>
          <w:lang w:val="nl-NL" w:eastAsia="ja-JP"/>
        </w:rPr>
      </w:pPr>
    </w:p>
    <w:p w:rsidR="00EE1529" w:rsidP="008D568E" w:rsidRDefault="00EE1529" w14:paraId="6FBABB87" w14:textId="4D443258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 xml:space="preserve">Verder </w:t>
      </w:r>
      <w:r w:rsidR="00A02F5A">
        <w:rPr>
          <w:rFonts w:cs="Times New Roman"/>
          <w:szCs w:val="24"/>
          <w:lang w:val="nl-NL" w:eastAsia="ja-JP"/>
        </w:rPr>
        <w:t>wil d</w:t>
      </w:r>
      <w:r w:rsidR="00DE7A4F">
        <w:rPr>
          <w:rFonts w:cs="Times New Roman"/>
          <w:szCs w:val="24"/>
          <w:lang w:val="nl-NL" w:eastAsia="ja-JP"/>
        </w:rPr>
        <w:t>e EU de samenwerking op buitenla</w:t>
      </w:r>
      <w:r>
        <w:rPr>
          <w:rFonts w:cs="Times New Roman"/>
          <w:szCs w:val="24"/>
          <w:lang w:val="nl-NL" w:eastAsia="ja-JP"/>
        </w:rPr>
        <w:t>ndbeleid met China intensiveren. Zo</w:t>
      </w:r>
      <w:r w:rsidR="00DE7A4F">
        <w:rPr>
          <w:rFonts w:cs="Times New Roman"/>
          <w:szCs w:val="24"/>
          <w:lang w:val="nl-NL" w:eastAsia="ja-JP"/>
        </w:rPr>
        <w:t xml:space="preserve"> wil</w:t>
      </w:r>
      <w:r>
        <w:rPr>
          <w:rFonts w:cs="Times New Roman"/>
          <w:szCs w:val="24"/>
          <w:lang w:val="nl-NL" w:eastAsia="ja-JP"/>
        </w:rPr>
        <w:t xml:space="preserve"> de EU meer met China samenwerken om mondiale vraagstukken op te lossen en wil de EU</w:t>
      </w:r>
      <w:r w:rsidR="00DE7A4F">
        <w:rPr>
          <w:rFonts w:cs="Times New Roman"/>
          <w:szCs w:val="24"/>
          <w:lang w:val="nl-NL" w:eastAsia="ja-JP"/>
        </w:rPr>
        <w:t xml:space="preserve"> blijvend investeren in regionale veiligheid in de Aziatische Pacific. </w:t>
      </w:r>
      <w:r w:rsidRPr="00D90307" w:rsidR="00D951F7">
        <w:rPr>
          <w:rFonts w:cs="Times New Roman"/>
          <w:szCs w:val="24"/>
          <w:lang w:val="nl-NL" w:eastAsia="ja-JP"/>
        </w:rPr>
        <w:t xml:space="preserve">De EU en de rest van de wereld </w:t>
      </w:r>
      <w:r w:rsidR="001A1CE9">
        <w:rPr>
          <w:rFonts w:cs="Times New Roman"/>
          <w:szCs w:val="24"/>
          <w:lang w:val="nl-NL" w:eastAsia="ja-JP"/>
        </w:rPr>
        <w:t xml:space="preserve">blijven </w:t>
      </w:r>
      <w:r w:rsidR="00AB25F2">
        <w:rPr>
          <w:rFonts w:cs="Times New Roman"/>
          <w:szCs w:val="24"/>
          <w:lang w:val="nl-NL" w:eastAsia="ja-JP"/>
        </w:rPr>
        <w:t>bezorg</w:t>
      </w:r>
      <w:r w:rsidR="00DF267E">
        <w:rPr>
          <w:rFonts w:cs="Times New Roman"/>
          <w:szCs w:val="24"/>
          <w:lang w:val="nl-NL" w:eastAsia="ja-JP"/>
        </w:rPr>
        <w:t>d</w:t>
      </w:r>
      <w:r w:rsidR="00AB25F2">
        <w:rPr>
          <w:rFonts w:cs="Times New Roman"/>
          <w:szCs w:val="24"/>
          <w:lang w:val="nl-NL" w:eastAsia="ja-JP"/>
        </w:rPr>
        <w:t xml:space="preserve"> over de situatie in de Oost- en Zuid-Chinese Zee en </w:t>
      </w:r>
      <w:r w:rsidRPr="00D90307" w:rsidR="00D951F7">
        <w:rPr>
          <w:rFonts w:cs="Times New Roman"/>
          <w:szCs w:val="24"/>
          <w:lang w:val="nl-NL" w:eastAsia="ja-JP"/>
        </w:rPr>
        <w:t>hebben</w:t>
      </w:r>
      <w:r>
        <w:rPr>
          <w:rFonts w:cs="Times New Roman"/>
          <w:szCs w:val="24"/>
          <w:lang w:val="nl-NL" w:eastAsia="ja-JP"/>
        </w:rPr>
        <w:t xml:space="preserve"> </w:t>
      </w:r>
      <w:r w:rsidRPr="00D90307" w:rsidR="00D951F7">
        <w:rPr>
          <w:rFonts w:cs="Times New Roman"/>
          <w:szCs w:val="24"/>
          <w:lang w:val="nl-NL" w:eastAsia="ja-JP"/>
        </w:rPr>
        <w:t>belang bij stabiliteit in de</w:t>
      </w:r>
      <w:r w:rsidR="00D951F7">
        <w:rPr>
          <w:rFonts w:cs="Times New Roman"/>
          <w:szCs w:val="24"/>
          <w:lang w:val="nl-NL" w:eastAsia="ja-JP"/>
        </w:rPr>
        <w:t>ze</w:t>
      </w:r>
      <w:r w:rsidRPr="00D90307" w:rsidR="00D951F7">
        <w:rPr>
          <w:rFonts w:cs="Times New Roman"/>
          <w:szCs w:val="24"/>
          <w:lang w:val="nl-NL" w:eastAsia="ja-JP"/>
        </w:rPr>
        <w:t xml:space="preserve"> regio </w:t>
      </w:r>
      <w:r w:rsidR="001A1CE9">
        <w:rPr>
          <w:rFonts w:cs="Times New Roman"/>
          <w:szCs w:val="24"/>
          <w:lang w:val="nl-NL" w:eastAsia="ja-JP"/>
        </w:rPr>
        <w:t>alsmede</w:t>
      </w:r>
      <w:r w:rsidRPr="00D90307" w:rsidR="00D951F7">
        <w:rPr>
          <w:rFonts w:cs="Times New Roman"/>
          <w:szCs w:val="24"/>
          <w:lang w:val="nl-NL" w:eastAsia="ja-JP"/>
        </w:rPr>
        <w:t xml:space="preserve"> het recht op vrije doorvaart.</w:t>
      </w:r>
      <w:r w:rsidR="00D951F7">
        <w:rPr>
          <w:rFonts w:cs="Times New Roman"/>
          <w:szCs w:val="24"/>
          <w:lang w:val="nl-NL" w:eastAsia="ja-JP"/>
        </w:rPr>
        <w:t xml:space="preserve"> In dat opzicht zal de Raad vermoedelijk eveneens </w:t>
      </w:r>
      <w:r w:rsidR="0067051D">
        <w:rPr>
          <w:rFonts w:cs="Times New Roman"/>
          <w:szCs w:val="24"/>
          <w:lang w:val="nl-NL" w:eastAsia="ja-JP"/>
        </w:rPr>
        <w:t>stilstaan bij</w:t>
      </w:r>
      <w:r w:rsidR="00D951F7">
        <w:rPr>
          <w:rFonts w:cs="Times New Roman"/>
          <w:szCs w:val="24"/>
          <w:lang w:val="nl-NL" w:eastAsia="ja-JP"/>
        </w:rPr>
        <w:t xml:space="preserve"> de verwachte uitspraak van het Permanent Hof van Arbitrage in Den Haag over de zaak die de Filipijnen tegen China hebben aangespannen over de Zuid-Chinese Zee, op basis van het VN Zeerechtverdrag. Er kan niet vooruit worden gelopen op de uitspraak die op 12 juli a.s. verwacht wordt of op de mogelijke reacties daarop. </w:t>
      </w:r>
      <w:r w:rsidR="0067051D">
        <w:rPr>
          <w:rFonts w:cs="Times New Roman"/>
          <w:szCs w:val="24"/>
          <w:lang w:val="nl-NL" w:eastAsia="ja-JP"/>
        </w:rPr>
        <w:t>De</w:t>
      </w:r>
      <w:r w:rsidR="00947EE8">
        <w:rPr>
          <w:rFonts w:cs="Times New Roman"/>
          <w:szCs w:val="24"/>
          <w:lang w:val="nl-NL" w:eastAsia="ja-JP"/>
        </w:rPr>
        <w:t xml:space="preserve"> EU</w:t>
      </w:r>
      <w:r w:rsidR="0067051D">
        <w:rPr>
          <w:rFonts w:cs="Times New Roman"/>
          <w:szCs w:val="24"/>
          <w:lang w:val="nl-NL" w:eastAsia="ja-JP"/>
        </w:rPr>
        <w:t>, waaronder Nederland, neemt</w:t>
      </w:r>
      <w:r w:rsidR="00947EE8">
        <w:rPr>
          <w:rFonts w:cs="Times New Roman"/>
          <w:szCs w:val="24"/>
          <w:lang w:val="nl-NL" w:eastAsia="ja-JP"/>
        </w:rPr>
        <w:t xml:space="preserve"> geen standpunt in over de territoriale claims in de Zuid- en Oost- Chinese Zee </w:t>
      </w:r>
      <w:r w:rsidR="0067051D">
        <w:rPr>
          <w:rFonts w:cs="Times New Roman"/>
          <w:szCs w:val="24"/>
          <w:lang w:val="nl-NL" w:eastAsia="ja-JP"/>
        </w:rPr>
        <w:t>en</w:t>
      </w:r>
      <w:r w:rsidR="00947EE8">
        <w:rPr>
          <w:rFonts w:cs="Times New Roman"/>
          <w:szCs w:val="24"/>
          <w:lang w:val="nl-NL" w:eastAsia="ja-JP"/>
        </w:rPr>
        <w:t xml:space="preserve"> zal </w:t>
      </w:r>
      <w:r w:rsidR="00D951F7">
        <w:rPr>
          <w:rFonts w:cs="Times New Roman"/>
          <w:szCs w:val="24"/>
          <w:lang w:val="nl-NL" w:eastAsia="ja-JP"/>
        </w:rPr>
        <w:t xml:space="preserve">blijven pleiten voor </w:t>
      </w:r>
      <w:r w:rsidRPr="00D90307" w:rsidR="00D951F7">
        <w:rPr>
          <w:rFonts w:cs="Times New Roman"/>
          <w:szCs w:val="24"/>
          <w:lang w:val="nl-NL" w:eastAsia="ja-JP"/>
        </w:rPr>
        <w:t xml:space="preserve">vreedzame beslechting van geschillen in overeenstemming met internationaal recht, zoals </w:t>
      </w:r>
      <w:r w:rsidR="001A1CE9">
        <w:rPr>
          <w:rFonts w:cs="Times New Roman"/>
          <w:szCs w:val="24"/>
          <w:lang w:val="nl-NL" w:eastAsia="ja-JP"/>
        </w:rPr>
        <w:t xml:space="preserve">de </w:t>
      </w:r>
      <w:r w:rsidRPr="001A1CE9" w:rsidR="001A1CE9">
        <w:rPr>
          <w:rFonts w:cs="Times New Roman"/>
          <w:i/>
          <w:szCs w:val="24"/>
          <w:lang w:val="nl-NL" w:eastAsia="ja-JP"/>
        </w:rPr>
        <w:t>United Nations Convention on the Law of the Sea</w:t>
      </w:r>
      <w:r w:rsidRPr="001A1CE9" w:rsidR="001A1CE9">
        <w:rPr>
          <w:rFonts w:cs="Times New Roman"/>
          <w:szCs w:val="24"/>
          <w:lang w:val="nl-NL" w:eastAsia="ja-JP"/>
        </w:rPr>
        <w:t xml:space="preserve"> </w:t>
      </w:r>
      <w:r w:rsidR="001A1CE9">
        <w:rPr>
          <w:rFonts w:cs="Times New Roman"/>
          <w:szCs w:val="24"/>
          <w:lang w:val="nl-NL" w:eastAsia="ja-JP"/>
        </w:rPr>
        <w:t>(</w:t>
      </w:r>
      <w:r w:rsidRPr="00D90307" w:rsidR="00D951F7">
        <w:rPr>
          <w:rFonts w:cs="Times New Roman"/>
          <w:szCs w:val="24"/>
          <w:lang w:val="nl-NL" w:eastAsia="ja-JP"/>
        </w:rPr>
        <w:t>UNCLOS</w:t>
      </w:r>
      <w:r w:rsidR="001A1CE9">
        <w:rPr>
          <w:rFonts w:cs="Times New Roman"/>
          <w:szCs w:val="24"/>
          <w:lang w:val="nl-NL" w:eastAsia="ja-JP"/>
        </w:rPr>
        <w:t>)</w:t>
      </w:r>
      <w:r w:rsidRPr="00D90307" w:rsidR="00D951F7">
        <w:rPr>
          <w:rFonts w:cs="Times New Roman"/>
          <w:szCs w:val="24"/>
          <w:lang w:val="nl-NL" w:eastAsia="ja-JP"/>
        </w:rPr>
        <w:t>, met inbegrip van het voorleggen van geschillen aan internationale hoven en tribunalen.</w:t>
      </w:r>
    </w:p>
    <w:p w:rsidR="000F63D9" w:rsidP="008D568E" w:rsidRDefault="000F63D9" w14:paraId="2D1C24C0" w14:textId="77777777">
      <w:pPr>
        <w:spacing w:after="0"/>
        <w:rPr>
          <w:rFonts w:cs="Times New Roman"/>
          <w:szCs w:val="24"/>
          <w:lang w:val="nl-NL" w:eastAsia="ja-JP"/>
        </w:rPr>
      </w:pPr>
    </w:p>
    <w:p w:rsidR="00567956" w:rsidP="008D568E" w:rsidRDefault="00427F41" w14:paraId="1C0E59CD" w14:textId="77777777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 xml:space="preserve">Het kabinet oordeelt positief over de mededeling ten behoeve van een nieuwe EU China-strategie. De nieuwe strategie is grotendeels een voortzetting van het bestaande Europese beleid en is in lijn met </w:t>
      </w:r>
    </w:p>
    <w:p w:rsidR="00567956" w:rsidP="008D568E" w:rsidRDefault="00427F41" w14:paraId="754AE931" w14:textId="6D97D45A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 xml:space="preserve">het Nederlandse China-beleid, zoals verwoord in de Kamerbrief ‘Het Nederlandse China-beleid: </w:t>
      </w:r>
    </w:p>
    <w:p w:rsidR="00567956" w:rsidP="008D568E" w:rsidRDefault="00427F41" w14:paraId="44E352E6" w14:textId="55E0E15B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 xml:space="preserve">investeren in waarden en zaken’ </w:t>
      </w:r>
      <w:r w:rsidR="001A1CE9">
        <w:rPr>
          <w:rFonts w:cs="Times New Roman"/>
          <w:szCs w:val="24"/>
          <w:lang w:val="nl-NL" w:eastAsia="ja-JP"/>
        </w:rPr>
        <w:t xml:space="preserve">(Kamerstuk 33625, nr. 59, d.d. </w:t>
      </w:r>
      <w:r>
        <w:rPr>
          <w:rFonts w:cs="Times New Roman"/>
          <w:szCs w:val="24"/>
          <w:lang w:val="nl-NL" w:eastAsia="ja-JP"/>
        </w:rPr>
        <w:t>4</w:t>
      </w:r>
      <w:r w:rsidR="001A1CE9">
        <w:rPr>
          <w:rFonts w:cs="Times New Roman"/>
          <w:szCs w:val="24"/>
          <w:lang w:val="nl-NL" w:eastAsia="ja-JP"/>
        </w:rPr>
        <w:t xml:space="preserve"> november </w:t>
      </w:r>
      <w:r>
        <w:rPr>
          <w:rFonts w:cs="Times New Roman"/>
          <w:szCs w:val="24"/>
          <w:lang w:val="nl-NL" w:eastAsia="ja-JP"/>
        </w:rPr>
        <w:t>2013).</w:t>
      </w:r>
      <w:r w:rsidR="00EE1529">
        <w:rPr>
          <w:rStyle w:val="FootnoteReference"/>
          <w:rFonts w:cs="Times New Roman"/>
          <w:szCs w:val="24"/>
          <w:lang w:val="nl-NL" w:eastAsia="ja-JP"/>
        </w:rPr>
        <w:footnoteReference w:id="3"/>
      </w:r>
      <w:r>
        <w:rPr>
          <w:rFonts w:cs="Times New Roman"/>
          <w:szCs w:val="24"/>
          <w:lang w:val="nl-NL" w:eastAsia="ja-JP"/>
        </w:rPr>
        <w:t xml:space="preserve"> </w:t>
      </w:r>
    </w:p>
    <w:p w:rsidR="00427F41" w:rsidP="008D568E" w:rsidRDefault="00427F41" w14:paraId="420A5C84" w14:textId="37783104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lastRenderedPageBreak/>
        <w:t xml:space="preserve">Nederland steunt de voorgestelde grondbeginselen en prioriteiten en </w:t>
      </w:r>
      <w:r w:rsidR="00947EE8">
        <w:rPr>
          <w:rFonts w:cs="Times New Roman"/>
          <w:szCs w:val="24"/>
          <w:lang w:val="nl-NL" w:eastAsia="ja-JP"/>
        </w:rPr>
        <w:t xml:space="preserve">vindt het belangrijk dat de EU voor haar waarden en belangen </w:t>
      </w:r>
      <w:r w:rsidR="0067051D">
        <w:rPr>
          <w:rFonts w:cs="Times New Roman"/>
          <w:szCs w:val="24"/>
          <w:lang w:val="nl-NL" w:eastAsia="ja-JP"/>
        </w:rPr>
        <w:t>blijft</w:t>
      </w:r>
      <w:r w:rsidR="00947EE8">
        <w:rPr>
          <w:rFonts w:cs="Times New Roman"/>
          <w:szCs w:val="24"/>
          <w:lang w:val="nl-NL" w:eastAsia="ja-JP"/>
        </w:rPr>
        <w:t xml:space="preserve"> staan. </w:t>
      </w:r>
      <w:r w:rsidR="00D51992">
        <w:rPr>
          <w:rFonts w:cs="Times New Roman"/>
          <w:szCs w:val="24"/>
          <w:lang w:val="nl-NL" w:eastAsia="ja-JP"/>
        </w:rPr>
        <w:t>De inbreng</w:t>
      </w:r>
      <w:r w:rsidR="002F793F">
        <w:rPr>
          <w:rFonts w:cs="Times New Roman"/>
          <w:szCs w:val="24"/>
          <w:lang w:val="nl-NL" w:eastAsia="ja-JP"/>
        </w:rPr>
        <w:t xml:space="preserve"> van de EU tijdens de EU-China t</w:t>
      </w:r>
      <w:r w:rsidR="00D51992">
        <w:rPr>
          <w:rFonts w:cs="Times New Roman"/>
          <w:szCs w:val="24"/>
          <w:lang w:val="nl-NL" w:eastAsia="ja-JP"/>
        </w:rPr>
        <w:t xml:space="preserve">op, voorzien voor medio juli, zal langs de lijnen van de EU China-strategie worden vormgegeven. </w:t>
      </w:r>
      <w:r w:rsidR="0067051D">
        <w:rPr>
          <w:rFonts w:cs="Times New Roman"/>
          <w:szCs w:val="24"/>
          <w:lang w:val="nl-NL" w:eastAsia="ja-JP"/>
        </w:rPr>
        <w:t>Uw</w:t>
      </w:r>
      <w:r w:rsidRPr="00427F41">
        <w:rPr>
          <w:rFonts w:cs="Times New Roman"/>
          <w:szCs w:val="24"/>
          <w:lang w:val="nl-NL" w:eastAsia="ja-JP"/>
        </w:rPr>
        <w:t xml:space="preserve"> Kamer wordt </w:t>
      </w:r>
      <w:r w:rsidR="0067051D">
        <w:rPr>
          <w:rFonts w:cs="Times New Roman"/>
          <w:szCs w:val="24"/>
          <w:lang w:val="nl-NL" w:eastAsia="ja-JP"/>
        </w:rPr>
        <w:t>middels</w:t>
      </w:r>
      <w:r w:rsidRPr="00427F41">
        <w:rPr>
          <w:rFonts w:cs="Times New Roman"/>
          <w:szCs w:val="24"/>
          <w:lang w:val="nl-NL" w:eastAsia="ja-JP"/>
        </w:rPr>
        <w:t xml:space="preserve"> een </w:t>
      </w:r>
      <w:r w:rsidR="001A1CE9">
        <w:rPr>
          <w:rFonts w:cs="Times New Roman"/>
          <w:szCs w:val="24"/>
          <w:lang w:val="nl-NL" w:eastAsia="ja-JP"/>
        </w:rPr>
        <w:t xml:space="preserve">separaat </w:t>
      </w:r>
      <w:r w:rsidRPr="00427F41">
        <w:rPr>
          <w:rFonts w:cs="Times New Roman"/>
          <w:szCs w:val="24"/>
          <w:lang w:val="nl-NL" w:eastAsia="ja-JP"/>
        </w:rPr>
        <w:t>BNC</w:t>
      </w:r>
      <w:r w:rsidR="002114F9">
        <w:rPr>
          <w:rFonts w:cs="Times New Roman"/>
          <w:szCs w:val="24"/>
          <w:lang w:val="nl-NL" w:eastAsia="ja-JP"/>
        </w:rPr>
        <w:t>-</w:t>
      </w:r>
      <w:r w:rsidRPr="00427F41">
        <w:rPr>
          <w:rFonts w:cs="Times New Roman"/>
          <w:szCs w:val="24"/>
          <w:lang w:val="nl-NL" w:eastAsia="ja-JP"/>
        </w:rPr>
        <w:t>fiche</w:t>
      </w:r>
      <w:r w:rsidR="002114F9">
        <w:rPr>
          <w:rFonts w:cs="Times New Roman"/>
          <w:szCs w:val="24"/>
          <w:lang w:val="nl-NL" w:eastAsia="ja-JP"/>
        </w:rPr>
        <w:t xml:space="preserve"> </w:t>
      </w:r>
      <w:r w:rsidRPr="00427F41">
        <w:rPr>
          <w:rFonts w:cs="Times New Roman"/>
          <w:szCs w:val="24"/>
          <w:lang w:val="nl-NL" w:eastAsia="ja-JP"/>
        </w:rPr>
        <w:t>nader geïnformee</w:t>
      </w:r>
      <w:r w:rsidR="002114F9">
        <w:rPr>
          <w:rFonts w:cs="Times New Roman"/>
          <w:szCs w:val="24"/>
          <w:lang w:val="nl-NL" w:eastAsia="ja-JP"/>
        </w:rPr>
        <w:t>rd over de kabinetsvisie op de m</w:t>
      </w:r>
      <w:r w:rsidRPr="00427F41">
        <w:rPr>
          <w:rFonts w:cs="Times New Roman"/>
          <w:szCs w:val="24"/>
          <w:lang w:val="nl-NL" w:eastAsia="ja-JP"/>
        </w:rPr>
        <w:t>ededeling.</w:t>
      </w:r>
      <w:r>
        <w:rPr>
          <w:rFonts w:cs="Times New Roman"/>
          <w:szCs w:val="24"/>
          <w:lang w:val="nl-NL" w:eastAsia="ja-JP"/>
        </w:rPr>
        <w:t xml:space="preserve"> </w:t>
      </w:r>
    </w:p>
    <w:p w:rsidR="000F63D9" w:rsidP="008D568E" w:rsidRDefault="000F63D9" w14:paraId="085184C8" w14:textId="77777777">
      <w:pPr>
        <w:spacing w:after="0"/>
        <w:rPr>
          <w:rFonts w:cs="Times New Roman"/>
          <w:b/>
          <w:szCs w:val="24"/>
          <w:lang w:val="nl-NL" w:eastAsia="ja-JP"/>
        </w:rPr>
      </w:pPr>
    </w:p>
    <w:p w:rsidRPr="001A1CE9" w:rsidR="00C953C8" w:rsidP="008D568E" w:rsidRDefault="001A1CE9" w14:paraId="02B16BE3" w14:textId="76D36363">
      <w:pPr>
        <w:spacing w:after="0"/>
        <w:rPr>
          <w:rFonts w:ascii="Times New Roman" w:hAnsi="Times New Roman" w:cs="Times New Roman"/>
          <w:b/>
          <w:sz w:val="24"/>
          <w:szCs w:val="24"/>
          <w:lang w:val="nl-NL" w:eastAsia="ja-JP"/>
        </w:rPr>
      </w:pPr>
      <w:r>
        <w:rPr>
          <w:rFonts w:cs="Times New Roman"/>
          <w:b/>
          <w:szCs w:val="24"/>
          <w:lang w:val="nl-NL" w:eastAsia="ja-JP"/>
        </w:rPr>
        <w:t>M</w:t>
      </w:r>
      <w:r w:rsidRPr="001A1CE9" w:rsidR="00C953C8">
        <w:rPr>
          <w:rFonts w:cs="Times New Roman"/>
          <w:b/>
          <w:szCs w:val="24"/>
          <w:lang w:val="nl-NL" w:eastAsia="ja-JP"/>
        </w:rPr>
        <w:t>igratie</w:t>
      </w:r>
      <w:r w:rsidRPr="001A1CE9" w:rsidR="00C953C8">
        <w:rPr>
          <w:b/>
          <w:lang w:val="nl-NL" w:eastAsia="ja-JP"/>
        </w:rPr>
        <w:t xml:space="preserve"> </w:t>
      </w:r>
    </w:p>
    <w:p w:rsidRPr="00114E17" w:rsidR="007A155D" w:rsidP="008D568E" w:rsidRDefault="00F53450" w14:paraId="784925C9" w14:textId="43F4CD4F">
      <w:pPr>
        <w:spacing w:after="0"/>
        <w:rPr>
          <w:rFonts w:cs="Times New Roman"/>
          <w:szCs w:val="24"/>
          <w:lang w:val="nl-NL" w:eastAsia="ja-JP"/>
        </w:rPr>
      </w:pPr>
      <w:r>
        <w:rPr>
          <w:rFonts w:cs="Times New Roman"/>
          <w:szCs w:val="24"/>
          <w:lang w:val="nl-NL" w:eastAsia="ja-JP"/>
        </w:rPr>
        <w:t xml:space="preserve">De </w:t>
      </w:r>
      <w:r w:rsidR="00EB3FB1">
        <w:rPr>
          <w:rFonts w:cs="Times New Roman"/>
          <w:szCs w:val="24"/>
          <w:lang w:val="nl-NL" w:eastAsia="ja-JP"/>
        </w:rPr>
        <w:t xml:space="preserve">Raad zal </w:t>
      </w:r>
      <w:r>
        <w:rPr>
          <w:rFonts w:cs="Times New Roman"/>
          <w:szCs w:val="24"/>
          <w:lang w:val="nl-NL" w:eastAsia="ja-JP"/>
        </w:rPr>
        <w:t>spreken</w:t>
      </w:r>
      <w:r w:rsidR="007A155D">
        <w:rPr>
          <w:rFonts w:cs="Times New Roman"/>
          <w:szCs w:val="24"/>
          <w:lang w:val="nl-NL" w:eastAsia="ja-JP"/>
        </w:rPr>
        <w:t xml:space="preserve"> over </w:t>
      </w:r>
      <w:r w:rsidRPr="00114E17" w:rsidR="007A155D">
        <w:rPr>
          <w:rFonts w:cs="Times New Roman"/>
          <w:szCs w:val="24"/>
          <w:lang w:val="nl-NL" w:eastAsia="ja-JP"/>
        </w:rPr>
        <w:t xml:space="preserve">de nadere uitwerking </w:t>
      </w:r>
      <w:r w:rsidR="007A155D">
        <w:rPr>
          <w:rFonts w:cs="Times New Roman"/>
          <w:szCs w:val="24"/>
          <w:lang w:val="nl-NL" w:eastAsia="ja-JP"/>
        </w:rPr>
        <w:t xml:space="preserve">en uitvoering </w:t>
      </w:r>
      <w:r w:rsidRPr="00114E17" w:rsidR="007A155D">
        <w:rPr>
          <w:rFonts w:cs="Times New Roman"/>
          <w:szCs w:val="24"/>
          <w:lang w:val="nl-NL" w:eastAsia="ja-JP"/>
        </w:rPr>
        <w:t xml:space="preserve">van de Mededeling </w:t>
      </w:r>
      <w:r w:rsidR="002541CA">
        <w:rPr>
          <w:rFonts w:cs="Times New Roman"/>
          <w:szCs w:val="24"/>
          <w:lang w:val="nl-NL" w:eastAsia="ja-JP"/>
        </w:rPr>
        <w:t xml:space="preserve">van de Commissie over de </w:t>
      </w:r>
      <w:r w:rsidRPr="00114E17" w:rsidR="007A155D">
        <w:rPr>
          <w:rFonts w:cs="Times New Roman"/>
          <w:szCs w:val="24"/>
          <w:lang w:val="nl-NL" w:eastAsia="ja-JP"/>
        </w:rPr>
        <w:t>externe di</w:t>
      </w:r>
      <w:r w:rsidR="007A155D">
        <w:rPr>
          <w:rFonts w:cs="Times New Roman"/>
          <w:szCs w:val="24"/>
          <w:lang w:val="nl-NL" w:eastAsia="ja-JP"/>
        </w:rPr>
        <w:t xml:space="preserve">mensie </w:t>
      </w:r>
      <w:r w:rsidR="002541CA">
        <w:rPr>
          <w:rFonts w:cs="Times New Roman"/>
          <w:szCs w:val="24"/>
          <w:lang w:val="nl-NL" w:eastAsia="ja-JP"/>
        </w:rPr>
        <w:t xml:space="preserve">van </w:t>
      </w:r>
      <w:r w:rsidR="007A155D">
        <w:rPr>
          <w:rFonts w:cs="Times New Roman"/>
          <w:szCs w:val="24"/>
          <w:lang w:val="nl-NL" w:eastAsia="ja-JP"/>
        </w:rPr>
        <w:t>migratie</w:t>
      </w:r>
      <w:r w:rsidR="0074080D">
        <w:rPr>
          <w:rFonts w:cs="Times New Roman"/>
          <w:szCs w:val="24"/>
          <w:lang w:val="nl-NL" w:eastAsia="ja-JP"/>
        </w:rPr>
        <w:t xml:space="preserve"> d.d. 7 juni jl.</w:t>
      </w:r>
      <w:r w:rsidRPr="00114E17" w:rsidR="007A155D">
        <w:rPr>
          <w:rFonts w:cs="Times New Roman"/>
          <w:szCs w:val="24"/>
          <w:lang w:val="nl-NL" w:eastAsia="ja-JP"/>
        </w:rPr>
        <w:t xml:space="preserve"> De appreciatie van deze Mededeling ontving </w:t>
      </w:r>
      <w:r w:rsidR="0074080D">
        <w:rPr>
          <w:rFonts w:cs="Times New Roman"/>
          <w:szCs w:val="24"/>
          <w:lang w:val="nl-NL" w:eastAsia="ja-JP"/>
        </w:rPr>
        <w:t>uw</w:t>
      </w:r>
      <w:r w:rsidRPr="00114E17" w:rsidR="007A155D">
        <w:rPr>
          <w:rFonts w:cs="Times New Roman"/>
          <w:szCs w:val="24"/>
          <w:lang w:val="nl-NL" w:eastAsia="ja-JP"/>
        </w:rPr>
        <w:t xml:space="preserve"> Kamer op 24 juni jl. (Kamerstuk </w:t>
      </w:r>
      <w:r w:rsidR="00B35E14">
        <w:rPr>
          <w:rFonts w:cs="Times New Roman"/>
          <w:szCs w:val="24"/>
          <w:lang w:val="nl-NL" w:eastAsia="ja-JP"/>
        </w:rPr>
        <w:t>22112</w:t>
      </w:r>
      <w:r w:rsidR="00753A94">
        <w:rPr>
          <w:rFonts w:cs="Times New Roman"/>
          <w:szCs w:val="24"/>
          <w:lang w:val="nl-NL" w:eastAsia="ja-JP"/>
        </w:rPr>
        <w:t>,</w:t>
      </w:r>
      <w:r w:rsidRPr="00114E17" w:rsidR="007A155D">
        <w:rPr>
          <w:rFonts w:cs="Times New Roman"/>
          <w:szCs w:val="24"/>
          <w:lang w:val="nl-NL" w:eastAsia="ja-JP"/>
        </w:rPr>
        <w:t xml:space="preserve"> nr.</w:t>
      </w:r>
      <w:r w:rsidR="00B35E14">
        <w:rPr>
          <w:rFonts w:cs="Times New Roman"/>
          <w:szCs w:val="24"/>
          <w:lang w:val="nl-NL" w:eastAsia="ja-JP"/>
        </w:rPr>
        <w:t>2157</w:t>
      </w:r>
      <w:r w:rsidRPr="00114E17" w:rsidR="007A155D">
        <w:rPr>
          <w:rFonts w:cs="Times New Roman"/>
          <w:szCs w:val="24"/>
          <w:lang w:val="nl-NL" w:eastAsia="ja-JP"/>
        </w:rPr>
        <w:t>)</w:t>
      </w:r>
      <w:r w:rsidR="00EF3D8A">
        <w:rPr>
          <w:rFonts w:cs="Times New Roman"/>
          <w:szCs w:val="24"/>
          <w:lang w:val="nl-NL" w:eastAsia="ja-JP"/>
        </w:rPr>
        <w:t>.</w:t>
      </w:r>
      <w:r w:rsidRPr="00114E17" w:rsidR="007A155D">
        <w:rPr>
          <w:rFonts w:cs="Times New Roman"/>
          <w:szCs w:val="24"/>
          <w:lang w:val="nl-NL" w:eastAsia="ja-JP"/>
        </w:rPr>
        <w:t xml:space="preserve"> Zoals aangegeven in het</w:t>
      </w:r>
      <w:r w:rsidR="007A155D">
        <w:rPr>
          <w:rFonts w:cs="Times New Roman"/>
          <w:szCs w:val="24"/>
          <w:lang w:val="nl-NL" w:eastAsia="ja-JP"/>
        </w:rPr>
        <w:t xml:space="preserve"> verslag van de Europese Raad van 28 en 29 juni</w:t>
      </w:r>
      <w:r w:rsidR="0074080D">
        <w:rPr>
          <w:rFonts w:cs="Times New Roman"/>
          <w:szCs w:val="24"/>
          <w:lang w:val="nl-NL" w:eastAsia="ja-JP"/>
        </w:rPr>
        <w:t xml:space="preserve"> (</w:t>
      </w:r>
      <w:r w:rsidR="006F0BE1">
        <w:rPr>
          <w:lang w:val="nl-NL"/>
        </w:rPr>
        <w:t xml:space="preserve">kenmerk </w:t>
      </w:r>
      <w:r w:rsidRPr="00517204" w:rsidR="00517204">
        <w:rPr>
          <w:rFonts w:cs="Times New Roman"/>
          <w:szCs w:val="24"/>
          <w:lang w:val="nl-NL" w:eastAsia="ja-JP"/>
        </w:rPr>
        <w:t>MinBu</w:t>
      </w:r>
      <w:r w:rsidR="00AE223C">
        <w:rPr>
          <w:rFonts w:cs="Times New Roman"/>
          <w:szCs w:val="24"/>
          <w:lang w:val="nl-NL" w:eastAsia="ja-JP"/>
        </w:rPr>
        <w:t>Z</w:t>
      </w:r>
      <w:r w:rsidRPr="00517204" w:rsidR="00517204">
        <w:rPr>
          <w:rFonts w:cs="Times New Roman"/>
          <w:szCs w:val="24"/>
          <w:lang w:val="nl-NL" w:eastAsia="ja-JP"/>
        </w:rPr>
        <w:t>a-2016.379556</w:t>
      </w:r>
      <w:r w:rsidR="0074080D">
        <w:rPr>
          <w:rFonts w:cs="Times New Roman"/>
          <w:szCs w:val="24"/>
          <w:lang w:val="nl-NL" w:eastAsia="ja-JP"/>
        </w:rPr>
        <w:t>)</w:t>
      </w:r>
      <w:r w:rsidR="00B94DE4">
        <w:rPr>
          <w:rFonts w:cs="Times New Roman"/>
          <w:szCs w:val="24"/>
          <w:lang w:val="nl-NL" w:eastAsia="ja-JP"/>
        </w:rPr>
        <w:t>,</w:t>
      </w:r>
      <w:r w:rsidR="007A155D">
        <w:rPr>
          <w:rFonts w:cs="Times New Roman"/>
          <w:szCs w:val="24"/>
          <w:lang w:val="nl-NL" w:eastAsia="ja-JP"/>
        </w:rPr>
        <w:t xml:space="preserve"> </w:t>
      </w:r>
      <w:r w:rsidRPr="00114E17" w:rsidR="007A155D">
        <w:rPr>
          <w:rFonts w:cs="Times New Roman"/>
          <w:szCs w:val="24"/>
          <w:lang w:val="nl-NL" w:eastAsia="ja-JP"/>
        </w:rPr>
        <w:t>is het kabinet van men</w:t>
      </w:r>
      <w:r w:rsidR="00FE5795">
        <w:rPr>
          <w:rFonts w:cs="Times New Roman"/>
          <w:szCs w:val="24"/>
          <w:lang w:val="nl-NL" w:eastAsia="ja-JP"/>
        </w:rPr>
        <w:t xml:space="preserve">ing dat de </w:t>
      </w:r>
      <w:r w:rsidR="00A33F3A">
        <w:rPr>
          <w:rFonts w:cs="Times New Roman"/>
          <w:szCs w:val="24"/>
          <w:lang w:val="nl-NL" w:eastAsia="ja-JP"/>
        </w:rPr>
        <w:t>migratie</w:t>
      </w:r>
      <w:r w:rsidR="00FE5795">
        <w:rPr>
          <w:rFonts w:cs="Times New Roman"/>
          <w:szCs w:val="24"/>
          <w:lang w:val="nl-NL" w:eastAsia="ja-JP"/>
        </w:rPr>
        <w:t>compacts met zeven belangrijke herkomst-, transit</w:t>
      </w:r>
      <w:r w:rsidR="0074080D">
        <w:rPr>
          <w:rFonts w:cs="Times New Roman"/>
          <w:szCs w:val="24"/>
          <w:lang w:val="nl-NL" w:eastAsia="ja-JP"/>
        </w:rPr>
        <w:t>-</w:t>
      </w:r>
      <w:r w:rsidR="00FE5795">
        <w:rPr>
          <w:rFonts w:cs="Times New Roman"/>
          <w:szCs w:val="24"/>
          <w:lang w:val="nl-NL" w:eastAsia="ja-JP"/>
        </w:rPr>
        <w:t xml:space="preserve"> en opvang</w:t>
      </w:r>
      <w:r w:rsidRPr="00114E17" w:rsidR="007A155D">
        <w:rPr>
          <w:rFonts w:cs="Times New Roman"/>
          <w:szCs w:val="24"/>
          <w:lang w:val="nl-NL" w:eastAsia="ja-JP"/>
        </w:rPr>
        <w:t xml:space="preserve">landen </w:t>
      </w:r>
      <w:r w:rsidR="00FE5795">
        <w:rPr>
          <w:rFonts w:cs="Times New Roman"/>
          <w:szCs w:val="24"/>
          <w:lang w:val="nl-NL" w:eastAsia="ja-JP"/>
        </w:rPr>
        <w:t xml:space="preserve">(Libanon, Jordanië, </w:t>
      </w:r>
      <w:r w:rsidR="0077133B">
        <w:rPr>
          <w:rFonts w:cs="Times New Roman"/>
          <w:szCs w:val="24"/>
          <w:lang w:val="nl-NL" w:eastAsia="ja-JP"/>
        </w:rPr>
        <w:t xml:space="preserve">Mali, </w:t>
      </w:r>
      <w:r w:rsidR="00FE5795">
        <w:rPr>
          <w:rFonts w:cs="Times New Roman"/>
          <w:szCs w:val="24"/>
          <w:lang w:val="nl-NL" w:eastAsia="ja-JP"/>
        </w:rPr>
        <w:t xml:space="preserve">Niger, Nigeria, Senegal en Ethiopië) </w:t>
      </w:r>
      <w:r w:rsidRPr="00114E17" w:rsidR="007A155D">
        <w:rPr>
          <w:rFonts w:cs="Times New Roman"/>
          <w:szCs w:val="24"/>
          <w:lang w:val="nl-NL" w:eastAsia="ja-JP"/>
        </w:rPr>
        <w:t xml:space="preserve">nu snel vorm moeten krijgen. Het kabinet steunt het voornemen om daarbij </w:t>
      </w:r>
      <w:r w:rsidR="00E91BF4">
        <w:rPr>
          <w:rFonts w:cs="Times New Roman"/>
          <w:szCs w:val="24"/>
          <w:lang w:val="nl-NL" w:eastAsia="ja-JP"/>
        </w:rPr>
        <w:t xml:space="preserve">in </w:t>
      </w:r>
      <w:r w:rsidR="00EB3FB1">
        <w:rPr>
          <w:rFonts w:cs="Times New Roman"/>
          <w:szCs w:val="24"/>
          <w:lang w:val="nl-NL" w:eastAsia="ja-JP"/>
        </w:rPr>
        <w:t>beginsel</w:t>
      </w:r>
      <w:r w:rsidR="00E91BF4">
        <w:rPr>
          <w:rFonts w:cs="Times New Roman"/>
          <w:szCs w:val="24"/>
          <w:lang w:val="nl-NL" w:eastAsia="ja-JP"/>
        </w:rPr>
        <w:t xml:space="preserve"> </w:t>
      </w:r>
      <w:r w:rsidRPr="00114E17" w:rsidR="007A155D">
        <w:rPr>
          <w:rFonts w:cs="Times New Roman"/>
          <w:szCs w:val="24"/>
          <w:lang w:val="nl-NL" w:eastAsia="ja-JP"/>
        </w:rPr>
        <w:t xml:space="preserve">het gehele </w:t>
      </w:r>
      <w:r w:rsidR="00EB3FB1">
        <w:rPr>
          <w:rFonts w:cs="Times New Roman"/>
          <w:szCs w:val="24"/>
          <w:lang w:val="nl-NL" w:eastAsia="ja-JP"/>
        </w:rPr>
        <w:t>beschikbare EU-</w:t>
      </w:r>
      <w:r w:rsidRPr="00114E17" w:rsidR="007A155D">
        <w:rPr>
          <w:rFonts w:cs="Times New Roman"/>
          <w:szCs w:val="24"/>
          <w:lang w:val="nl-NL" w:eastAsia="ja-JP"/>
        </w:rPr>
        <w:t>instrumentarium aan te wenden</w:t>
      </w:r>
      <w:r w:rsidR="00EB3FB1">
        <w:rPr>
          <w:rFonts w:cs="Times New Roman"/>
          <w:szCs w:val="24"/>
          <w:lang w:val="nl-NL" w:eastAsia="ja-JP"/>
        </w:rPr>
        <w:t xml:space="preserve"> en </w:t>
      </w:r>
      <w:r w:rsidR="002541CA">
        <w:rPr>
          <w:rFonts w:cs="Times New Roman"/>
          <w:szCs w:val="24"/>
          <w:lang w:val="nl-NL" w:eastAsia="ja-JP"/>
        </w:rPr>
        <w:t xml:space="preserve">respect voor mensenrechten </w:t>
      </w:r>
      <w:r w:rsidR="00EB3FB1">
        <w:rPr>
          <w:rFonts w:cs="Times New Roman"/>
          <w:szCs w:val="24"/>
          <w:lang w:val="nl-NL" w:eastAsia="ja-JP"/>
        </w:rPr>
        <w:t>als</w:t>
      </w:r>
      <w:r w:rsidR="002541CA">
        <w:rPr>
          <w:rFonts w:cs="Times New Roman"/>
          <w:szCs w:val="24"/>
          <w:lang w:val="nl-NL" w:eastAsia="ja-JP"/>
        </w:rPr>
        <w:t xml:space="preserve"> uitgangspunt </w:t>
      </w:r>
      <w:r w:rsidR="00EB3FB1">
        <w:rPr>
          <w:rFonts w:cs="Times New Roman"/>
          <w:szCs w:val="24"/>
          <w:lang w:val="nl-NL" w:eastAsia="ja-JP"/>
        </w:rPr>
        <w:t>te hanteren</w:t>
      </w:r>
      <w:r w:rsidRPr="00114E17" w:rsidR="007A155D">
        <w:rPr>
          <w:rFonts w:cs="Times New Roman"/>
          <w:szCs w:val="24"/>
          <w:lang w:val="nl-NL" w:eastAsia="ja-JP"/>
        </w:rPr>
        <w:t xml:space="preserve">. Het kabinet onderschrijft de constatering van de Commissie dat een effectief terugkeerbeleid </w:t>
      </w:r>
      <w:r w:rsidR="00114E17">
        <w:rPr>
          <w:rFonts w:cs="Times New Roman"/>
          <w:szCs w:val="24"/>
          <w:lang w:val="nl-NL" w:eastAsia="ja-JP"/>
        </w:rPr>
        <w:t xml:space="preserve">van </w:t>
      </w:r>
      <w:r w:rsidR="00B83B91">
        <w:rPr>
          <w:rFonts w:cs="Times New Roman"/>
          <w:szCs w:val="24"/>
          <w:lang w:val="nl-NL" w:eastAsia="ja-JP"/>
        </w:rPr>
        <w:t>essentieel</w:t>
      </w:r>
      <w:r w:rsidR="00114E17">
        <w:rPr>
          <w:rFonts w:cs="Times New Roman"/>
          <w:szCs w:val="24"/>
          <w:lang w:val="nl-NL" w:eastAsia="ja-JP"/>
        </w:rPr>
        <w:t xml:space="preserve"> belang is om</w:t>
      </w:r>
      <w:r w:rsidRPr="00114E17" w:rsidR="007A155D">
        <w:rPr>
          <w:rFonts w:cs="Times New Roman"/>
          <w:szCs w:val="24"/>
          <w:lang w:val="nl-NL" w:eastAsia="ja-JP"/>
        </w:rPr>
        <w:t xml:space="preserve"> </w:t>
      </w:r>
      <w:r w:rsidRPr="00114E17" w:rsidR="00B83B91">
        <w:rPr>
          <w:rFonts w:cs="Times New Roman"/>
          <w:szCs w:val="24"/>
          <w:lang w:val="nl-NL" w:eastAsia="ja-JP"/>
        </w:rPr>
        <w:t>i</w:t>
      </w:r>
      <w:r w:rsidR="00B83B91">
        <w:rPr>
          <w:rFonts w:cs="Times New Roman"/>
          <w:szCs w:val="24"/>
          <w:lang w:val="nl-NL" w:eastAsia="ja-JP"/>
        </w:rPr>
        <w:t>rreguliere</w:t>
      </w:r>
      <w:r w:rsidRPr="00114E17" w:rsidR="007A155D">
        <w:rPr>
          <w:rFonts w:cs="Times New Roman"/>
          <w:szCs w:val="24"/>
          <w:lang w:val="nl-NL" w:eastAsia="ja-JP"/>
        </w:rPr>
        <w:t xml:space="preserve"> immigratie en de activiteiten van mensensmokkelaars tegen te gaan. </w:t>
      </w:r>
      <w:r w:rsidR="00DF4933">
        <w:rPr>
          <w:rFonts w:cs="Times New Roman"/>
          <w:szCs w:val="24"/>
          <w:lang w:val="nl-NL" w:eastAsia="ja-JP"/>
        </w:rPr>
        <w:t xml:space="preserve">De </w:t>
      </w:r>
      <w:r w:rsidR="00B83B91">
        <w:rPr>
          <w:rFonts w:cs="Times New Roman"/>
          <w:szCs w:val="24"/>
          <w:lang w:val="nl-NL" w:eastAsia="ja-JP"/>
        </w:rPr>
        <w:t>compacts zullen de belangen van beide partijen moeten dienen</w:t>
      </w:r>
      <w:r w:rsidRPr="00114E17" w:rsidR="00B83B91">
        <w:rPr>
          <w:rFonts w:cs="Times New Roman"/>
          <w:szCs w:val="24"/>
          <w:lang w:val="nl-NL" w:eastAsia="ja-JP"/>
        </w:rPr>
        <w:t>, in lijn met de uitko</w:t>
      </w:r>
      <w:r w:rsidR="002F793F">
        <w:rPr>
          <w:rFonts w:cs="Times New Roman"/>
          <w:szCs w:val="24"/>
          <w:lang w:val="nl-NL" w:eastAsia="ja-JP"/>
        </w:rPr>
        <w:t>msten en geest van de Valletta-t</w:t>
      </w:r>
      <w:r w:rsidRPr="00114E17" w:rsidR="00B83B91">
        <w:rPr>
          <w:rFonts w:cs="Times New Roman"/>
          <w:szCs w:val="24"/>
          <w:lang w:val="nl-NL" w:eastAsia="ja-JP"/>
        </w:rPr>
        <w:t>op</w:t>
      </w:r>
      <w:r w:rsidR="00D3302C">
        <w:rPr>
          <w:rFonts w:cs="Times New Roman"/>
          <w:szCs w:val="24"/>
          <w:lang w:val="nl-NL" w:eastAsia="ja-JP"/>
        </w:rPr>
        <w:t xml:space="preserve"> van 11-12 november 2015,</w:t>
      </w:r>
      <w:r w:rsidR="00B83B91">
        <w:rPr>
          <w:rFonts w:cs="Times New Roman"/>
          <w:szCs w:val="24"/>
          <w:lang w:val="nl-NL" w:eastAsia="ja-JP"/>
        </w:rPr>
        <w:t xml:space="preserve"> en zullen</w:t>
      </w:r>
      <w:r w:rsidR="00DF4933">
        <w:rPr>
          <w:rFonts w:cs="Times New Roman"/>
          <w:szCs w:val="24"/>
          <w:lang w:val="nl-NL" w:eastAsia="ja-JP"/>
        </w:rPr>
        <w:t xml:space="preserve"> duidelijke afspraken </w:t>
      </w:r>
      <w:r w:rsidR="00F9387C">
        <w:rPr>
          <w:rFonts w:cs="Times New Roman"/>
          <w:szCs w:val="24"/>
          <w:lang w:val="nl-NL" w:eastAsia="ja-JP"/>
        </w:rPr>
        <w:t xml:space="preserve">moeten </w:t>
      </w:r>
      <w:r w:rsidR="00DF4933">
        <w:rPr>
          <w:rFonts w:cs="Times New Roman"/>
          <w:szCs w:val="24"/>
          <w:lang w:val="nl-NL" w:eastAsia="ja-JP"/>
        </w:rPr>
        <w:t>bevatten</w:t>
      </w:r>
      <w:r w:rsidR="00B83B91">
        <w:rPr>
          <w:rFonts w:cs="Times New Roman"/>
          <w:szCs w:val="24"/>
          <w:lang w:val="nl-NL" w:eastAsia="ja-JP"/>
        </w:rPr>
        <w:t xml:space="preserve"> (o</w:t>
      </w:r>
      <w:r w:rsidR="00533161">
        <w:rPr>
          <w:rFonts w:cs="Times New Roman"/>
          <w:szCs w:val="24"/>
          <w:lang w:val="nl-NL" w:eastAsia="ja-JP"/>
        </w:rPr>
        <w:t xml:space="preserve">nder andere </w:t>
      </w:r>
      <w:r w:rsidR="00B83B91">
        <w:rPr>
          <w:rFonts w:cs="Times New Roman"/>
          <w:szCs w:val="24"/>
          <w:lang w:val="nl-NL" w:eastAsia="ja-JP"/>
        </w:rPr>
        <w:t>op terugkeer)</w:t>
      </w:r>
      <w:r w:rsidR="00DF4933">
        <w:rPr>
          <w:rFonts w:cs="Times New Roman"/>
          <w:szCs w:val="24"/>
          <w:lang w:val="nl-NL" w:eastAsia="ja-JP"/>
        </w:rPr>
        <w:t xml:space="preserve"> over </w:t>
      </w:r>
      <w:r w:rsidR="00023134">
        <w:rPr>
          <w:rFonts w:cs="Times New Roman"/>
          <w:szCs w:val="24"/>
          <w:lang w:val="nl-NL" w:eastAsia="ja-JP"/>
        </w:rPr>
        <w:t xml:space="preserve">timing en resultaten voor </w:t>
      </w:r>
      <w:r w:rsidR="00DF4933">
        <w:rPr>
          <w:rFonts w:cs="Times New Roman"/>
          <w:szCs w:val="24"/>
          <w:lang w:val="nl-NL" w:eastAsia="ja-JP"/>
        </w:rPr>
        <w:t>beide partijen</w:t>
      </w:r>
      <w:r w:rsidR="00B83B91">
        <w:rPr>
          <w:rFonts w:cs="Times New Roman"/>
          <w:szCs w:val="24"/>
          <w:lang w:val="nl-NL" w:eastAsia="ja-JP"/>
        </w:rPr>
        <w:t>.</w:t>
      </w:r>
      <w:r w:rsidR="00412A7E">
        <w:rPr>
          <w:rFonts w:cs="Times New Roman"/>
          <w:szCs w:val="24"/>
          <w:lang w:val="nl-NL" w:eastAsia="ja-JP"/>
        </w:rPr>
        <w:t xml:space="preserve"> </w:t>
      </w:r>
    </w:p>
    <w:p w:rsidRPr="00114E17" w:rsidR="007A155D" w:rsidP="008D568E" w:rsidRDefault="007A155D" w14:paraId="293B81C3" w14:textId="77777777">
      <w:pPr>
        <w:spacing w:after="0"/>
        <w:rPr>
          <w:rFonts w:cs="Times New Roman"/>
          <w:szCs w:val="24"/>
          <w:lang w:val="nl-NL" w:eastAsia="ja-JP"/>
        </w:rPr>
      </w:pPr>
    </w:p>
    <w:p w:rsidR="007A155D" w:rsidP="008D568E" w:rsidRDefault="007A155D" w14:paraId="6AEDE556" w14:textId="655B891A">
      <w:pPr>
        <w:spacing w:after="0"/>
        <w:rPr>
          <w:rFonts w:cs="Times New Roman"/>
          <w:szCs w:val="24"/>
          <w:lang w:val="nl-NL" w:eastAsia="ja-JP"/>
        </w:rPr>
      </w:pPr>
      <w:r w:rsidRPr="00114E17">
        <w:rPr>
          <w:rFonts w:cs="Times New Roman"/>
          <w:szCs w:val="24"/>
          <w:lang w:val="nl-NL" w:eastAsia="ja-JP"/>
        </w:rPr>
        <w:t>De Raad zal tevens de gezamenlijk in te</w:t>
      </w:r>
      <w:r w:rsidR="00D3302C">
        <w:rPr>
          <w:rFonts w:cs="Times New Roman"/>
          <w:szCs w:val="24"/>
          <w:lang w:val="nl-NL" w:eastAsia="ja-JP"/>
        </w:rPr>
        <w:t xml:space="preserve"> nemen positie ten aanzien van</w:t>
      </w:r>
      <w:r w:rsidR="002F793F">
        <w:rPr>
          <w:rFonts w:cs="Times New Roman"/>
          <w:szCs w:val="24"/>
          <w:lang w:val="nl-NL" w:eastAsia="ja-JP"/>
        </w:rPr>
        <w:t xml:space="preserve"> de VN-t</w:t>
      </w:r>
      <w:r w:rsidRPr="00114E17">
        <w:rPr>
          <w:rFonts w:cs="Times New Roman"/>
          <w:szCs w:val="24"/>
          <w:lang w:val="nl-NL" w:eastAsia="ja-JP"/>
        </w:rPr>
        <w:t xml:space="preserve">op over grootschalige vluchtelingen- en migratiestromen op 19 september a.s. bespreken. Het kabinet onderschrijft </w:t>
      </w:r>
      <w:r w:rsidR="00770EFF">
        <w:rPr>
          <w:rFonts w:cs="Times New Roman"/>
          <w:szCs w:val="24"/>
          <w:lang w:val="nl-NL" w:eastAsia="ja-JP"/>
        </w:rPr>
        <w:t xml:space="preserve">het </w:t>
      </w:r>
      <w:r w:rsidRPr="00114E17">
        <w:rPr>
          <w:rFonts w:cs="Times New Roman"/>
          <w:szCs w:val="24"/>
          <w:lang w:val="nl-NL" w:eastAsia="ja-JP"/>
        </w:rPr>
        <w:t xml:space="preserve">belang </w:t>
      </w:r>
      <w:r w:rsidR="00770EFF">
        <w:rPr>
          <w:rFonts w:cs="Times New Roman"/>
          <w:szCs w:val="24"/>
          <w:lang w:val="nl-NL" w:eastAsia="ja-JP"/>
        </w:rPr>
        <w:t xml:space="preserve">van afspraken </w:t>
      </w:r>
      <w:r w:rsidR="00D059DC">
        <w:rPr>
          <w:rFonts w:cs="Times New Roman"/>
          <w:szCs w:val="24"/>
          <w:lang w:val="nl-NL" w:eastAsia="ja-JP"/>
        </w:rPr>
        <w:t>op</w:t>
      </w:r>
      <w:r w:rsidRPr="00114E17">
        <w:rPr>
          <w:rFonts w:cs="Times New Roman"/>
          <w:szCs w:val="24"/>
          <w:lang w:val="nl-NL" w:eastAsia="ja-JP"/>
        </w:rPr>
        <w:t xml:space="preserve"> mondiaal niveau over een geïntegreerde benadering van de wereldwijde migratieproblematiek. De hoofdpunten van </w:t>
      </w:r>
      <w:r w:rsidR="004B1C48">
        <w:rPr>
          <w:rFonts w:cs="Times New Roman"/>
          <w:szCs w:val="24"/>
          <w:lang w:val="nl-NL" w:eastAsia="ja-JP"/>
        </w:rPr>
        <w:t>de Nederlandse inzet voor de VN-</w:t>
      </w:r>
      <w:r w:rsidR="002F793F">
        <w:rPr>
          <w:rFonts w:cs="Times New Roman"/>
          <w:szCs w:val="24"/>
          <w:lang w:val="nl-NL" w:eastAsia="ja-JP"/>
        </w:rPr>
        <w:t>t</w:t>
      </w:r>
      <w:r w:rsidR="00BF1242">
        <w:rPr>
          <w:rFonts w:cs="Times New Roman"/>
          <w:szCs w:val="24"/>
          <w:lang w:val="nl-NL" w:eastAsia="ja-JP"/>
        </w:rPr>
        <w:t>op betreffen: 1) a</w:t>
      </w:r>
      <w:r w:rsidRPr="00114E17">
        <w:rPr>
          <w:rFonts w:cs="Times New Roman"/>
          <w:szCs w:val="24"/>
          <w:lang w:val="nl-NL" w:eastAsia="ja-JP"/>
        </w:rPr>
        <w:t xml:space="preserve">andacht voor grondoorzaken </w:t>
      </w:r>
      <w:r w:rsidR="00BF1242">
        <w:rPr>
          <w:rFonts w:cs="Times New Roman"/>
          <w:szCs w:val="24"/>
          <w:lang w:val="nl-NL" w:eastAsia="ja-JP"/>
        </w:rPr>
        <w:t xml:space="preserve">van </w:t>
      </w:r>
      <w:r w:rsidRPr="00114E17">
        <w:rPr>
          <w:rFonts w:cs="Times New Roman"/>
          <w:szCs w:val="24"/>
          <w:lang w:val="nl-NL" w:eastAsia="ja-JP"/>
        </w:rPr>
        <w:t>migratie</w:t>
      </w:r>
      <w:r w:rsidR="00BF1242">
        <w:rPr>
          <w:rFonts w:cs="Times New Roman"/>
          <w:szCs w:val="24"/>
          <w:lang w:val="nl-NL" w:eastAsia="ja-JP"/>
        </w:rPr>
        <w:t>,</w:t>
      </w:r>
      <w:r w:rsidRPr="00114E17">
        <w:rPr>
          <w:rFonts w:cs="Times New Roman"/>
          <w:szCs w:val="24"/>
          <w:lang w:val="nl-NL" w:eastAsia="ja-JP"/>
        </w:rPr>
        <w:t xml:space="preserve"> 2) </w:t>
      </w:r>
      <w:r w:rsidR="00BF1242">
        <w:rPr>
          <w:rFonts w:cs="Times New Roman"/>
          <w:szCs w:val="24"/>
          <w:lang w:val="nl-NL" w:eastAsia="ja-JP"/>
        </w:rPr>
        <w:t>b</w:t>
      </w:r>
      <w:r w:rsidRPr="00114E17">
        <w:rPr>
          <w:rFonts w:cs="Times New Roman"/>
          <w:szCs w:val="24"/>
          <w:lang w:val="nl-NL" w:eastAsia="ja-JP"/>
        </w:rPr>
        <w:t>escherming van kwetsbare groepen, zoals vrouwen en meisjes</w:t>
      </w:r>
      <w:r w:rsidR="00BF1242">
        <w:rPr>
          <w:rFonts w:cs="Times New Roman"/>
          <w:szCs w:val="24"/>
          <w:lang w:val="nl-NL" w:eastAsia="ja-JP"/>
        </w:rPr>
        <w:t>,</w:t>
      </w:r>
      <w:r w:rsidRPr="00114E17">
        <w:rPr>
          <w:rFonts w:cs="Times New Roman"/>
          <w:szCs w:val="24"/>
          <w:lang w:val="nl-NL" w:eastAsia="ja-JP"/>
        </w:rPr>
        <w:t xml:space="preserve"> 3) omvormen van chaotische en ongecontroleerde vluchtelingen- en migratiestromen naar georganiseerde en ordelijke vluchtelingen- en migratiestromen</w:t>
      </w:r>
      <w:r w:rsidR="00BF1242">
        <w:rPr>
          <w:rFonts w:cs="Times New Roman"/>
          <w:szCs w:val="24"/>
          <w:lang w:val="nl-NL" w:eastAsia="ja-JP"/>
        </w:rPr>
        <w:t>, en</w:t>
      </w:r>
      <w:r w:rsidRPr="00114E17">
        <w:rPr>
          <w:rFonts w:cs="Times New Roman"/>
          <w:szCs w:val="24"/>
          <w:lang w:val="nl-NL" w:eastAsia="ja-JP"/>
        </w:rPr>
        <w:t xml:space="preserve"> 4) </w:t>
      </w:r>
      <w:r w:rsidR="00BF1242">
        <w:rPr>
          <w:rFonts w:cs="Times New Roman"/>
          <w:szCs w:val="24"/>
          <w:lang w:val="nl-NL" w:eastAsia="ja-JP"/>
        </w:rPr>
        <w:t>e</w:t>
      </w:r>
      <w:r w:rsidRPr="00114E17">
        <w:rPr>
          <w:rFonts w:cs="Times New Roman"/>
          <w:szCs w:val="24"/>
          <w:lang w:val="nl-NL" w:eastAsia="ja-JP"/>
        </w:rPr>
        <w:t xml:space="preserve">ffectieve VN-respons op grootschalige vluchtelingen- en migratiestromen, waaronder een versterkte samenwerking tussen actoren op het gebied van humanitaire hulp en ontwikkelingssamenwerking. </w:t>
      </w:r>
      <w:r w:rsidR="00BF1242">
        <w:rPr>
          <w:rFonts w:cs="Times New Roman"/>
          <w:szCs w:val="24"/>
          <w:lang w:val="nl-NL" w:eastAsia="ja-JP"/>
        </w:rPr>
        <w:t>V</w:t>
      </w:r>
      <w:r w:rsidRPr="00114E17">
        <w:rPr>
          <w:rFonts w:cs="Times New Roman"/>
          <w:szCs w:val="24"/>
          <w:lang w:val="nl-NL" w:eastAsia="ja-JP"/>
        </w:rPr>
        <w:t>oorafgaand aan</w:t>
      </w:r>
      <w:r w:rsidR="002F793F">
        <w:rPr>
          <w:rFonts w:cs="Times New Roman"/>
          <w:szCs w:val="24"/>
          <w:lang w:val="nl-NL" w:eastAsia="ja-JP"/>
        </w:rPr>
        <w:t xml:space="preserve"> de t</w:t>
      </w:r>
      <w:r w:rsidRPr="00114E17">
        <w:rPr>
          <w:rFonts w:cs="Times New Roman"/>
          <w:szCs w:val="24"/>
          <w:lang w:val="nl-NL" w:eastAsia="ja-JP"/>
        </w:rPr>
        <w:t xml:space="preserve">op </w:t>
      </w:r>
      <w:r w:rsidR="00BF1242">
        <w:rPr>
          <w:rFonts w:cs="Times New Roman"/>
          <w:szCs w:val="24"/>
          <w:lang w:val="nl-NL" w:eastAsia="ja-JP"/>
        </w:rPr>
        <w:t xml:space="preserve">zal het kabinet uw Kamer </w:t>
      </w:r>
      <w:r w:rsidRPr="00114E17">
        <w:rPr>
          <w:rFonts w:cs="Times New Roman"/>
          <w:szCs w:val="24"/>
          <w:lang w:val="nl-NL" w:eastAsia="ja-JP"/>
        </w:rPr>
        <w:t>per brief nader informeren over de Nederlandse inzet.</w:t>
      </w:r>
    </w:p>
    <w:p w:rsidR="005F6824" w:rsidP="008D568E" w:rsidRDefault="005F6824" w14:paraId="7D7E53C6" w14:textId="77777777">
      <w:pPr>
        <w:pStyle w:val="NoSpacing"/>
        <w:rPr>
          <w:b/>
          <w:lang w:val="nl-NL" w:eastAsia="ja-JP"/>
        </w:rPr>
      </w:pPr>
    </w:p>
    <w:p w:rsidRPr="00010B96" w:rsidR="00C953C8" w:rsidP="008D568E" w:rsidRDefault="00F565DB" w14:paraId="70748D8B" w14:textId="67BBFCFE">
      <w:pPr>
        <w:pStyle w:val="NoSpacing"/>
        <w:rPr>
          <w:rFonts w:ascii="Times New Roman" w:hAnsi="Times New Roman" w:cs="Times New Roman"/>
          <w:b/>
          <w:sz w:val="24"/>
          <w:szCs w:val="24"/>
          <w:lang w:val="de-DE" w:eastAsia="ja-JP"/>
        </w:rPr>
      </w:pPr>
      <w:r w:rsidRPr="00DF48C4">
        <w:rPr>
          <w:b/>
          <w:lang w:val="nl-NL" w:eastAsia="ja-JP"/>
        </w:rPr>
        <w:t xml:space="preserve">EU </w:t>
      </w:r>
      <w:r w:rsidR="008D568E">
        <w:rPr>
          <w:b/>
          <w:lang w:val="nl-NL" w:eastAsia="ja-JP"/>
        </w:rPr>
        <w:t xml:space="preserve">Global Strategy </w:t>
      </w:r>
    </w:p>
    <w:p w:rsidR="00DD45C7" w:rsidP="008D568E" w:rsidRDefault="00561527" w14:paraId="370DE939" w14:textId="1C57CC34">
      <w:pPr>
        <w:spacing w:after="0"/>
        <w:contextualSpacing/>
        <w:rPr>
          <w:szCs w:val="18"/>
          <w:lang w:val="nl-NL"/>
        </w:rPr>
      </w:pPr>
      <w:r w:rsidRPr="00AE572D">
        <w:rPr>
          <w:lang w:val="de-DE"/>
        </w:rPr>
        <w:t xml:space="preserve">Op 28 juni jl. heeft HV Mogherini de </w:t>
      </w:r>
      <w:r w:rsidRPr="00CE326E">
        <w:rPr>
          <w:i/>
          <w:lang w:val="de-DE"/>
        </w:rPr>
        <w:t>Global Strategy on the EU’s Foreign and Security Policy</w:t>
      </w:r>
      <w:r w:rsidRPr="00CE326E">
        <w:rPr>
          <w:lang w:val="de-DE"/>
        </w:rPr>
        <w:t xml:space="preserve"> aan de Europese Raad gepresenteerd. </w:t>
      </w:r>
      <w:r w:rsidRPr="00294721" w:rsidR="00294721">
        <w:rPr>
          <w:szCs w:val="18"/>
          <w:lang w:val="nl-NL"/>
        </w:rPr>
        <w:t>U</w:t>
      </w:r>
      <w:r w:rsidRPr="00294721" w:rsidR="00DD45C7">
        <w:rPr>
          <w:szCs w:val="18"/>
          <w:lang w:val="nl-NL"/>
        </w:rPr>
        <w:t>w Kamer</w:t>
      </w:r>
      <w:r w:rsidR="00294721">
        <w:rPr>
          <w:szCs w:val="18"/>
          <w:lang w:val="nl-NL"/>
        </w:rPr>
        <w:t xml:space="preserve"> </w:t>
      </w:r>
      <w:r w:rsidR="00BE7366">
        <w:rPr>
          <w:szCs w:val="18"/>
          <w:lang w:val="nl-NL"/>
        </w:rPr>
        <w:t xml:space="preserve">zal </w:t>
      </w:r>
      <w:r w:rsidR="0095060D">
        <w:rPr>
          <w:szCs w:val="18"/>
          <w:lang w:val="nl-NL"/>
        </w:rPr>
        <w:t xml:space="preserve">per brief </w:t>
      </w:r>
      <w:r w:rsidR="00C708B9">
        <w:rPr>
          <w:szCs w:val="18"/>
          <w:lang w:val="nl-NL"/>
        </w:rPr>
        <w:t xml:space="preserve">een appreciatie </w:t>
      </w:r>
      <w:r w:rsidR="0095060D">
        <w:rPr>
          <w:szCs w:val="18"/>
          <w:lang w:val="nl-NL"/>
        </w:rPr>
        <w:t xml:space="preserve">ontvangen </w:t>
      </w:r>
      <w:r w:rsidR="00C708B9">
        <w:rPr>
          <w:szCs w:val="18"/>
          <w:lang w:val="nl-NL"/>
        </w:rPr>
        <w:t>van</w:t>
      </w:r>
      <w:r w:rsidR="00BE7366">
        <w:rPr>
          <w:szCs w:val="18"/>
          <w:lang w:val="nl-NL"/>
        </w:rPr>
        <w:t xml:space="preserve"> </w:t>
      </w:r>
      <w:r w:rsidRPr="00294721" w:rsidR="00DD45C7">
        <w:rPr>
          <w:szCs w:val="18"/>
          <w:lang w:val="nl-NL"/>
        </w:rPr>
        <w:t xml:space="preserve">de </w:t>
      </w:r>
      <w:r w:rsidR="0095060D">
        <w:rPr>
          <w:i/>
          <w:szCs w:val="18"/>
          <w:lang w:val="nl-NL"/>
        </w:rPr>
        <w:t>Global Strategy.</w:t>
      </w:r>
      <w:r w:rsidRPr="0095060D" w:rsidR="0095060D">
        <w:rPr>
          <w:szCs w:val="18"/>
          <w:lang w:val="nl-NL"/>
        </w:rPr>
        <w:t xml:space="preserve"> Tijdens de RBZ van 18 juli a.s. </w:t>
      </w:r>
      <w:r w:rsidRPr="0095060D" w:rsidR="00BE7366">
        <w:rPr>
          <w:szCs w:val="18"/>
          <w:lang w:val="nl-NL"/>
        </w:rPr>
        <w:t>zal</w:t>
      </w:r>
      <w:r w:rsidRPr="0095060D" w:rsidR="0095060D">
        <w:rPr>
          <w:szCs w:val="18"/>
          <w:lang w:val="nl-NL"/>
        </w:rPr>
        <w:t xml:space="preserve"> worden</w:t>
      </w:r>
      <w:r w:rsidRPr="0095060D" w:rsidR="00BE7366">
        <w:rPr>
          <w:szCs w:val="18"/>
          <w:lang w:val="nl-NL"/>
        </w:rPr>
        <w:t xml:space="preserve"> </w:t>
      </w:r>
      <w:r w:rsidR="0095060D">
        <w:rPr>
          <w:szCs w:val="18"/>
          <w:lang w:val="nl-NL"/>
        </w:rPr>
        <w:t>gespro</w:t>
      </w:r>
      <w:r w:rsidRPr="0095060D" w:rsidR="00DD45C7">
        <w:rPr>
          <w:szCs w:val="18"/>
          <w:lang w:val="nl-NL"/>
        </w:rPr>
        <w:t xml:space="preserve">ken over de </w:t>
      </w:r>
      <w:r w:rsidRPr="0095060D" w:rsidR="00DD45C7">
        <w:rPr>
          <w:i/>
          <w:szCs w:val="18"/>
          <w:lang w:val="nl-NL"/>
        </w:rPr>
        <w:t>follow-up</w:t>
      </w:r>
      <w:r w:rsidRPr="0095060D" w:rsidR="00DD45C7">
        <w:rPr>
          <w:szCs w:val="18"/>
          <w:lang w:val="nl-NL"/>
        </w:rPr>
        <w:t xml:space="preserve"> van de</w:t>
      </w:r>
      <w:r w:rsidRPr="0095060D" w:rsidR="00294721">
        <w:rPr>
          <w:szCs w:val="18"/>
          <w:lang w:val="nl-NL"/>
        </w:rPr>
        <w:t>ze</w:t>
      </w:r>
      <w:r w:rsidRPr="0095060D" w:rsidR="00DD45C7">
        <w:rPr>
          <w:szCs w:val="18"/>
          <w:lang w:val="nl-NL"/>
        </w:rPr>
        <w:t xml:space="preserve"> </w:t>
      </w:r>
      <w:r w:rsidRPr="0095060D" w:rsidR="00294721">
        <w:rPr>
          <w:szCs w:val="18"/>
          <w:lang w:val="nl-NL"/>
        </w:rPr>
        <w:t>strategie</w:t>
      </w:r>
      <w:r w:rsidRPr="0095060D" w:rsidR="00560C0B">
        <w:rPr>
          <w:szCs w:val="18"/>
          <w:lang w:val="nl-NL"/>
        </w:rPr>
        <w:t xml:space="preserve">, zoals verzocht door de Europese Raad </w:t>
      </w:r>
      <w:r w:rsidRPr="0095060D" w:rsidR="00BE7366">
        <w:rPr>
          <w:szCs w:val="18"/>
          <w:lang w:val="nl-NL"/>
        </w:rPr>
        <w:t>op</w:t>
      </w:r>
      <w:r w:rsidRPr="0095060D" w:rsidR="00560C0B">
        <w:rPr>
          <w:szCs w:val="18"/>
          <w:lang w:val="nl-NL"/>
        </w:rPr>
        <w:t xml:space="preserve"> </w:t>
      </w:r>
      <w:r w:rsidR="00560C0B">
        <w:rPr>
          <w:szCs w:val="18"/>
          <w:lang w:val="nl-NL"/>
        </w:rPr>
        <w:t xml:space="preserve">28 juni </w:t>
      </w:r>
      <w:r w:rsidR="0095060D">
        <w:rPr>
          <w:szCs w:val="18"/>
          <w:lang w:val="nl-NL"/>
        </w:rPr>
        <w:t xml:space="preserve">jl. </w:t>
      </w:r>
    </w:p>
    <w:p w:rsidR="00294721" w:rsidP="008D568E" w:rsidRDefault="00294721" w14:paraId="10E9511E" w14:textId="77777777">
      <w:pPr>
        <w:spacing w:after="0"/>
        <w:contextualSpacing/>
        <w:rPr>
          <w:szCs w:val="18"/>
          <w:lang w:val="nl-NL"/>
        </w:rPr>
      </w:pPr>
    </w:p>
    <w:p w:rsidR="00C905DA" w:rsidP="008D568E" w:rsidRDefault="00294721" w14:paraId="0FEACAED" w14:textId="63C36494">
      <w:pPr>
        <w:spacing w:after="0"/>
        <w:contextualSpacing/>
        <w:rPr>
          <w:szCs w:val="18"/>
          <w:lang w:val="nl-NL"/>
        </w:rPr>
      </w:pPr>
      <w:r>
        <w:rPr>
          <w:szCs w:val="18"/>
          <w:lang w:val="nl-NL"/>
        </w:rPr>
        <w:t xml:space="preserve">Het kabinet heeft zich in </w:t>
      </w:r>
      <w:r w:rsidR="00AA5CC5">
        <w:rPr>
          <w:szCs w:val="18"/>
          <w:lang w:val="nl-NL"/>
        </w:rPr>
        <w:t>de aanloop</w:t>
      </w:r>
      <w:r>
        <w:rPr>
          <w:szCs w:val="18"/>
          <w:lang w:val="nl-NL"/>
        </w:rPr>
        <w:t xml:space="preserve"> naar de nieuwe strategie </w:t>
      </w:r>
      <w:r w:rsidR="00560C0B">
        <w:rPr>
          <w:szCs w:val="18"/>
          <w:lang w:val="nl-NL"/>
        </w:rPr>
        <w:t>ingespannen</w:t>
      </w:r>
      <w:r>
        <w:rPr>
          <w:szCs w:val="18"/>
          <w:lang w:val="nl-NL"/>
        </w:rPr>
        <w:t xml:space="preserve"> voor</w:t>
      </w:r>
      <w:r w:rsidR="00560C0B">
        <w:rPr>
          <w:szCs w:val="18"/>
          <w:lang w:val="nl-NL"/>
        </w:rPr>
        <w:t xml:space="preserve"> een zo groot mogelijk draagvlak</w:t>
      </w:r>
      <w:r>
        <w:rPr>
          <w:szCs w:val="18"/>
          <w:lang w:val="nl-NL"/>
        </w:rPr>
        <w:t xml:space="preserve"> </w:t>
      </w:r>
      <w:r w:rsidR="00560C0B">
        <w:rPr>
          <w:szCs w:val="18"/>
          <w:lang w:val="nl-NL"/>
        </w:rPr>
        <w:t xml:space="preserve">onder </w:t>
      </w:r>
      <w:r>
        <w:rPr>
          <w:szCs w:val="18"/>
          <w:lang w:val="nl-NL"/>
        </w:rPr>
        <w:t>de</w:t>
      </w:r>
      <w:r w:rsidR="001840DC">
        <w:rPr>
          <w:szCs w:val="18"/>
          <w:lang w:val="nl-NL"/>
        </w:rPr>
        <w:t xml:space="preserve"> lidstaten</w:t>
      </w:r>
      <w:r w:rsidR="00B42200">
        <w:rPr>
          <w:szCs w:val="18"/>
          <w:lang w:val="nl-NL"/>
        </w:rPr>
        <w:t xml:space="preserve">. </w:t>
      </w:r>
      <w:r w:rsidR="008541BE">
        <w:rPr>
          <w:szCs w:val="18"/>
          <w:lang w:val="nl-NL"/>
        </w:rPr>
        <w:t>D</w:t>
      </w:r>
      <w:r w:rsidR="001840DC">
        <w:rPr>
          <w:szCs w:val="18"/>
          <w:lang w:val="nl-NL"/>
        </w:rPr>
        <w:t xml:space="preserve">it </w:t>
      </w:r>
      <w:r w:rsidR="00560C0B">
        <w:rPr>
          <w:szCs w:val="18"/>
          <w:lang w:val="nl-NL"/>
        </w:rPr>
        <w:t xml:space="preserve">draagvlak </w:t>
      </w:r>
      <w:r w:rsidR="008541BE">
        <w:rPr>
          <w:szCs w:val="18"/>
          <w:lang w:val="nl-NL"/>
        </w:rPr>
        <w:t xml:space="preserve">dient </w:t>
      </w:r>
      <w:r w:rsidR="00560C0B">
        <w:rPr>
          <w:szCs w:val="18"/>
          <w:lang w:val="nl-NL"/>
        </w:rPr>
        <w:t xml:space="preserve">ook zijn weerslag </w:t>
      </w:r>
      <w:r w:rsidR="008541BE">
        <w:rPr>
          <w:szCs w:val="18"/>
          <w:lang w:val="nl-NL"/>
        </w:rPr>
        <w:t xml:space="preserve">te </w:t>
      </w:r>
      <w:r w:rsidR="00560C0B">
        <w:rPr>
          <w:szCs w:val="18"/>
          <w:lang w:val="nl-NL"/>
        </w:rPr>
        <w:t>krijg</w:t>
      </w:r>
      <w:r w:rsidR="008541BE">
        <w:rPr>
          <w:szCs w:val="18"/>
          <w:lang w:val="nl-NL"/>
        </w:rPr>
        <w:t>en</w:t>
      </w:r>
      <w:r w:rsidR="00560C0B">
        <w:rPr>
          <w:szCs w:val="18"/>
          <w:lang w:val="nl-NL"/>
        </w:rPr>
        <w:t xml:space="preserve"> in </w:t>
      </w:r>
      <w:r w:rsidR="000D6CA0">
        <w:rPr>
          <w:szCs w:val="18"/>
          <w:lang w:val="nl-NL"/>
        </w:rPr>
        <w:t>een</w:t>
      </w:r>
      <w:r w:rsidR="00560C0B">
        <w:rPr>
          <w:szCs w:val="18"/>
          <w:lang w:val="nl-NL"/>
        </w:rPr>
        <w:t xml:space="preserve"> </w:t>
      </w:r>
      <w:r w:rsidR="009E7834">
        <w:rPr>
          <w:szCs w:val="18"/>
          <w:lang w:val="nl-NL"/>
        </w:rPr>
        <w:t>implementatie</w:t>
      </w:r>
      <w:r w:rsidR="00560C0B">
        <w:rPr>
          <w:szCs w:val="18"/>
          <w:lang w:val="nl-NL"/>
        </w:rPr>
        <w:t xml:space="preserve"> van</w:t>
      </w:r>
      <w:r w:rsidDel="00AA5CC5" w:rsidR="00560C0B">
        <w:rPr>
          <w:szCs w:val="18"/>
          <w:lang w:val="nl-NL"/>
        </w:rPr>
        <w:t xml:space="preserve"> de strategie</w:t>
      </w:r>
      <w:r w:rsidR="008541BE">
        <w:rPr>
          <w:szCs w:val="18"/>
          <w:lang w:val="nl-NL"/>
        </w:rPr>
        <w:t xml:space="preserve"> waarbij </w:t>
      </w:r>
      <w:r w:rsidR="00AA5CC5">
        <w:rPr>
          <w:szCs w:val="18"/>
          <w:lang w:val="nl-NL"/>
        </w:rPr>
        <w:t>de l</w:t>
      </w:r>
      <w:r w:rsidR="009E7834">
        <w:rPr>
          <w:szCs w:val="18"/>
          <w:lang w:val="nl-NL"/>
        </w:rPr>
        <w:t>idstaten</w:t>
      </w:r>
      <w:r w:rsidDel="00AA5CC5" w:rsidR="00560C0B">
        <w:rPr>
          <w:szCs w:val="18"/>
          <w:lang w:val="nl-NL"/>
        </w:rPr>
        <w:t xml:space="preserve"> </w:t>
      </w:r>
      <w:r w:rsidR="00560C0B">
        <w:rPr>
          <w:szCs w:val="18"/>
          <w:lang w:val="nl-NL"/>
        </w:rPr>
        <w:t xml:space="preserve">actief </w:t>
      </w:r>
      <w:r w:rsidR="00AA5CC5">
        <w:rPr>
          <w:szCs w:val="18"/>
          <w:lang w:val="nl-NL"/>
        </w:rPr>
        <w:t xml:space="preserve">worden </w:t>
      </w:r>
      <w:r w:rsidRPr="00294721" w:rsidR="00DD45C7">
        <w:rPr>
          <w:bCs/>
          <w:szCs w:val="18"/>
          <w:lang w:val="nl-NL"/>
        </w:rPr>
        <w:t xml:space="preserve">betrokken. </w:t>
      </w:r>
      <w:r w:rsidR="00560C0B">
        <w:rPr>
          <w:bCs/>
          <w:szCs w:val="18"/>
          <w:lang w:val="nl-NL"/>
        </w:rPr>
        <w:t>Voor</w:t>
      </w:r>
      <w:r w:rsidR="00B42200">
        <w:rPr>
          <w:bCs/>
          <w:szCs w:val="18"/>
          <w:lang w:val="nl-NL"/>
        </w:rPr>
        <w:t xml:space="preserve"> de geloofwaardigheid van de EU</w:t>
      </w:r>
      <w:r w:rsidR="00560C0B">
        <w:rPr>
          <w:bCs/>
          <w:szCs w:val="18"/>
          <w:lang w:val="nl-NL"/>
        </w:rPr>
        <w:t xml:space="preserve"> acht het kabinet het van belang dat bij de </w:t>
      </w:r>
      <w:r w:rsidR="00C50D5F">
        <w:rPr>
          <w:bCs/>
          <w:szCs w:val="18"/>
          <w:lang w:val="nl-NL"/>
        </w:rPr>
        <w:t>uitwerking</w:t>
      </w:r>
      <w:r w:rsidR="00560C0B">
        <w:rPr>
          <w:bCs/>
          <w:szCs w:val="18"/>
          <w:lang w:val="nl-NL"/>
        </w:rPr>
        <w:t xml:space="preserve"> </w:t>
      </w:r>
      <w:r w:rsidRPr="00294721" w:rsidR="00DD45C7">
        <w:rPr>
          <w:bCs/>
          <w:szCs w:val="18"/>
          <w:lang w:val="nl-NL"/>
        </w:rPr>
        <w:t>van de strategie rekening word</w:t>
      </w:r>
      <w:r w:rsidR="00560C0B">
        <w:rPr>
          <w:bCs/>
          <w:szCs w:val="18"/>
          <w:lang w:val="nl-NL"/>
        </w:rPr>
        <w:t>t</w:t>
      </w:r>
      <w:r w:rsidRPr="00294721" w:rsidR="00DD45C7">
        <w:rPr>
          <w:bCs/>
          <w:szCs w:val="18"/>
          <w:lang w:val="nl-NL"/>
        </w:rPr>
        <w:t xml:space="preserve"> gehouden met de gevolgen van een </w:t>
      </w:r>
      <w:r w:rsidR="008541BE">
        <w:rPr>
          <w:bCs/>
          <w:szCs w:val="18"/>
          <w:lang w:val="nl-NL"/>
        </w:rPr>
        <w:t>vertrek van het V</w:t>
      </w:r>
      <w:r w:rsidR="00A319BB">
        <w:rPr>
          <w:bCs/>
          <w:szCs w:val="18"/>
          <w:lang w:val="nl-NL"/>
        </w:rPr>
        <w:t xml:space="preserve">erenigd </w:t>
      </w:r>
      <w:r w:rsidR="008541BE">
        <w:rPr>
          <w:bCs/>
          <w:szCs w:val="18"/>
          <w:lang w:val="nl-NL"/>
        </w:rPr>
        <w:t>K</w:t>
      </w:r>
      <w:r w:rsidR="00A319BB">
        <w:rPr>
          <w:bCs/>
          <w:szCs w:val="18"/>
          <w:lang w:val="nl-NL"/>
        </w:rPr>
        <w:t>oninkrijk</w:t>
      </w:r>
      <w:r w:rsidR="008541BE">
        <w:rPr>
          <w:bCs/>
          <w:szCs w:val="18"/>
          <w:lang w:val="nl-NL"/>
        </w:rPr>
        <w:t xml:space="preserve"> uit de EU</w:t>
      </w:r>
      <w:r w:rsidRPr="00294721" w:rsidR="00DD45C7">
        <w:rPr>
          <w:bCs/>
          <w:szCs w:val="18"/>
          <w:lang w:val="nl-NL"/>
        </w:rPr>
        <w:t xml:space="preserve">. </w:t>
      </w:r>
      <w:r w:rsidR="00560C0B">
        <w:rPr>
          <w:bCs/>
          <w:szCs w:val="18"/>
          <w:lang w:val="nl-NL"/>
        </w:rPr>
        <w:t>Al</w:t>
      </w:r>
      <w:r w:rsidR="001840DC">
        <w:rPr>
          <w:bCs/>
          <w:szCs w:val="18"/>
          <w:lang w:val="nl-NL"/>
        </w:rPr>
        <w:t>h</w:t>
      </w:r>
      <w:r w:rsidRPr="00294721" w:rsidR="00DD45C7">
        <w:rPr>
          <w:bCs/>
          <w:szCs w:val="18"/>
          <w:lang w:val="nl-NL"/>
        </w:rPr>
        <w:t>oewel</w:t>
      </w:r>
      <w:r w:rsidR="00A319BB">
        <w:rPr>
          <w:bCs/>
          <w:szCs w:val="18"/>
          <w:lang w:val="nl-NL"/>
        </w:rPr>
        <w:t xml:space="preserve"> </w:t>
      </w:r>
      <w:r w:rsidR="00B42200">
        <w:rPr>
          <w:bCs/>
          <w:szCs w:val="18"/>
          <w:lang w:val="nl-NL"/>
        </w:rPr>
        <w:t xml:space="preserve">het niet in de lijn der verwachting ligt </w:t>
      </w:r>
      <w:r w:rsidR="00A319BB">
        <w:rPr>
          <w:bCs/>
          <w:szCs w:val="18"/>
          <w:lang w:val="nl-NL"/>
        </w:rPr>
        <w:t>dat</w:t>
      </w:r>
      <w:r w:rsidRPr="00294721" w:rsidR="00DD45C7">
        <w:rPr>
          <w:bCs/>
          <w:szCs w:val="18"/>
          <w:lang w:val="nl-NL"/>
        </w:rPr>
        <w:t xml:space="preserve"> de visie</w:t>
      </w:r>
      <w:r w:rsidDel="00AA5CC5" w:rsidR="00560C0B">
        <w:rPr>
          <w:bCs/>
          <w:szCs w:val="18"/>
          <w:lang w:val="nl-NL"/>
        </w:rPr>
        <w:t xml:space="preserve"> </w:t>
      </w:r>
      <w:r w:rsidR="00AA5CC5">
        <w:rPr>
          <w:bCs/>
          <w:szCs w:val="18"/>
          <w:lang w:val="nl-NL"/>
        </w:rPr>
        <w:t xml:space="preserve">op </w:t>
      </w:r>
      <w:r w:rsidR="00560C0B">
        <w:rPr>
          <w:bCs/>
          <w:szCs w:val="18"/>
          <w:lang w:val="nl-NL"/>
        </w:rPr>
        <w:t>de rol van de EU in de wereld</w:t>
      </w:r>
      <w:r w:rsidR="00B42200">
        <w:rPr>
          <w:bCs/>
          <w:szCs w:val="18"/>
          <w:lang w:val="nl-NL"/>
        </w:rPr>
        <w:t>,</w:t>
      </w:r>
      <w:r w:rsidRPr="00294721" w:rsidR="00DD45C7">
        <w:rPr>
          <w:bCs/>
          <w:szCs w:val="18"/>
          <w:lang w:val="nl-NL"/>
        </w:rPr>
        <w:t xml:space="preserve"> zoals vervat in de </w:t>
      </w:r>
      <w:r w:rsidRPr="00B42200" w:rsidR="00DD45C7">
        <w:rPr>
          <w:bCs/>
          <w:i/>
          <w:szCs w:val="18"/>
          <w:lang w:val="nl-NL"/>
        </w:rPr>
        <w:t>EU Global Strategy</w:t>
      </w:r>
      <w:r w:rsidR="00B42200">
        <w:rPr>
          <w:bCs/>
          <w:szCs w:val="18"/>
          <w:lang w:val="nl-NL"/>
        </w:rPr>
        <w:t>,</w:t>
      </w:r>
      <w:r w:rsidRPr="00294721" w:rsidR="00DD45C7">
        <w:rPr>
          <w:bCs/>
          <w:szCs w:val="18"/>
          <w:lang w:val="nl-NL"/>
        </w:rPr>
        <w:t xml:space="preserve"> </w:t>
      </w:r>
      <w:r w:rsidR="00A319BB">
        <w:rPr>
          <w:bCs/>
          <w:szCs w:val="18"/>
          <w:lang w:val="nl-NL"/>
        </w:rPr>
        <w:t xml:space="preserve">hierdoor </w:t>
      </w:r>
      <w:r w:rsidR="00560C0B">
        <w:rPr>
          <w:bCs/>
          <w:szCs w:val="18"/>
          <w:lang w:val="nl-NL"/>
        </w:rPr>
        <w:t xml:space="preserve">drastisch verandert, </w:t>
      </w:r>
      <w:r w:rsidR="009D5997">
        <w:rPr>
          <w:bCs/>
          <w:szCs w:val="18"/>
          <w:lang w:val="nl-NL"/>
        </w:rPr>
        <w:t>zal</w:t>
      </w:r>
      <w:r w:rsidR="00560C0B">
        <w:rPr>
          <w:bCs/>
          <w:szCs w:val="18"/>
          <w:lang w:val="nl-NL"/>
        </w:rPr>
        <w:t xml:space="preserve"> een </w:t>
      </w:r>
      <w:r w:rsidR="008541BE">
        <w:rPr>
          <w:bCs/>
          <w:szCs w:val="18"/>
          <w:lang w:val="nl-NL"/>
        </w:rPr>
        <w:t>vertrek van het V</w:t>
      </w:r>
      <w:r w:rsidR="00A319BB">
        <w:rPr>
          <w:bCs/>
          <w:szCs w:val="18"/>
          <w:lang w:val="nl-NL"/>
        </w:rPr>
        <w:t xml:space="preserve">erenigd </w:t>
      </w:r>
      <w:r w:rsidR="008541BE">
        <w:rPr>
          <w:bCs/>
          <w:szCs w:val="18"/>
          <w:lang w:val="nl-NL"/>
        </w:rPr>
        <w:t>K</w:t>
      </w:r>
      <w:r w:rsidR="00A319BB">
        <w:rPr>
          <w:bCs/>
          <w:szCs w:val="18"/>
          <w:lang w:val="nl-NL"/>
        </w:rPr>
        <w:t>oninkrijk</w:t>
      </w:r>
      <w:r w:rsidR="008541BE">
        <w:rPr>
          <w:bCs/>
          <w:szCs w:val="18"/>
          <w:lang w:val="nl-NL"/>
        </w:rPr>
        <w:t xml:space="preserve"> uit de EU</w:t>
      </w:r>
      <w:r w:rsidRPr="00294721" w:rsidR="008541BE">
        <w:rPr>
          <w:bCs/>
          <w:szCs w:val="18"/>
          <w:lang w:val="nl-NL"/>
        </w:rPr>
        <w:t xml:space="preserve"> </w:t>
      </w:r>
      <w:r w:rsidR="00560C0B">
        <w:rPr>
          <w:bCs/>
          <w:szCs w:val="18"/>
          <w:lang w:val="nl-NL"/>
        </w:rPr>
        <w:t xml:space="preserve">mogelijk wel gevolgen </w:t>
      </w:r>
      <w:r w:rsidR="009D5997">
        <w:rPr>
          <w:bCs/>
          <w:szCs w:val="18"/>
          <w:lang w:val="nl-NL"/>
        </w:rPr>
        <w:t xml:space="preserve">hebben </w:t>
      </w:r>
      <w:r w:rsidR="00560C0B">
        <w:rPr>
          <w:bCs/>
          <w:szCs w:val="18"/>
          <w:lang w:val="nl-NL"/>
        </w:rPr>
        <w:t>voor de implementatie van de strategie</w:t>
      </w:r>
      <w:r w:rsidR="008541BE">
        <w:rPr>
          <w:bCs/>
          <w:szCs w:val="18"/>
          <w:lang w:val="nl-NL"/>
        </w:rPr>
        <w:t xml:space="preserve">. </w:t>
      </w:r>
      <w:r w:rsidR="009E7834">
        <w:rPr>
          <w:bCs/>
          <w:szCs w:val="18"/>
          <w:lang w:val="nl-NL"/>
        </w:rPr>
        <w:t xml:space="preserve">Immers, zonder </w:t>
      </w:r>
      <w:r w:rsidRPr="00294721" w:rsidR="009E7834">
        <w:rPr>
          <w:szCs w:val="18"/>
          <w:lang w:val="nl-NL"/>
        </w:rPr>
        <w:t>het V</w:t>
      </w:r>
      <w:r w:rsidR="00A319BB">
        <w:rPr>
          <w:szCs w:val="18"/>
          <w:lang w:val="nl-NL"/>
        </w:rPr>
        <w:t xml:space="preserve">erenigd </w:t>
      </w:r>
      <w:r w:rsidRPr="00294721" w:rsidR="009E7834">
        <w:rPr>
          <w:szCs w:val="18"/>
          <w:lang w:val="nl-NL"/>
        </w:rPr>
        <w:t>K</w:t>
      </w:r>
      <w:r w:rsidR="00A319BB">
        <w:rPr>
          <w:szCs w:val="18"/>
          <w:lang w:val="nl-NL"/>
        </w:rPr>
        <w:t>oninkrijk</w:t>
      </w:r>
      <w:r w:rsidRPr="00294721" w:rsidR="009E7834">
        <w:rPr>
          <w:szCs w:val="18"/>
          <w:lang w:val="nl-NL"/>
        </w:rPr>
        <w:t xml:space="preserve"> zal</w:t>
      </w:r>
      <w:r w:rsidR="009E7834">
        <w:rPr>
          <w:szCs w:val="18"/>
          <w:lang w:val="nl-NL"/>
        </w:rPr>
        <w:t xml:space="preserve"> </w:t>
      </w:r>
      <w:r w:rsidR="00AA5CC5">
        <w:rPr>
          <w:szCs w:val="18"/>
          <w:lang w:val="nl-NL"/>
        </w:rPr>
        <w:t xml:space="preserve">het soortelijk gewicht van </w:t>
      </w:r>
      <w:r w:rsidR="009E7834">
        <w:rPr>
          <w:szCs w:val="18"/>
          <w:lang w:val="nl-NL"/>
        </w:rPr>
        <w:t xml:space="preserve">de EU </w:t>
      </w:r>
      <w:r w:rsidRPr="00294721" w:rsidR="009E7834">
        <w:rPr>
          <w:szCs w:val="18"/>
          <w:lang w:val="nl-NL"/>
        </w:rPr>
        <w:t>in het geopolitieke krachtenveld</w:t>
      </w:r>
      <w:r w:rsidR="00AA5CC5">
        <w:rPr>
          <w:szCs w:val="18"/>
          <w:lang w:val="nl-NL"/>
        </w:rPr>
        <w:t xml:space="preserve"> </w:t>
      </w:r>
      <w:r w:rsidR="008541BE">
        <w:rPr>
          <w:szCs w:val="18"/>
          <w:lang w:val="nl-NL"/>
        </w:rPr>
        <w:t>veranderen</w:t>
      </w:r>
      <w:r w:rsidRPr="00294721" w:rsidR="009E7834">
        <w:rPr>
          <w:szCs w:val="18"/>
          <w:lang w:val="nl-NL"/>
        </w:rPr>
        <w:t>.</w:t>
      </w:r>
      <w:r w:rsidR="009E7834">
        <w:rPr>
          <w:szCs w:val="18"/>
          <w:lang w:val="nl-NL"/>
        </w:rPr>
        <w:t xml:space="preserve"> </w:t>
      </w:r>
    </w:p>
    <w:p w:rsidR="00C905DA" w:rsidP="008D568E" w:rsidRDefault="00C905DA" w14:paraId="324B170E" w14:textId="77777777">
      <w:pPr>
        <w:spacing w:after="0"/>
        <w:contextualSpacing/>
        <w:rPr>
          <w:szCs w:val="18"/>
          <w:lang w:val="nl-NL"/>
        </w:rPr>
      </w:pPr>
    </w:p>
    <w:p w:rsidR="007F0D9B" w:rsidP="008D568E" w:rsidRDefault="00AA5CC5" w14:paraId="22CC4F48" w14:textId="75AB0FF8">
      <w:pPr>
        <w:spacing w:after="0"/>
        <w:contextualSpacing/>
        <w:rPr>
          <w:bCs/>
          <w:szCs w:val="18"/>
          <w:lang w:val="nl-NL"/>
        </w:rPr>
      </w:pPr>
      <w:r>
        <w:rPr>
          <w:bCs/>
          <w:szCs w:val="18"/>
          <w:lang w:val="nl-NL"/>
        </w:rPr>
        <w:t>Het</w:t>
      </w:r>
      <w:r w:rsidR="00C905DA">
        <w:rPr>
          <w:bCs/>
          <w:szCs w:val="18"/>
          <w:lang w:val="nl-NL"/>
        </w:rPr>
        <w:t xml:space="preserve"> kabinet </w:t>
      </w:r>
      <w:r w:rsidR="008541BE">
        <w:rPr>
          <w:bCs/>
          <w:szCs w:val="18"/>
          <w:lang w:val="nl-NL"/>
        </w:rPr>
        <w:t>ziet graag</w:t>
      </w:r>
      <w:r w:rsidR="00C905DA">
        <w:rPr>
          <w:bCs/>
          <w:szCs w:val="18"/>
          <w:lang w:val="nl-NL"/>
        </w:rPr>
        <w:t xml:space="preserve"> </w:t>
      </w:r>
      <w:r w:rsidR="00560C0B">
        <w:rPr>
          <w:bCs/>
          <w:szCs w:val="18"/>
          <w:lang w:val="nl-NL"/>
        </w:rPr>
        <w:t xml:space="preserve">dat </w:t>
      </w:r>
      <w:r w:rsidR="00C905DA">
        <w:rPr>
          <w:bCs/>
          <w:szCs w:val="18"/>
          <w:lang w:val="nl-NL"/>
        </w:rPr>
        <w:t xml:space="preserve">de Raad </w:t>
      </w:r>
      <w:r w:rsidR="00560C0B">
        <w:rPr>
          <w:bCs/>
          <w:szCs w:val="18"/>
          <w:lang w:val="nl-NL"/>
        </w:rPr>
        <w:t xml:space="preserve">spoedig opdracht geeft </w:t>
      </w:r>
      <w:r w:rsidR="00C905DA">
        <w:rPr>
          <w:bCs/>
          <w:szCs w:val="18"/>
          <w:lang w:val="nl-NL"/>
        </w:rPr>
        <w:t xml:space="preserve">voor </w:t>
      </w:r>
      <w:r w:rsidR="00A90F36">
        <w:rPr>
          <w:bCs/>
          <w:szCs w:val="18"/>
          <w:lang w:val="nl-NL"/>
        </w:rPr>
        <w:t xml:space="preserve">de concretisering en uitvoering van de </w:t>
      </w:r>
      <w:r w:rsidRPr="00EE16BD" w:rsidR="00A90F36">
        <w:rPr>
          <w:bCs/>
          <w:i/>
          <w:szCs w:val="18"/>
          <w:lang w:val="nl-NL"/>
        </w:rPr>
        <w:t>EU Global Strategy</w:t>
      </w:r>
      <w:r w:rsidR="00A90F36">
        <w:rPr>
          <w:bCs/>
          <w:szCs w:val="18"/>
          <w:lang w:val="nl-NL"/>
        </w:rPr>
        <w:t xml:space="preserve">, onder </w:t>
      </w:r>
      <w:r w:rsidRPr="0028082F" w:rsidR="00A90F36">
        <w:rPr>
          <w:bCs/>
          <w:szCs w:val="18"/>
          <w:lang w:val="nl-NL"/>
        </w:rPr>
        <w:t xml:space="preserve">meer door het opstellen van </w:t>
      </w:r>
      <w:r w:rsidRPr="0028082F" w:rsidR="00C905DA">
        <w:rPr>
          <w:bCs/>
          <w:szCs w:val="18"/>
          <w:lang w:val="nl-NL"/>
        </w:rPr>
        <w:t xml:space="preserve">een sectorale strategie op het gebied van </w:t>
      </w:r>
      <w:r w:rsidRPr="0028082F" w:rsidR="008F6150">
        <w:rPr>
          <w:bCs/>
          <w:szCs w:val="18"/>
          <w:lang w:val="nl-NL"/>
        </w:rPr>
        <w:t>het Gemeenschappelijk V</w:t>
      </w:r>
      <w:r w:rsidRPr="0028082F" w:rsidR="00C905DA">
        <w:rPr>
          <w:bCs/>
          <w:szCs w:val="18"/>
          <w:lang w:val="nl-NL"/>
        </w:rPr>
        <w:t>eiligheid</w:t>
      </w:r>
      <w:r w:rsidRPr="0028082F" w:rsidR="008F6150">
        <w:rPr>
          <w:bCs/>
          <w:szCs w:val="18"/>
          <w:lang w:val="nl-NL"/>
        </w:rPr>
        <w:t>-</w:t>
      </w:r>
      <w:r w:rsidRPr="0028082F" w:rsidR="00C905DA">
        <w:rPr>
          <w:bCs/>
          <w:szCs w:val="18"/>
          <w:lang w:val="nl-NL"/>
        </w:rPr>
        <w:t xml:space="preserve"> en </w:t>
      </w:r>
      <w:r w:rsidRPr="0028082F" w:rsidR="008F6150">
        <w:rPr>
          <w:bCs/>
          <w:szCs w:val="18"/>
          <w:lang w:val="nl-NL"/>
        </w:rPr>
        <w:t>D</w:t>
      </w:r>
      <w:r w:rsidRPr="0028082F" w:rsidR="00C905DA">
        <w:rPr>
          <w:bCs/>
          <w:szCs w:val="18"/>
          <w:lang w:val="nl-NL"/>
        </w:rPr>
        <w:t>efensie</w:t>
      </w:r>
      <w:r w:rsidRPr="0028082F" w:rsidR="008F6150">
        <w:rPr>
          <w:bCs/>
          <w:szCs w:val="18"/>
          <w:lang w:val="nl-NL"/>
        </w:rPr>
        <w:t>beleid (GVDB)</w:t>
      </w:r>
      <w:r w:rsidRPr="0028082F" w:rsidR="00494D6E">
        <w:rPr>
          <w:bCs/>
          <w:szCs w:val="18"/>
          <w:lang w:val="nl-NL"/>
        </w:rPr>
        <w:t xml:space="preserve"> in brede zin</w:t>
      </w:r>
      <w:r w:rsidRPr="0028082F" w:rsidR="00C905DA">
        <w:rPr>
          <w:bCs/>
          <w:szCs w:val="18"/>
          <w:lang w:val="nl-NL"/>
        </w:rPr>
        <w:t>.</w:t>
      </w:r>
      <w:r w:rsidRPr="0028082F" w:rsidR="00560C0B">
        <w:rPr>
          <w:bCs/>
          <w:szCs w:val="18"/>
          <w:lang w:val="nl-NL"/>
        </w:rPr>
        <w:t xml:space="preserve"> </w:t>
      </w:r>
      <w:r w:rsidRPr="0028082F" w:rsidR="008541BE">
        <w:rPr>
          <w:bCs/>
          <w:szCs w:val="18"/>
          <w:lang w:val="nl-NL"/>
        </w:rPr>
        <w:t>T</w:t>
      </w:r>
      <w:r w:rsidRPr="0028082F" w:rsidR="00C905DA">
        <w:rPr>
          <w:bCs/>
          <w:szCs w:val="18"/>
          <w:lang w:val="nl-NL"/>
        </w:rPr>
        <w:t xml:space="preserve">ijdens </w:t>
      </w:r>
      <w:r w:rsidRPr="0028082F" w:rsidR="00E6094C">
        <w:rPr>
          <w:bCs/>
          <w:szCs w:val="18"/>
          <w:lang w:val="nl-NL"/>
        </w:rPr>
        <w:t xml:space="preserve">de informele RBZ </w:t>
      </w:r>
      <w:r w:rsidRPr="0028082F" w:rsidR="008F6150">
        <w:rPr>
          <w:bCs/>
          <w:szCs w:val="18"/>
          <w:lang w:val="nl-NL"/>
        </w:rPr>
        <w:t>Ontwikkelingssamenwerking</w:t>
      </w:r>
      <w:r w:rsidRPr="0028082F" w:rsidR="00E6094C">
        <w:rPr>
          <w:bCs/>
          <w:szCs w:val="18"/>
          <w:lang w:val="nl-NL"/>
        </w:rPr>
        <w:t xml:space="preserve"> (12 september</w:t>
      </w:r>
      <w:r w:rsidRPr="0028082F" w:rsidR="00EE16BD">
        <w:rPr>
          <w:bCs/>
          <w:szCs w:val="18"/>
          <w:lang w:val="nl-NL"/>
        </w:rPr>
        <w:t xml:space="preserve"> a.s.</w:t>
      </w:r>
      <w:r w:rsidRPr="0028082F" w:rsidR="00E6094C">
        <w:rPr>
          <w:bCs/>
          <w:szCs w:val="18"/>
          <w:lang w:val="nl-NL"/>
        </w:rPr>
        <w:t xml:space="preserve">) en de </w:t>
      </w:r>
      <w:r w:rsidRPr="0028082F" w:rsidR="00C905DA">
        <w:rPr>
          <w:bCs/>
          <w:szCs w:val="18"/>
          <w:lang w:val="nl-NL"/>
        </w:rPr>
        <w:t xml:space="preserve">informele RBZ Defensie </w:t>
      </w:r>
      <w:r w:rsidRPr="0028082F" w:rsidR="008541BE">
        <w:rPr>
          <w:bCs/>
          <w:szCs w:val="18"/>
          <w:lang w:val="nl-NL"/>
        </w:rPr>
        <w:t>(26-27 september</w:t>
      </w:r>
      <w:r w:rsidRPr="0028082F" w:rsidR="00EE16BD">
        <w:rPr>
          <w:bCs/>
          <w:szCs w:val="18"/>
          <w:lang w:val="nl-NL"/>
        </w:rPr>
        <w:t xml:space="preserve"> a.s.</w:t>
      </w:r>
      <w:r w:rsidRPr="0028082F" w:rsidR="008541BE">
        <w:rPr>
          <w:bCs/>
          <w:szCs w:val="18"/>
          <w:lang w:val="nl-NL"/>
        </w:rPr>
        <w:t xml:space="preserve">) zou verder </w:t>
      </w:r>
      <w:r w:rsidRPr="0028082F" w:rsidR="00560C0B">
        <w:rPr>
          <w:bCs/>
          <w:szCs w:val="18"/>
          <w:lang w:val="nl-NL"/>
        </w:rPr>
        <w:t>kunnen worden</w:t>
      </w:r>
      <w:r w:rsidRPr="0028082F" w:rsidR="00C905DA">
        <w:rPr>
          <w:bCs/>
          <w:szCs w:val="18"/>
          <w:lang w:val="nl-NL"/>
        </w:rPr>
        <w:t xml:space="preserve"> </w:t>
      </w:r>
      <w:r w:rsidRPr="0028082F" w:rsidR="008541BE">
        <w:rPr>
          <w:bCs/>
          <w:szCs w:val="18"/>
          <w:lang w:val="nl-NL"/>
        </w:rPr>
        <w:t>gesproken</w:t>
      </w:r>
      <w:r w:rsidRPr="0028082F" w:rsidR="00C905DA">
        <w:rPr>
          <w:bCs/>
          <w:szCs w:val="18"/>
          <w:lang w:val="nl-NL"/>
        </w:rPr>
        <w:t xml:space="preserve"> </w:t>
      </w:r>
      <w:r w:rsidRPr="0028082F" w:rsidR="00560C0B">
        <w:rPr>
          <w:bCs/>
          <w:szCs w:val="18"/>
          <w:lang w:val="nl-NL"/>
        </w:rPr>
        <w:t xml:space="preserve">over </w:t>
      </w:r>
      <w:r w:rsidRPr="0028082F" w:rsidR="008541BE">
        <w:rPr>
          <w:bCs/>
          <w:szCs w:val="18"/>
          <w:lang w:val="nl-NL"/>
        </w:rPr>
        <w:t xml:space="preserve">vervolgstappen </w:t>
      </w:r>
      <w:r w:rsidRPr="0028082F" w:rsidR="00560C0B">
        <w:rPr>
          <w:bCs/>
          <w:szCs w:val="18"/>
          <w:lang w:val="nl-NL"/>
        </w:rPr>
        <w:t xml:space="preserve">van de strategie </w:t>
      </w:r>
      <w:r w:rsidRPr="0028082F" w:rsidR="00C905DA">
        <w:rPr>
          <w:bCs/>
          <w:szCs w:val="18"/>
          <w:lang w:val="nl-NL"/>
        </w:rPr>
        <w:t>op</w:t>
      </w:r>
      <w:r w:rsidRPr="0028082F" w:rsidR="00EE16BD">
        <w:rPr>
          <w:bCs/>
          <w:szCs w:val="18"/>
          <w:lang w:val="nl-NL"/>
        </w:rPr>
        <w:t xml:space="preserve"> het</w:t>
      </w:r>
      <w:r w:rsidRPr="0028082F" w:rsidR="00C905DA">
        <w:rPr>
          <w:bCs/>
          <w:szCs w:val="18"/>
          <w:lang w:val="nl-NL"/>
        </w:rPr>
        <w:t xml:space="preserve"> gebied van </w:t>
      </w:r>
      <w:r w:rsidRPr="0028082F" w:rsidR="00E6094C">
        <w:rPr>
          <w:bCs/>
          <w:szCs w:val="18"/>
          <w:lang w:val="nl-NL"/>
        </w:rPr>
        <w:t xml:space="preserve">de </w:t>
      </w:r>
      <w:r w:rsidRPr="0028082F" w:rsidR="00E6094C">
        <w:rPr>
          <w:bCs/>
          <w:i/>
          <w:szCs w:val="18"/>
          <w:lang w:val="nl-NL"/>
        </w:rPr>
        <w:t xml:space="preserve">Global Goals </w:t>
      </w:r>
      <w:r w:rsidRPr="0028082F" w:rsidR="00E6094C">
        <w:rPr>
          <w:bCs/>
          <w:szCs w:val="18"/>
          <w:lang w:val="nl-NL"/>
        </w:rPr>
        <w:t xml:space="preserve">agenda en </w:t>
      </w:r>
      <w:r w:rsidRPr="0028082F" w:rsidR="008F6150">
        <w:rPr>
          <w:bCs/>
          <w:szCs w:val="18"/>
          <w:lang w:val="nl-NL"/>
        </w:rPr>
        <w:t>GVDB</w:t>
      </w:r>
      <w:r w:rsidRPr="0028082F" w:rsidR="0028082F">
        <w:rPr>
          <w:bCs/>
          <w:szCs w:val="18"/>
          <w:lang w:val="nl-NL"/>
        </w:rPr>
        <w:t xml:space="preserve"> in brede zin</w:t>
      </w:r>
      <w:r w:rsidRPr="0028082F" w:rsidR="00C905DA">
        <w:rPr>
          <w:bCs/>
          <w:szCs w:val="18"/>
          <w:lang w:val="nl-NL"/>
        </w:rPr>
        <w:t xml:space="preserve">, inclusief de </w:t>
      </w:r>
      <w:r w:rsidRPr="0028082F" w:rsidR="00C905DA">
        <w:rPr>
          <w:bCs/>
          <w:i/>
          <w:szCs w:val="18"/>
          <w:lang w:val="nl-NL"/>
        </w:rPr>
        <w:t>follow-up</w:t>
      </w:r>
      <w:r w:rsidRPr="0028082F" w:rsidR="00C905DA">
        <w:rPr>
          <w:bCs/>
          <w:szCs w:val="18"/>
          <w:lang w:val="nl-NL"/>
        </w:rPr>
        <w:t xml:space="preserve"> van de voorziene, gezamenlijke EU-NAVO verklaring </w:t>
      </w:r>
      <w:r w:rsidRPr="0028082F" w:rsidR="008541BE">
        <w:rPr>
          <w:bCs/>
          <w:szCs w:val="18"/>
          <w:lang w:val="nl-NL"/>
        </w:rPr>
        <w:t>en</w:t>
      </w:r>
      <w:r w:rsidRPr="0028082F" w:rsidR="008541BE">
        <w:rPr>
          <w:lang w:val="nl-NL"/>
        </w:rPr>
        <w:t xml:space="preserve"> marge</w:t>
      </w:r>
      <w:r w:rsidRPr="0028082F" w:rsidR="008541BE">
        <w:rPr>
          <w:bCs/>
          <w:szCs w:val="18"/>
          <w:lang w:val="nl-NL"/>
        </w:rPr>
        <w:t xml:space="preserve"> van</w:t>
      </w:r>
      <w:r w:rsidRPr="0028082F">
        <w:rPr>
          <w:bCs/>
          <w:szCs w:val="18"/>
          <w:lang w:val="nl-NL"/>
        </w:rPr>
        <w:t xml:space="preserve"> </w:t>
      </w:r>
      <w:r w:rsidRPr="0028082F" w:rsidR="002F793F">
        <w:rPr>
          <w:bCs/>
          <w:szCs w:val="18"/>
          <w:lang w:val="nl-NL"/>
        </w:rPr>
        <w:t>de Warschau</w:t>
      </w:r>
      <w:r w:rsidR="002F793F">
        <w:rPr>
          <w:bCs/>
          <w:szCs w:val="18"/>
          <w:lang w:val="nl-NL"/>
        </w:rPr>
        <w:t xml:space="preserve"> t</w:t>
      </w:r>
      <w:r w:rsidRPr="001840DC" w:rsidR="00C905DA">
        <w:rPr>
          <w:bCs/>
          <w:szCs w:val="18"/>
          <w:lang w:val="nl-NL"/>
        </w:rPr>
        <w:t>op</w:t>
      </w:r>
      <w:r w:rsidR="008541BE">
        <w:rPr>
          <w:bCs/>
          <w:szCs w:val="18"/>
          <w:lang w:val="nl-NL"/>
        </w:rPr>
        <w:t xml:space="preserve"> van 8</w:t>
      </w:r>
      <w:r w:rsidR="00EE16BD">
        <w:rPr>
          <w:bCs/>
          <w:szCs w:val="18"/>
          <w:lang w:val="nl-NL"/>
        </w:rPr>
        <w:t>-</w:t>
      </w:r>
      <w:r w:rsidR="008541BE">
        <w:rPr>
          <w:bCs/>
          <w:szCs w:val="18"/>
          <w:lang w:val="nl-NL"/>
        </w:rPr>
        <w:t>9 juli a.s</w:t>
      </w:r>
      <w:r w:rsidR="00C905DA">
        <w:rPr>
          <w:bCs/>
          <w:szCs w:val="18"/>
          <w:lang w:val="nl-NL"/>
        </w:rPr>
        <w:t>.</w:t>
      </w:r>
    </w:p>
    <w:p w:rsidR="007F0D9B" w:rsidP="008D568E" w:rsidRDefault="007F0D9B" w14:paraId="0E22CD09" w14:textId="77777777">
      <w:pPr>
        <w:spacing w:after="0"/>
        <w:contextualSpacing/>
        <w:rPr>
          <w:bCs/>
          <w:szCs w:val="18"/>
          <w:lang w:val="nl-NL"/>
        </w:rPr>
      </w:pPr>
    </w:p>
    <w:p w:rsidR="00C3071E" w:rsidP="008D568E" w:rsidRDefault="00EE16BD" w14:paraId="38679996" w14:textId="77777777">
      <w:pPr>
        <w:spacing w:after="0"/>
        <w:contextualSpacing/>
        <w:rPr>
          <w:bCs/>
          <w:szCs w:val="18"/>
          <w:lang w:val="nl-NL"/>
        </w:rPr>
      </w:pPr>
      <w:r>
        <w:rPr>
          <w:bCs/>
          <w:szCs w:val="18"/>
          <w:lang w:val="nl-NL"/>
        </w:rPr>
        <w:t>Tot slot</w:t>
      </w:r>
      <w:r w:rsidRPr="00294721">
        <w:rPr>
          <w:bCs/>
          <w:szCs w:val="18"/>
          <w:lang w:val="nl-NL"/>
        </w:rPr>
        <w:t xml:space="preserve"> </w:t>
      </w:r>
      <w:r>
        <w:rPr>
          <w:bCs/>
          <w:szCs w:val="18"/>
          <w:lang w:val="nl-NL"/>
        </w:rPr>
        <w:t>onderstreept h</w:t>
      </w:r>
      <w:r w:rsidRPr="00294721" w:rsidR="000243C8">
        <w:rPr>
          <w:bCs/>
          <w:szCs w:val="18"/>
          <w:lang w:val="nl-NL"/>
        </w:rPr>
        <w:t xml:space="preserve">et kabinet </w:t>
      </w:r>
      <w:r w:rsidR="000243C8">
        <w:rPr>
          <w:bCs/>
          <w:szCs w:val="18"/>
          <w:lang w:val="nl-NL"/>
        </w:rPr>
        <w:t xml:space="preserve">het belang van gezamenlijke boodschappen van de EU richting </w:t>
      </w:r>
      <w:r w:rsidRPr="00294721" w:rsidR="000243C8">
        <w:rPr>
          <w:bCs/>
          <w:szCs w:val="18"/>
          <w:lang w:val="nl-NL"/>
        </w:rPr>
        <w:t>derde landen en internationale partners</w:t>
      </w:r>
      <w:r w:rsidR="000243C8">
        <w:rPr>
          <w:bCs/>
          <w:szCs w:val="18"/>
          <w:lang w:val="nl-NL"/>
        </w:rPr>
        <w:t xml:space="preserve"> over de </w:t>
      </w:r>
      <w:r w:rsidRPr="00C80FF0" w:rsidR="000243C8">
        <w:rPr>
          <w:bCs/>
          <w:i/>
          <w:szCs w:val="18"/>
          <w:lang w:val="nl-NL"/>
        </w:rPr>
        <w:t>EU Global Strategy</w:t>
      </w:r>
      <w:r w:rsidR="000243C8">
        <w:rPr>
          <w:bCs/>
          <w:szCs w:val="18"/>
          <w:lang w:val="nl-NL"/>
        </w:rPr>
        <w:t xml:space="preserve"> en de implicaties </w:t>
      </w:r>
      <w:r w:rsidR="00AA5CC5">
        <w:rPr>
          <w:bCs/>
          <w:szCs w:val="18"/>
          <w:lang w:val="nl-NL"/>
        </w:rPr>
        <w:t xml:space="preserve">hiervan </w:t>
      </w:r>
      <w:r w:rsidR="000243C8">
        <w:rPr>
          <w:bCs/>
          <w:szCs w:val="18"/>
          <w:lang w:val="nl-NL"/>
        </w:rPr>
        <w:t xml:space="preserve">voor het externe optreden van de EU. </w:t>
      </w:r>
    </w:p>
    <w:p w:rsidRPr="00B3445D" w:rsidR="000243C8" w:rsidP="008D568E" w:rsidRDefault="000243C8" w14:paraId="6029161A" w14:textId="797BE6A1">
      <w:pPr>
        <w:spacing w:after="0"/>
        <w:contextualSpacing/>
        <w:rPr>
          <w:lang w:val="nl-NL"/>
        </w:rPr>
      </w:pPr>
      <w:r>
        <w:rPr>
          <w:bCs/>
          <w:szCs w:val="18"/>
          <w:lang w:val="nl-NL"/>
        </w:rPr>
        <w:lastRenderedPageBreak/>
        <w:t xml:space="preserve">Ook dienen de lidstaten, de Commissie en EDEO aandacht te besteden aan </w:t>
      </w:r>
      <w:r w:rsidR="0044457E">
        <w:rPr>
          <w:bCs/>
          <w:szCs w:val="18"/>
          <w:lang w:val="nl-NL"/>
        </w:rPr>
        <w:t xml:space="preserve">werkmethoden </w:t>
      </w:r>
      <w:r w:rsidR="00A90F36">
        <w:rPr>
          <w:bCs/>
          <w:szCs w:val="18"/>
          <w:lang w:val="nl-NL"/>
        </w:rPr>
        <w:t>om de gezamenlijke doelen</w:t>
      </w:r>
      <w:r w:rsidR="00C80FF0">
        <w:rPr>
          <w:bCs/>
          <w:szCs w:val="18"/>
          <w:lang w:val="nl-NL"/>
        </w:rPr>
        <w:t>,</w:t>
      </w:r>
      <w:r w:rsidR="00A90F36">
        <w:rPr>
          <w:bCs/>
          <w:szCs w:val="18"/>
          <w:lang w:val="nl-NL"/>
        </w:rPr>
        <w:t xml:space="preserve"> zoals geïdentificeerd in de </w:t>
      </w:r>
      <w:r w:rsidRPr="00C80FF0" w:rsidR="00A90F36">
        <w:rPr>
          <w:bCs/>
          <w:i/>
          <w:szCs w:val="18"/>
          <w:lang w:val="nl-NL"/>
        </w:rPr>
        <w:t>EU Global Strategy</w:t>
      </w:r>
      <w:r w:rsidR="00C80FF0">
        <w:rPr>
          <w:bCs/>
          <w:szCs w:val="18"/>
          <w:lang w:val="nl-NL"/>
        </w:rPr>
        <w:t>,</w:t>
      </w:r>
      <w:r w:rsidR="00A90F36">
        <w:rPr>
          <w:bCs/>
          <w:szCs w:val="18"/>
          <w:lang w:val="nl-NL"/>
        </w:rPr>
        <w:t xml:space="preserve"> in de praktijk op een gecoördineerde manier handen en voeten te geven. </w:t>
      </w:r>
    </w:p>
    <w:p w:rsidRPr="00DD45C7" w:rsidR="00C953C8" w:rsidP="008D568E" w:rsidRDefault="00C953C8" w14:paraId="78CA22FD" w14:textId="42D77ED2">
      <w:pPr>
        <w:spacing w:after="0"/>
        <w:contextualSpacing/>
        <w:rPr>
          <w:lang w:val="nl-NL"/>
        </w:rPr>
      </w:pPr>
      <w:bookmarkStart w:name="_GoBack" w:id="0"/>
      <w:bookmarkEnd w:id="0"/>
    </w:p>
    <w:sectPr w:rsidRPr="00DD45C7" w:rsidR="00C953C8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4166D" w14:textId="77777777" w:rsidR="00C80FF0" w:rsidRDefault="00C80FF0">
      <w:pPr>
        <w:spacing w:after="0"/>
      </w:pPr>
      <w:r>
        <w:separator/>
      </w:r>
    </w:p>
  </w:endnote>
  <w:endnote w:type="continuationSeparator" w:id="0">
    <w:p w14:paraId="3D2C688E" w14:textId="77777777" w:rsidR="00C80FF0" w:rsidRDefault="00C80FF0">
      <w:pPr>
        <w:spacing w:after="0"/>
      </w:pPr>
      <w:r>
        <w:continuationSeparator/>
      </w:r>
    </w:p>
  </w:endnote>
  <w:endnote w:type="continuationNotice" w:id="1">
    <w:p w14:paraId="6CCA51E7" w14:textId="77777777" w:rsidR="00C80FF0" w:rsidRDefault="00C80F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F57E1" w14:textId="77777777" w:rsidR="00C80FF0" w:rsidRDefault="00C80FF0">
      <w:pPr>
        <w:spacing w:after="0"/>
      </w:pPr>
      <w:r>
        <w:separator/>
      </w:r>
    </w:p>
  </w:footnote>
  <w:footnote w:type="continuationSeparator" w:id="0">
    <w:p w14:paraId="2DDA6C6E" w14:textId="77777777" w:rsidR="00C80FF0" w:rsidRDefault="00C80FF0">
      <w:pPr>
        <w:spacing w:after="0"/>
      </w:pPr>
      <w:r>
        <w:continuationSeparator/>
      </w:r>
    </w:p>
  </w:footnote>
  <w:footnote w:type="continuationNotice" w:id="1">
    <w:p w14:paraId="20E68E1C" w14:textId="77777777" w:rsidR="00C80FF0" w:rsidRDefault="00C80FF0">
      <w:pPr>
        <w:spacing w:after="0"/>
      </w:pPr>
    </w:p>
  </w:footnote>
  <w:footnote w:id="2">
    <w:p w14:paraId="43A5DE1B" w14:textId="4F250FF1" w:rsidR="00C80FF0" w:rsidRPr="002E4131" w:rsidRDefault="00C80FF0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 xml:space="preserve"> </w:t>
      </w:r>
      <w:r w:rsidRPr="00C47A83">
        <w:rPr>
          <w:sz w:val="16"/>
        </w:rPr>
        <w:t>http://eeas.europa.eu/statements-eeas/2016/160618_01_en.htm</w:t>
      </w:r>
      <w:r w:rsidRPr="002E4131">
        <w:rPr>
          <w:sz w:val="16"/>
        </w:rPr>
        <w:t xml:space="preserve"> </w:t>
      </w:r>
    </w:p>
  </w:footnote>
  <w:footnote w:id="3">
    <w:p w14:paraId="131AE320" w14:textId="586709D4" w:rsidR="00C80FF0" w:rsidRPr="00EE1529" w:rsidRDefault="00C80FF0">
      <w:pPr>
        <w:pStyle w:val="FootnoteText"/>
        <w:rPr>
          <w:sz w:val="16"/>
          <w:szCs w:val="16"/>
          <w:lang w:val="nl-NL"/>
        </w:rPr>
      </w:pPr>
      <w:r w:rsidRPr="00EE1529">
        <w:rPr>
          <w:rStyle w:val="FootnoteReference"/>
          <w:sz w:val="16"/>
          <w:szCs w:val="16"/>
        </w:rPr>
        <w:footnoteRef/>
      </w:r>
      <w:r w:rsidRPr="00EE1529">
        <w:rPr>
          <w:sz w:val="16"/>
          <w:szCs w:val="16"/>
          <w:lang w:val="nl-NL"/>
        </w:rPr>
        <w:t xml:space="preserve"> </w:t>
      </w:r>
      <w:r>
        <w:rPr>
          <w:sz w:val="16"/>
          <w:szCs w:val="16"/>
          <w:lang w:val="nl-NL"/>
        </w:rPr>
        <w:t xml:space="preserve">De EU-mededeling is ook in lijn met </w:t>
      </w:r>
      <w:r w:rsidRPr="00EE1529">
        <w:rPr>
          <w:rFonts w:cs="Times New Roman"/>
          <w:sz w:val="16"/>
          <w:szCs w:val="16"/>
          <w:lang w:val="nl-NL" w:eastAsia="ja-JP"/>
        </w:rPr>
        <w:t>de kabinetsreactie op het advies van de Adviesraad Internationale Vraagstukken (AIV) ‘Azië in opmars: strategische betekenis en gevolgen’ (</w:t>
      </w:r>
      <w:r w:rsidR="00AE223C">
        <w:rPr>
          <w:rFonts w:cs="Times New Roman"/>
          <w:sz w:val="16"/>
          <w:szCs w:val="16"/>
          <w:lang w:val="nl-NL" w:eastAsia="ja-JP"/>
        </w:rPr>
        <w:t xml:space="preserve">kenmerk </w:t>
      </w:r>
      <w:r w:rsidRPr="00EE1529">
        <w:rPr>
          <w:rFonts w:cs="Times New Roman"/>
          <w:sz w:val="16"/>
          <w:szCs w:val="16"/>
          <w:lang w:val="nl-NL" w:eastAsia="ja-JP"/>
        </w:rPr>
        <w:t>M</w:t>
      </w:r>
      <w:r w:rsidR="00AE223C">
        <w:rPr>
          <w:rFonts w:cs="Times New Roman"/>
          <w:sz w:val="16"/>
          <w:szCs w:val="16"/>
          <w:lang w:val="nl-NL" w:eastAsia="ja-JP"/>
        </w:rPr>
        <w:t>inBuZa</w:t>
      </w:r>
      <w:r w:rsidRPr="00EE1529">
        <w:rPr>
          <w:rFonts w:cs="Times New Roman"/>
          <w:sz w:val="16"/>
          <w:szCs w:val="16"/>
          <w:lang w:val="nl-NL" w:eastAsia="ja-JP"/>
        </w:rPr>
        <w:t>-2014.137972</w:t>
      </w:r>
      <w:r w:rsidR="00AE223C">
        <w:rPr>
          <w:rFonts w:cs="Times New Roman"/>
          <w:sz w:val="16"/>
          <w:szCs w:val="16"/>
          <w:lang w:val="nl-NL" w:eastAsia="ja-JP"/>
        </w:rPr>
        <w:t>,</w:t>
      </w:r>
      <w:r w:rsidRPr="00EE1529">
        <w:rPr>
          <w:rFonts w:cs="Times New Roman"/>
          <w:sz w:val="16"/>
          <w:szCs w:val="16"/>
          <w:lang w:val="nl-NL" w:eastAsia="ja-JP"/>
        </w:rPr>
        <w:t xml:space="preserve"> d.d. 1</w:t>
      </w:r>
      <w:r w:rsidR="00AE223C">
        <w:rPr>
          <w:rFonts w:cs="Times New Roman"/>
          <w:sz w:val="16"/>
          <w:szCs w:val="16"/>
          <w:lang w:val="nl-NL" w:eastAsia="ja-JP"/>
        </w:rPr>
        <w:t xml:space="preserve"> april </w:t>
      </w:r>
      <w:r w:rsidRPr="00EE1529">
        <w:rPr>
          <w:rFonts w:cs="Times New Roman"/>
          <w:sz w:val="16"/>
          <w:szCs w:val="16"/>
          <w:lang w:val="nl-NL" w:eastAsia="ja-JP"/>
        </w:rPr>
        <w:t>2014)</w:t>
      </w:r>
      <w:r>
        <w:rPr>
          <w:rFonts w:cs="Times New Roman"/>
          <w:sz w:val="16"/>
          <w:szCs w:val="16"/>
          <w:lang w:val="nl-NL" w:eastAsia="ja-JP"/>
        </w:rPr>
        <w:t>. In deze reactie</w:t>
      </w:r>
      <w:r w:rsidRPr="00EE1529">
        <w:rPr>
          <w:rFonts w:cs="Times New Roman"/>
          <w:sz w:val="16"/>
          <w:szCs w:val="16"/>
          <w:lang w:val="nl-NL" w:eastAsia="ja-JP"/>
        </w:rPr>
        <w:t xml:space="preserve"> gaat het kabinet in op de gevolgen van de opmars van Azië en in het bijzonder China voor de veiligheidssituatie van Nederland.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064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22C37"/>
    <w:multiLevelType w:val="hybridMultilevel"/>
    <w:tmpl w:val="5FBC48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27848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  <w:b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60E42"/>
    <w:multiLevelType w:val="hybridMultilevel"/>
    <w:tmpl w:val="5F12C130"/>
    <w:lvl w:ilvl="0" w:tplc="900478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C80B66"/>
    <w:multiLevelType w:val="hybridMultilevel"/>
    <w:tmpl w:val="59AC90A2"/>
    <w:lvl w:ilvl="0" w:tplc="17764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821320"/>
    <w:multiLevelType w:val="hybridMultilevel"/>
    <w:tmpl w:val="C8BC5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51789"/>
    <w:multiLevelType w:val="hybridMultilevel"/>
    <w:tmpl w:val="0E6A69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B1"/>
    <w:rsid w:val="0000129A"/>
    <w:rsid w:val="000050E5"/>
    <w:rsid w:val="00007C96"/>
    <w:rsid w:val="00007DD5"/>
    <w:rsid w:val="000109AE"/>
    <w:rsid w:val="00010B96"/>
    <w:rsid w:val="00014B99"/>
    <w:rsid w:val="00016050"/>
    <w:rsid w:val="00023134"/>
    <w:rsid w:val="000243C8"/>
    <w:rsid w:val="0003341F"/>
    <w:rsid w:val="00037307"/>
    <w:rsid w:val="00037A91"/>
    <w:rsid w:val="00045FE1"/>
    <w:rsid w:val="000460DE"/>
    <w:rsid w:val="00052C34"/>
    <w:rsid w:val="00077E77"/>
    <w:rsid w:val="0008535B"/>
    <w:rsid w:val="00086DF1"/>
    <w:rsid w:val="00087CA8"/>
    <w:rsid w:val="00090419"/>
    <w:rsid w:val="00090C81"/>
    <w:rsid w:val="000927F1"/>
    <w:rsid w:val="00094CB8"/>
    <w:rsid w:val="000A12EC"/>
    <w:rsid w:val="000A1E99"/>
    <w:rsid w:val="000B071C"/>
    <w:rsid w:val="000B139C"/>
    <w:rsid w:val="000B5A2F"/>
    <w:rsid w:val="000B7877"/>
    <w:rsid w:val="000C1B5F"/>
    <w:rsid w:val="000C3A88"/>
    <w:rsid w:val="000C4165"/>
    <w:rsid w:val="000C7F54"/>
    <w:rsid w:val="000D03B1"/>
    <w:rsid w:val="000D6CA0"/>
    <w:rsid w:val="000E27B8"/>
    <w:rsid w:val="000E661F"/>
    <w:rsid w:val="000F63D9"/>
    <w:rsid w:val="001052C8"/>
    <w:rsid w:val="001105FD"/>
    <w:rsid w:val="00112FDB"/>
    <w:rsid w:val="00114E17"/>
    <w:rsid w:val="001165DA"/>
    <w:rsid w:val="00122CC5"/>
    <w:rsid w:val="00131D33"/>
    <w:rsid w:val="00135DC5"/>
    <w:rsid w:val="0014473E"/>
    <w:rsid w:val="00146B82"/>
    <w:rsid w:val="00171715"/>
    <w:rsid w:val="00171D5A"/>
    <w:rsid w:val="00177D25"/>
    <w:rsid w:val="001840DC"/>
    <w:rsid w:val="001861BB"/>
    <w:rsid w:val="00195CD0"/>
    <w:rsid w:val="00195CEF"/>
    <w:rsid w:val="001A0025"/>
    <w:rsid w:val="001A1CE9"/>
    <w:rsid w:val="001C422F"/>
    <w:rsid w:val="001E28C2"/>
    <w:rsid w:val="001E5071"/>
    <w:rsid w:val="001F46CC"/>
    <w:rsid w:val="00204E8D"/>
    <w:rsid w:val="002069C9"/>
    <w:rsid w:val="002114F9"/>
    <w:rsid w:val="002128FD"/>
    <w:rsid w:val="00223451"/>
    <w:rsid w:val="0022604D"/>
    <w:rsid w:val="00227789"/>
    <w:rsid w:val="00242EEF"/>
    <w:rsid w:val="00244EE1"/>
    <w:rsid w:val="002541CA"/>
    <w:rsid w:val="00262CA7"/>
    <w:rsid w:val="00267A49"/>
    <w:rsid w:val="00274283"/>
    <w:rsid w:val="0028082F"/>
    <w:rsid w:val="0028592C"/>
    <w:rsid w:val="002872B4"/>
    <w:rsid w:val="002873F8"/>
    <w:rsid w:val="0029004F"/>
    <w:rsid w:val="0029146C"/>
    <w:rsid w:val="00294721"/>
    <w:rsid w:val="002D520F"/>
    <w:rsid w:val="002E38F9"/>
    <w:rsid w:val="002E4131"/>
    <w:rsid w:val="002F793F"/>
    <w:rsid w:val="00300F1B"/>
    <w:rsid w:val="00301DC2"/>
    <w:rsid w:val="00306A87"/>
    <w:rsid w:val="00307828"/>
    <w:rsid w:val="0034039E"/>
    <w:rsid w:val="00350FA2"/>
    <w:rsid w:val="00352625"/>
    <w:rsid w:val="00370C96"/>
    <w:rsid w:val="00380C34"/>
    <w:rsid w:val="003824CF"/>
    <w:rsid w:val="0038393C"/>
    <w:rsid w:val="003A3249"/>
    <w:rsid w:val="003A74FC"/>
    <w:rsid w:val="003B046D"/>
    <w:rsid w:val="003B3ED5"/>
    <w:rsid w:val="003C2410"/>
    <w:rsid w:val="003C389E"/>
    <w:rsid w:val="003C6541"/>
    <w:rsid w:val="003D5A54"/>
    <w:rsid w:val="003E1E8B"/>
    <w:rsid w:val="003E68CE"/>
    <w:rsid w:val="003F15F1"/>
    <w:rsid w:val="003F6F51"/>
    <w:rsid w:val="003F761B"/>
    <w:rsid w:val="00402602"/>
    <w:rsid w:val="00406BDC"/>
    <w:rsid w:val="0040752F"/>
    <w:rsid w:val="00412A7E"/>
    <w:rsid w:val="004205C2"/>
    <w:rsid w:val="00427F41"/>
    <w:rsid w:val="00430C7C"/>
    <w:rsid w:val="00443008"/>
    <w:rsid w:val="0044457E"/>
    <w:rsid w:val="00444829"/>
    <w:rsid w:val="004477EE"/>
    <w:rsid w:val="00451BD0"/>
    <w:rsid w:val="004528CD"/>
    <w:rsid w:val="004625D7"/>
    <w:rsid w:val="00483861"/>
    <w:rsid w:val="00494D6E"/>
    <w:rsid w:val="004962D3"/>
    <w:rsid w:val="004A158F"/>
    <w:rsid w:val="004A450E"/>
    <w:rsid w:val="004B1C48"/>
    <w:rsid w:val="004B3904"/>
    <w:rsid w:val="004C151A"/>
    <w:rsid w:val="004C334B"/>
    <w:rsid w:val="004C4CCB"/>
    <w:rsid w:val="004C5D83"/>
    <w:rsid w:val="004C6ABC"/>
    <w:rsid w:val="004D3D3A"/>
    <w:rsid w:val="004E67BB"/>
    <w:rsid w:val="004F1259"/>
    <w:rsid w:val="004F5500"/>
    <w:rsid w:val="0050296F"/>
    <w:rsid w:val="00517204"/>
    <w:rsid w:val="00520960"/>
    <w:rsid w:val="005227FB"/>
    <w:rsid w:val="00533161"/>
    <w:rsid w:val="00534A79"/>
    <w:rsid w:val="00542134"/>
    <w:rsid w:val="00552076"/>
    <w:rsid w:val="0055676F"/>
    <w:rsid w:val="0055796A"/>
    <w:rsid w:val="00560218"/>
    <w:rsid w:val="00560C0B"/>
    <w:rsid w:val="00561527"/>
    <w:rsid w:val="00563380"/>
    <w:rsid w:val="00567956"/>
    <w:rsid w:val="005754FD"/>
    <w:rsid w:val="005773A2"/>
    <w:rsid w:val="00577884"/>
    <w:rsid w:val="005779AF"/>
    <w:rsid w:val="00580372"/>
    <w:rsid w:val="00581C5B"/>
    <w:rsid w:val="00584D4E"/>
    <w:rsid w:val="00595137"/>
    <w:rsid w:val="005C122A"/>
    <w:rsid w:val="005C3D87"/>
    <w:rsid w:val="005D000D"/>
    <w:rsid w:val="005D0B9E"/>
    <w:rsid w:val="005D47E0"/>
    <w:rsid w:val="005E3EF9"/>
    <w:rsid w:val="005E7423"/>
    <w:rsid w:val="005F036E"/>
    <w:rsid w:val="005F2092"/>
    <w:rsid w:val="005F5605"/>
    <w:rsid w:val="005F6171"/>
    <w:rsid w:val="005F6824"/>
    <w:rsid w:val="00603DC5"/>
    <w:rsid w:val="006067C2"/>
    <w:rsid w:val="006072D7"/>
    <w:rsid w:val="006107AD"/>
    <w:rsid w:val="006123C7"/>
    <w:rsid w:val="00612472"/>
    <w:rsid w:val="00615CAB"/>
    <w:rsid w:val="006167E6"/>
    <w:rsid w:val="00617937"/>
    <w:rsid w:val="00626E71"/>
    <w:rsid w:val="00630346"/>
    <w:rsid w:val="006308BC"/>
    <w:rsid w:val="00630BB8"/>
    <w:rsid w:val="006350C9"/>
    <w:rsid w:val="00640778"/>
    <w:rsid w:val="00646261"/>
    <w:rsid w:val="00646F96"/>
    <w:rsid w:val="006603B0"/>
    <w:rsid w:val="00660B83"/>
    <w:rsid w:val="00665005"/>
    <w:rsid w:val="00665B5B"/>
    <w:rsid w:val="0067051D"/>
    <w:rsid w:val="00677A8C"/>
    <w:rsid w:val="0068221D"/>
    <w:rsid w:val="00690470"/>
    <w:rsid w:val="006908F3"/>
    <w:rsid w:val="006A4040"/>
    <w:rsid w:val="006A53FE"/>
    <w:rsid w:val="006B52F1"/>
    <w:rsid w:val="006B70F3"/>
    <w:rsid w:val="006C1643"/>
    <w:rsid w:val="006C40C4"/>
    <w:rsid w:val="006D3310"/>
    <w:rsid w:val="006E0EDB"/>
    <w:rsid w:val="006E32C6"/>
    <w:rsid w:val="006F0BE1"/>
    <w:rsid w:val="006F1316"/>
    <w:rsid w:val="00700C2B"/>
    <w:rsid w:val="00704D8A"/>
    <w:rsid w:val="00706B23"/>
    <w:rsid w:val="00735B19"/>
    <w:rsid w:val="0073763C"/>
    <w:rsid w:val="0074080D"/>
    <w:rsid w:val="00746890"/>
    <w:rsid w:val="00752F0B"/>
    <w:rsid w:val="00753A94"/>
    <w:rsid w:val="00761095"/>
    <w:rsid w:val="00762196"/>
    <w:rsid w:val="00770EFF"/>
    <w:rsid w:val="0077133B"/>
    <w:rsid w:val="0077145E"/>
    <w:rsid w:val="0077662F"/>
    <w:rsid w:val="0078055B"/>
    <w:rsid w:val="007849A8"/>
    <w:rsid w:val="00791CF5"/>
    <w:rsid w:val="0079252C"/>
    <w:rsid w:val="00795303"/>
    <w:rsid w:val="007A059F"/>
    <w:rsid w:val="007A155D"/>
    <w:rsid w:val="007A62C0"/>
    <w:rsid w:val="007B213E"/>
    <w:rsid w:val="007B2614"/>
    <w:rsid w:val="007C1F18"/>
    <w:rsid w:val="007D1EF5"/>
    <w:rsid w:val="007E19C1"/>
    <w:rsid w:val="007E6579"/>
    <w:rsid w:val="007E6D42"/>
    <w:rsid w:val="007F0D9B"/>
    <w:rsid w:val="008060B4"/>
    <w:rsid w:val="0082181B"/>
    <w:rsid w:val="00827082"/>
    <w:rsid w:val="00830332"/>
    <w:rsid w:val="00846084"/>
    <w:rsid w:val="00847BD0"/>
    <w:rsid w:val="0085410D"/>
    <w:rsid w:val="008541BE"/>
    <w:rsid w:val="00855835"/>
    <w:rsid w:val="008621EB"/>
    <w:rsid w:val="00865F21"/>
    <w:rsid w:val="0086652A"/>
    <w:rsid w:val="0087167F"/>
    <w:rsid w:val="00873642"/>
    <w:rsid w:val="008779C3"/>
    <w:rsid w:val="00880E65"/>
    <w:rsid w:val="0088447E"/>
    <w:rsid w:val="0089077E"/>
    <w:rsid w:val="00893E65"/>
    <w:rsid w:val="0089609E"/>
    <w:rsid w:val="008969E4"/>
    <w:rsid w:val="008A3B04"/>
    <w:rsid w:val="008C2DDE"/>
    <w:rsid w:val="008D568E"/>
    <w:rsid w:val="008F1082"/>
    <w:rsid w:val="008F29C9"/>
    <w:rsid w:val="008F485F"/>
    <w:rsid w:val="008F6150"/>
    <w:rsid w:val="00916D8A"/>
    <w:rsid w:val="009365A9"/>
    <w:rsid w:val="00947EE8"/>
    <w:rsid w:val="0095060D"/>
    <w:rsid w:val="0095734E"/>
    <w:rsid w:val="00962E68"/>
    <w:rsid w:val="00965A3A"/>
    <w:rsid w:val="00967520"/>
    <w:rsid w:val="0097141E"/>
    <w:rsid w:val="009750D6"/>
    <w:rsid w:val="0098758E"/>
    <w:rsid w:val="00993141"/>
    <w:rsid w:val="009A5832"/>
    <w:rsid w:val="009A73C6"/>
    <w:rsid w:val="009B4134"/>
    <w:rsid w:val="009C1EB1"/>
    <w:rsid w:val="009C616A"/>
    <w:rsid w:val="009C7465"/>
    <w:rsid w:val="009D2185"/>
    <w:rsid w:val="009D2F26"/>
    <w:rsid w:val="009D404B"/>
    <w:rsid w:val="009D5997"/>
    <w:rsid w:val="009D7AE0"/>
    <w:rsid w:val="009E7834"/>
    <w:rsid w:val="009F405A"/>
    <w:rsid w:val="00A00E6B"/>
    <w:rsid w:val="00A02F5A"/>
    <w:rsid w:val="00A154B1"/>
    <w:rsid w:val="00A21F65"/>
    <w:rsid w:val="00A23908"/>
    <w:rsid w:val="00A2457B"/>
    <w:rsid w:val="00A25119"/>
    <w:rsid w:val="00A26B9F"/>
    <w:rsid w:val="00A27D9A"/>
    <w:rsid w:val="00A319BB"/>
    <w:rsid w:val="00A33B08"/>
    <w:rsid w:val="00A33F3A"/>
    <w:rsid w:val="00A405AB"/>
    <w:rsid w:val="00A420A4"/>
    <w:rsid w:val="00A47909"/>
    <w:rsid w:val="00A532FD"/>
    <w:rsid w:val="00A53487"/>
    <w:rsid w:val="00A543A2"/>
    <w:rsid w:val="00A61D93"/>
    <w:rsid w:val="00A63E2C"/>
    <w:rsid w:val="00A82792"/>
    <w:rsid w:val="00A84471"/>
    <w:rsid w:val="00A909A7"/>
    <w:rsid w:val="00A90F36"/>
    <w:rsid w:val="00AA5CC5"/>
    <w:rsid w:val="00AB25F2"/>
    <w:rsid w:val="00AB4343"/>
    <w:rsid w:val="00AC4021"/>
    <w:rsid w:val="00AD4122"/>
    <w:rsid w:val="00AE223C"/>
    <w:rsid w:val="00AE483A"/>
    <w:rsid w:val="00AE572D"/>
    <w:rsid w:val="00AE6B3E"/>
    <w:rsid w:val="00AF0623"/>
    <w:rsid w:val="00AF1B8C"/>
    <w:rsid w:val="00AF7ED4"/>
    <w:rsid w:val="00B07076"/>
    <w:rsid w:val="00B13421"/>
    <w:rsid w:val="00B30A50"/>
    <w:rsid w:val="00B35E14"/>
    <w:rsid w:val="00B36BB5"/>
    <w:rsid w:val="00B36E2A"/>
    <w:rsid w:val="00B42200"/>
    <w:rsid w:val="00B4523E"/>
    <w:rsid w:val="00B47A44"/>
    <w:rsid w:val="00B64C3E"/>
    <w:rsid w:val="00B67D87"/>
    <w:rsid w:val="00B71037"/>
    <w:rsid w:val="00B72B74"/>
    <w:rsid w:val="00B75379"/>
    <w:rsid w:val="00B83B91"/>
    <w:rsid w:val="00B910CF"/>
    <w:rsid w:val="00B94DE4"/>
    <w:rsid w:val="00BA1F66"/>
    <w:rsid w:val="00BC5B04"/>
    <w:rsid w:val="00BD36A2"/>
    <w:rsid w:val="00BD5F7A"/>
    <w:rsid w:val="00BD77A2"/>
    <w:rsid w:val="00BD7C94"/>
    <w:rsid w:val="00BE5D16"/>
    <w:rsid w:val="00BE64FD"/>
    <w:rsid w:val="00BE7366"/>
    <w:rsid w:val="00BF0D6E"/>
    <w:rsid w:val="00BF1242"/>
    <w:rsid w:val="00BF13D6"/>
    <w:rsid w:val="00BF3DF9"/>
    <w:rsid w:val="00C0217F"/>
    <w:rsid w:val="00C12104"/>
    <w:rsid w:val="00C124D7"/>
    <w:rsid w:val="00C14CA5"/>
    <w:rsid w:val="00C3033D"/>
    <w:rsid w:val="00C3071E"/>
    <w:rsid w:val="00C31189"/>
    <w:rsid w:val="00C35AE1"/>
    <w:rsid w:val="00C4687D"/>
    <w:rsid w:val="00C47A83"/>
    <w:rsid w:val="00C50D5F"/>
    <w:rsid w:val="00C63EA7"/>
    <w:rsid w:val="00C708B9"/>
    <w:rsid w:val="00C80FF0"/>
    <w:rsid w:val="00C84474"/>
    <w:rsid w:val="00C85444"/>
    <w:rsid w:val="00C905DA"/>
    <w:rsid w:val="00C953C8"/>
    <w:rsid w:val="00CA69CE"/>
    <w:rsid w:val="00CC1DAE"/>
    <w:rsid w:val="00CC53E4"/>
    <w:rsid w:val="00CE0486"/>
    <w:rsid w:val="00CE326E"/>
    <w:rsid w:val="00D01899"/>
    <w:rsid w:val="00D02389"/>
    <w:rsid w:val="00D059DC"/>
    <w:rsid w:val="00D26201"/>
    <w:rsid w:val="00D309B7"/>
    <w:rsid w:val="00D3302C"/>
    <w:rsid w:val="00D4135E"/>
    <w:rsid w:val="00D4504A"/>
    <w:rsid w:val="00D51992"/>
    <w:rsid w:val="00D5505A"/>
    <w:rsid w:val="00D728E0"/>
    <w:rsid w:val="00D87DDC"/>
    <w:rsid w:val="00D90307"/>
    <w:rsid w:val="00D91568"/>
    <w:rsid w:val="00D951F7"/>
    <w:rsid w:val="00D9638B"/>
    <w:rsid w:val="00D964E1"/>
    <w:rsid w:val="00D96DF2"/>
    <w:rsid w:val="00DA2DE4"/>
    <w:rsid w:val="00DA3E90"/>
    <w:rsid w:val="00DA7306"/>
    <w:rsid w:val="00DD45C7"/>
    <w:rsid w:val="00DE0624"/>
    <w:rsid w:val="00DE4396"/>
    <w:rsid w:val="00DE591A"/>
    <w:rsid w:val="00DE7A4F"/>
    <w:rsid w:val="00DF267E"/>
    <w:rsid w:val="00DF48C4"/>
    <w:rsid w:val="00DF4933"/>
    <w:rsid w:val="00DF6003"/>
    <w:rsid w:val="00E10851"/>
    <w:rsid w:val="00E1087F"/>
    <w:rsid w:val="00E169B6"/>
    <w:rsid w:val="00E21F5B"/>
    <w:rsid w:val="00E25BD8"/>
    <w:rsid w:val="00E25E79"/>
    <w:rsid w:val="00E262CA"/>
    <w:rsid w:val="00E407EB"/>
    <w:rsid w:val="00E40AAD"/>
    <w:rsid w:val="00E43567"/>
    <w:rsid w:val="00E4546F"/>
    <w:rsid w:val="00E46F28"/>
    <w:rsid w:val="00E4702C"/>
    <w:rsid w:val="00E53664"/>
    <w:rsid w:val="00E545FF"/>
    <w:rsid w:val="00E6094C"/>
    <w:rsid w:val="00E6174C"/>
    <w:rsid w:val="00E775E9"/>
    <w:rsid w:val="00E82B58"/>
    <w:rsid w:val="00E8412C"/>
    <w:rsid w:val="00E85291"/>
    <w:rsid w:val="00E85345"/>
    <w:rsid w:val="00E91BF4"/>
    <w:rsid w:val="00E9683F"/>
    <w:rsid w:val="00EA11E1"/>
    <w:rsid w:val="00EA1622"/>
    <w:rsid w:val="00EB1E4E"/>
    <w:rsid w:val="00EB28E8"/>
    <w:rsid w:val="00EB3FB1"/>
    <w:rsid w:val="00EC16F4"/>
    <w:rsid w:val="00EC33D7"/>
    <w:rsid w:val="00ED30D1"/>
    <w:rsid w:val="00EE1529"/>
    <w:rsid w:val="00EE16BD"/>
    <w:rsid w:val="00EE3987"/>
    <w:rsid w:val="00EE5EF6"/>
    <w:rsid w:val="00EF18FB"/>
    <w:rsid w:val="00EF347A"/>
    <w:rsid w:val="00EF3D8A"/>
    <w:rsid w:val="00F008D8"/>
    <w:rsid w:val="00F009BD"/>
    <w:rsid w:val="00F00B97"/>
    <w:rsid w:val="00F01EA6"/>
    <w:rsid w:val="00F05603"/>
    <w:rsid w:val="00F15DB5"/>
    <w:rsid w:val="00F17537"/>
    <w:rsid w:val="00F27E16"/>
    <w:rsid w:val="00F44729"/>
    <w:rsid w:val="00F5151E"/>
    <w:rsid w:val="00F53450"/>
    <w:rsid w:val="00F565DB"/>
    <w:rsid w:val="00F63F5E"/>
    <w:rsid w:val="00F66B71"/>
    <w:rsid w:val="00F7525E"/>
    <w:rsid w:val="00F90D7F"/>
    <w:rsid w:val="00F9387C"/>
    <w:rsid w:val="00F9546D"/>
    <w:rsid w:val="00FA0275"/>
    <w:rsid w:val="00FA243A"/>
    <w:rsid w:val="00FA5CA5"/>
    <w:rsid w:val="00FB1762"/>
    <w:rsid w:val="00FC1B94"/>
    <w:rsid w:val="00FD0E32"/>
    <w:rsid w:val="00FD28D2"/>
    <w:rsid w:val="00FD7624"/>
    <w:rsid w:val="00FE421F"/>
    <w:rsid w:val="00FE431E"/>
    <w:rsid w:val="00FE5795"/>
    <w:rsid w:val="00FF371E"/>
    <w:rsid w:val="00FF3899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2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C953C8"/>
    <w:pPr>
      <w:spacing w:after="0"/>
      <w:ind w:left="720"/>
    </w:pPr>
    <w:rPr>
      <w:rFonts w:ascii="Calibri" w:eastAsiaTheme="minorHAnsi" w:hAnsi="Calibri" w:cs="Times New Roman"/>
      <w:sz w:val="22"/>
      <w:lang w:val="nl-NL" w:eastAsia="nl-NL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DD45C7"/>
    <w:rPr>
      <w:rFonts w:ascii="Calibri" w:eastAsiaTheme="minorHAnsi" w:hAnsi="Calibri" w:cs="Times New Roman"/>
      <w:sz w:val="22"/>
      <w:lang w:val="nl-NL" w:eastAsia="nl-NL"/>
    </w:rPr>
  </w:style>
  <w:style w:type="paragraph" w:styleId="ListBullet">
    <w:name w:val="List Bullet"/>
    <w:basedOn w:val="Normal"/>
    <w:uiPriority w:val="99"/>
    <w:unhideWhenUsed/>
    <w:rsid w:val="001F46CC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24C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24CF"/>
  </w:style>
  <w:style w:type="paragraph" w:styleId="Footer">
    <w:name w:val="footer"/>
    <w:basedOn w:val="Normal"/>
    <w:link w:val="FooterChar"/>
    <w:uiPriority w:val="99"/>
    <w:semiHidden/>
    <w:unhideWhenUsed/>
    <w:rsid w:val="003824C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24CF"/>
  </w:style>
  <w:style w:type="paragraph" w:styleId="FootnoteText">
    <w:name w:val="footnote text"/>
    <w:basedOn w:val="Normal"/>
    <w:link w:val="FootnoteTextChar"/>
    <w:uiPriority w:val="99"/>
    <w:semiHidden/>
    <w:unhideWhenUsed/>
    <w:rsid w:val="003824C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4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4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24C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0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7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356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25BD8"/>
    <w:pPr>
      <w:spacing w:after="0"/>
    </w:pPr>
  </w:style>
  <w:style w:type="character" w:customStyle="1" w:styleId="st1">
    <w:name w:val="st1"/>
    <w:basedOn w:val="DefaultParagraphFont"/>
    <w:rsid w:val="00D33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2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C953C8"/>
    <w:pPr>
      <w:spacing w:after="0"/>
      <w:ind w:left="720"/>
    </w:pPr>
    <w:rPr>
      <w:rFonts w:ascii="Calibri" w:eastAsiaTheme="minorHAnsi" w:hAnsi="Calibri" w:cs="Times New Roman"/>
      <w:sz w:val="22"/>
      <w:lang w:val="nl-NL" w:eastAsia="nl-NL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DD45C7"/>
    <w:rPr>
      <w:rFonts w:ascii="Calibri" w:eastAsiaTheme="minorHAnsi" w:hAnsi="Calibri" w:cs="Times New Roman"/>
      <w:sz w:val="22"/>
      <w:lang w:val="nl-NL" w:eastAsia="nl-NL"/>
    </w:rPr>
  </w:style>
  <w:style w:type="paragraph" w:styleId="ListBullet">
    <w:name w:val="List Bullet"/>
    <w:basedOn w:val="Normal"/>
    <w:uiPriority w:val="99"/>
    <w:unhideWhenUsed/>
    <w:rsid w:val="001F46CC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24C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24CF"/>
  </w:style>
  <w:style w:type="paragraph" w:styleId="Footer">
    <w:name w:val="footer"/>
    <w:basedOn w:val="Normal"/>
    <w:link w:val="FooterChar"/>
    <w:uiPriority w:val="99"/>
    <w:semiHidden/>
    <w:unhideWhenUsed/>
    <w:rsid w:val="003824C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24CF"/>
  </w:style>
  <w:style w:type="paragraph" w:styleId="FootnoteText">
    <w:name w:val="footnote text"/>
    <w:basedOn w:val="Normal"/>
    <w:link w:val="FootnoteTextChar"/>
    <w:uiPriority w:val="99"/>
    <w:semiHidden/>
    <w:unhideWhenUsed/>
    <w:rsid w:val="003824C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4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4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24C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0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7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356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25BD8"/>
    <w:pPr>
      <w:spacing w:after="0"/>
    </w:pPr>
  </w:style>
  <w:style w:type="character" w:customStyle="1" w:styleId="st1">
    <w:name w:val="st1"/>
    <w:basedOn w:val="DefaultParagraphFont"/>
    <w:rsid w:val="00D3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webSettings" Target="webSettings.xml" Id="rId10" /><Relationship Type="http://schemas.openxmlformats.org/officeDocument/2006/relationships/theme" Target="theme/theme1.xml" Id="rId14" /><Relationship Type="http://schemas.openxmlformats.org/officeDocument/2006/relationships/settings" Target="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1C3C03DC-273B-49BF-BA14-1DEAF7388FE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97a7b5b3-1deb-4e4a-a31c-d0d293eddb97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2152</ap:Words>
  <ap:Characters>11838</ap:Characters>
  <ap:DocSecurity>4</ap:DocSecurity>
  <ap:Lines>98</ap:Lines>
  <ap:Paragraphs>27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2016-07-08T10:27:00.0000000Z</dcterms:created>
  <dcterms:modified xsi:type="dcterms:W3CDTF">2016-07-08T10:27:00.0000000Z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0x01010095DD979F2F2ED14591D54CD7112DCB67</vt:lpwstr>
  </property>
  <property fmtid="{D5CDD505-2E9C-101B-9397-08002B2CF9AE}" pid="3" name="Land0">
    <vt:lpwstr/>
  </property>
  <property fmtid="{D5CDD505-2E9C-101B-9397-08002B2CF9AE}" pid="4" name="Forum">
    <vt:lpwstr/>
  </property>
</Properties>
</file>