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6C4" w:rsidP="008156C4" w:rsidRDefault="008156C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27 juni 2016 14:12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 om alsnog over te gaan tot het plannen van een AO witwassen</w:t>
      </w:r>
    </w:p>
    <w:p w:rsidR="008156C4" w:rsidP="008156C4" w:rsidRDefault="008156C4"/>
    <w:p w:rsidR="008156C4" w:rsidP="008156C4" w:rsidRDefault="008156C4">
      <w:r>
        <w:t>Beste griffiers,</w:t>
      </w:r>
    </w:p>
    <w:p w:rsidR="008156C4" w:rsidP="008156C4" w:rsidRDefault="008156C4"/>
    <w:p w:rsidR="008156C4" w:rsidP="008156C4" w:rsidRDefault="008156C4">
      <w:r>
        <w:t>Ondanks dat wetsvoorstel 34294 (aanpassing witwaswetgeving) als hamerstuk is aangemeld, heeft Sharon Gesthuizen nog wel de behoefte om met de minister te spreken over de wijze waarop dit ministerie uitvoering geeft aan de aanpak van witwassen. Ze wil daarom tijdens aankomende procedurevergadering aan de leden van commissie V&amp;J voorstellen alsnog een algemeen overleg over witwassen te plannen.</w:t>
      </w:r>
    </w:p>
    <w:p w:rsidR="008156C4" w:rsidP="008156C4" w:rsidRDefault="008156C4">
      <w:r>
        <w:t>Het in eerste instantie geplande algemeen overleg over witwassen is een aantal keer uitgesteld wegens het ontbreken van onder andere de beleidsmonitor witwassen. Uiteindelijk is tijdens de procedurevergadering op 9 maart 2016 besloten om het AO geen doorgang te laten vinden en de beleidsmonitor, alsook de brieven die toen nog geagendeerd stonden voor dat AO, te betrekken bij wetsvoorstel 34294. Over al deze stukken, inclusief de reactie van de minister op de beleidsmonitor, komen we dan niet meer te spreken en dat is wat de SP betreft niet wenselijk.</w:t>
      </w:r>
    </w:p>
    <w:p w:rsidR="008156C4" w:rsidP="008156C4" w:rsidRDefault="008156C4">
      <w:pPr>
        <w:rPr>
          <w:rFonts w:ascii="Verdana" w:hAnsi="Verdana"/>
          <w:sz w:val="18"/>
          <w:szCs w:val="18"/>
        </w:rPr>
      </w:pPr>
      <w:r>
        <w:t>Daarom het voorstel om alsnog tot agendering van het algemeen overleg over witwassen over te gaan, het liefst zo kort mogelijk na het zomerreces.</w:t>
      </w:r>
    </w:p>
    <w:p w:rsidR="008156C4" w:rsidP="008156C4" w:rsidRDefault="008156C4"/>
    <w:p w:rsidR="008156C4" w:rsidP="008156C4" w:rsidRDefault="008156C4">
      <w:pPr>
        <w:rPr>
          <w:lang w:eastAsia="nl-NL"/>
        </w:rPr>
      </w:pPr>
      <w:r>
        <w:rPr>
          <w:lang w:eastAsia="nl-NL"/>
        </w:rPr>
        <w:t xml:space="preserve">Met vriendelijke groet, </w:t>
      </w:r>
    </w:p>
    <w:p w:rsidR="008156C4" w:rsidP="008156C4" w:rsidRDefault="008156C4">
      <w:pPr>
        <w:rPr>
          <w:lang w:eastAsia="nl-NL"/>
        </w:rPr>
      </w:pPr>
      <w:r>
        <w:rPr>
          <w:lang w:eastAsia="nl-NL"/>
        </w:rPr>
        <w:br/>
        <w:t>Christel Wiskerke</w:t>
      </w:r>
      <w:r>
        <w:rPr>
          <w:lang w:eastAsia="nl-NL"/>
        </w:rPr>
        <w:br/>
        <w:t xml:space="preserve">Beleidsmedewerker Justitie </w:t>
      </w:r>
    </w:p>
    <w:p w:rsidR="008156C4" w:rsidP="008156C4" w:rsidRDefault="008156C4">
      <w:pPr>
        <w:rPr>
          <w:lang w:eastAsia="nl-NL"/>
        </w:rPr>
      </w:pPr>
      <w:r>
        <w:rPr>
          <w:lang w:eastAsia="nl-NL"/>
        </w:rPr>
        <w:t>SP Tweede Kamerfractie</w:t>
      </w:r>
    </w:p>
    <w:p w:rsidR="008156C4" w:rsidP="008156C4" w:rsidRDefault="008156C4"/>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C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156C4"/>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56C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56C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1164</ap:Characters>
  <ap:DocSecurity>0</ap:DocSecurity>
  <ap:Lines>9</ap:Lines>
  <ap:Paragraphs>2</ap:Paragraphs>
  <ap:ScaleCrop>false</ap:ScaleCrop>
  <ap:LinksUpToDate>false</ap:LinksUpToDate>
  <ap:CharactersWithSpaces>1371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2016-06-28T07:28:00.0000000Z</dcterms:created>
  <dcterms:modified xsi:type="dcterms:W3CDTF">2016-06-28T07:28:00.0000000Z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0x0101003075657CB3C9AF4992BBE4C7A63D6FA8</vt:lpwstr>
  </property>
</Properties>
</file>