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556" w:rsidP="00C31556" w:rsidRDefault="00C31556">
      <w:pPr>
        <w:pStyle w:val="Default"/>
      </w:pPr>
    </w:p>
    <w:p w:rsidR="00C31556" w:rsidP="00C31556" w:rsidRDefault="00C31556">
      <w:pPr>
        <w:pStyle w:val="Default"/>
        <w:rPr>
          <w:sz w:val="22"/>
          <w:szCs w:val="22"/>
        </w:rPr>
      </w:pPr>
      <w:r>
        <w:rPr>
          <w:b/>
          <w:bCs/>
          <w:sz w:val="22"/>
          <w:szCs w:val="22"/>
        </w:rPr>
        <w:t xml:space="preserve">Rondetafelgesprek kabinetsreactie vernieuwing rechtsbijstand </w:t>
      </w:r>
    </w:p>
    <w:p w:rsidR="00C31556" w:rsidP="00C31556" w:rsidRDefault="00C31556">
      <w:pPr>
        <w:rPr>
          <w:b/>
          <w:bCs/>
        </w:rPr>
      </w:pPr>
      <w:r>
        <w:rPr>
          <w:b/>
          <w:bCs/>
        </w:rPr>
        <w:t>Tweede Kamer woensdag 22 juni 2016 van 16.00 tot 19.15 uur</w:t>
      </w:r>
    </w:p>
    <w:p w:rsidR="00C31556" w:rsidP="00C31556" w:rsidRDefault="00C31556">
      <w:pPr>
        <w:rPr>
          <w:b/>
          <w:bCs/>
        </w:rPr>
      </w:pPr>
      <w:r>
        <w:rPr>
          <w:b/>
          <w:bCs/>
        </w:rPr>
        <w:t>Bijdrage Dr. Marijke ter Voert, senior onderzoeker WODC, Ministerie van VenJ</w:t>
      </w:r>
    </w:p>
    <w:p w:rsidRPr="00773278" w:rsidR="00C31556" w:rsidP="00F26A68" w:rsidRDefault="00C31556">
      <w:r w:rsidRPr="00773278">
        <w:t>De afgelopen jaren heb ik verschillende onderzoeken verricht op het terrein van de gesubsidieerde rechtsbijstand</w:t>
      </w:r>
      <w:r w:rsidR="00773278">
        <w:t xml:space="preserve">, echtscheiding </w:t>
      </w:r>
      <w:r w:rsidRPr="00773278" w:rsidR="00F26A68">
        <w:t xml:space="preserve"> en</w:t>
      </w:r>
      <w:r w:rsidRPr="00773278">
        <w:t xml:space="preserve"> toegang tot recht.</w:t>
      </w:r>
    </w:p>
    <w:p w:rsidRPr="00773278" w:rsidR="00C31556" w:rsidP="00F26A68" w:rsidRDefault="00C31556">
      <w:pPr>
        <w:pStyle w:val="Lijstalinea"/>
        <w:numPr>
          <w:ilvl w:val="0"/>
          <w:numId w:val="1"/>
        </w:numPr>
      </w:pPr>
      <w:r w:rsidRPr="00773278">
        <w:t>Diverse fact sheets voor de Cie Wolfsen</w:t>
      </w:r>
      <w:r w:rsidRPr="00773278" w:rsidR="00F26A68">
        <w:t xml:space="preserve"> over kostenontwikkelingen op gebied van strafrecht en scheiding</w:t>
      </w:r>
    </w:p>
    <w:p w:rsidRPr="00773278" w:rsidR="00C31556" w:rsidP="00773278" w:rsidRDefault="00C31556">
      <w:pPr>
        <w:pStyle w:val="Lijstalinea"/>
        <w:numPr>
          <w:ilvl w:val="0"/>
          <w:numId w:val="1"/>
        </w:numPr>
      </w:pPr>
      <w:r w:rsidRPr="00773278">
        <w:t>Geschilbeslechtingsdelta</w:t>
      </w:r>
      <w:r w:rsidR="009814ED">
        <w:t xml:space="preserve"> (in 2003, 2009 en 2014)</w:t>
      </w:r>
      <w:r w:rsidRPr="00773278">
        <w:t>: welke problemen hebben burgers</w:t>
      </w:r>
      <w:r w:rsidR="00224E84">
        <w:t xml:space="preserve"> ervaren</w:t>
      </w:r>
      <w:r w:rsidRPr="00773278" w:rsidR="00773278">
        <w:t>,</w:t>
      </w:r>
      <w:r w:rsidRPr="00773278">
        <w:t xml:space="preserve"> hoe pakken ze die aan</w:t>
      </w:r>
      <w:r w:rsidRPr="00773278" w:rsidR="00773278">
        <w:t xml:space="preserve"> en wat bereiken ze?</w:t>
      </w:r>
    </w:p>
    <w:p w:rsidRPr="00773278" w:rsidR="00C31556" w:rsidP="00C31556" w:rsidRDefault="00C31556">
      <w:pPr>
        <w:pStyle w:val="Lijstalinea"/>
        <w:numPr>
          <w:ilvl w:val="0"/>
          <w:numId w:val="1"/>
        </w:numPr>
      </w:pPr>
      <w:r w:rsidRPr="00773278">
        <w:t>Evaluatie ouderschapsplan</w:t>
      </w:r>
    </w:p>
    <w:p w:rsidR="00C31556" w:rsidP="00773278" w:rsidRDefault="00F26A68">
      <w:pPr>
        <w:pStyle w:val="Lijstalinea"/>
        <w:numPr>
          <w:ilvl w:val="0"/>
          <w:numId w:val="1"/>
        </w:numPr>
      </w:pPr>
      <w:r w:rsidRPr="00773278">
        <w:t>Geschiloplossing en gesubsidieerde rechts</w:t>
      </w:r>
      <w:r w:rsidR="00773278">
        <w:t>bijstand 2009: kosten en maatregelen 2000-2009</w:t>
      </w:r>
    </w:p>
    <w:p w:rsidRPr="007470B8" w:rsidR="00CA4271" w:rsidP="002C1D30" w:rsidRDefault="007470B8">
      <w:pPr>
        <w:rPr>
          <w:i/>
          <w:iCs/>
        </w:rPr>
      </w:pPr>
      <w:r w:rsidRPr="007470B8">
        <w:rPr>
          <w:i/>
          <w:iCs/>
        </w:rPr>
        <w:t xml:space="preserve">Rechtsbijstand </w:t>
      </w:r>
    </w:p>
    <w:p w:rsidR="002C1D30" w:rsidP="009814ED" w:rsidRDefault="00CA4271">
      <w:pPr>
        <w:pStyle w:val="Lijstalinea"/>
        <w:numPr>
          <w:ilvl w:val="0"/>
          <w:numId w:val="2"/>
        </w:numPr>
      </w:pPr>
      <w:r>
        <w:t xml:space="preserve">De grootste stijging aan uitgaven aan toevoegingen heeft zich vooral voorgedaan op het gebied van strafrecht en scheiding. </w:t>
      </w:r>
      <w:r w:rsidR="002365EB">
        <w:t xml:space="preserve"> Als de kosten van piket, toevoegingen en extra-urenvergoedingen bij elkaar worden genomen, dan heeft ongeveer 40% van de uitgaven betrekking op het strafrecht</w:t>
      </w:r>
      <w:r w:rsidR="009814ED">
        <w:t xml:space="preserve"> en 15% op scheidingen. </w:t>
      </w:r>
      <w:r w:rsidR="002365EB">
        <w:t xml:space="preserve"> </w:t>
      </w:r>
    </w:p>
    <w:p w:rsidR="002C1D30" w:rsidP="001F399E" w:rsidRDefault="009814ED">
      <w:pPr>
        <w:pStyle w:val="Lijstalinea"/>
        <w:numPr>
          <w:ilvl w:val="0"/>
          <w:numId w:val="1"/>
        </w:numPr>
      </w:pPr>
      <w:r>
        <w:t xml:space="preserve">In het oog moet worden gehouden dat </w:t>
      </w:r>
      <w:r w:rsidR="00F24873">
        <w:t>niet bij alle gebruikers van toevoegingen sprake is van rechtzoekenden met conflicten waarvoor zij een oplossing zoeken. I</w:t>
      </w:r>
      <w:r w:rsidR="002C1D30">
        <w:t xml:space="preserve">n 2014 betrof 25% van de toevoegingen ambtshalve of asieltoevoegingen.  </w:t>
      </w:r>
      <w:r>
        <w:t>Deze cliënten kregen dus een advocaat toegewezen.</w:t>
      </w:r>
      <w:r w:rsidR="00F24873">
        <w:t xml:space="preserve"> (31% van de toevoegingen betreft strafrecht)</w:t>
      </w:r>
    </w:p>
    <w:p w:rsidRPr="00E06AF0" w:rsidR="00E06AF0" w:rsidP="007F4E6F" w:rsidRDefault="007470B8">
      <w:pPr>
        <w:rPr>
          <w:i/>
          <w:iCs/>
        </w:rPr>
      </w:pPr>
      <w:r>
        <w:rPr>
          <w:i/>
          <w:iCs/>
        </w:rPr>
        <w:t xml:space="preserve">Toegang tot recht </w:t>
      </w:r>
    </w:p>
    <w:p w:rsidR="00773278" w:rsidP="007470B8" w:rsidRDefault="00224E84">
      <w:r>
        <w:t>Uit het Geschilbeslechtingsdelta</w:t>
      </w:r>
      <w:r w:rsidR="001B7A0D">
        <w:t>-</w:t>
      </w:r>
      <w:r>
        <w:t>onderzoek blijkt dat o</w:t>
      </w:r>
      <w:r w:rsidR="00E5006B">
        <w:t xml:space="preserve">ngeveer 57% van de </w:t>
      </w:r>
      <w:r w:rsidR="000A3D54">
        <w:t xml:space="preserve">NL </w:t>
      </w:r>
      <w:r w:rsidR="007470B8">
        <w:t>burgers</w:t>
      </w:r>
      <w:r w:rsidR="00E5006B">
        <w:t xml:space="preserve"> </w:t>
      </w:r>
      <w:r w:rsidR="008B47F6">
        <w:t>die in 2014 zijn ondervraagd</w:t>
      </w:r>
      <w:r w:rsidR="000A3D54">
        <w:t>,</w:t>
      </w:r>
      <w:r w:rsidR="008B47F6">
        <w:t xml:space="preserve"> de daaraan voorafgaande vijf jaar </w:t>
      </w:r>
      <w:r w:rsidR="00E5006B">
        <w:t>te maken</w:t>
      </w:r>
      <w:r w:rsidR="008B47F6">
        <w:t xml:space="preserve"> heeft </w:t>
      </w:r>
      <w:r w:rsidR="00E5006B">
        <w:t xml:space="preserve"> ge</w:t>
      </w:r>
      <w:r w:rsidR="00347566">
        <w:t>had met één of meer (potentieel</w:t>
      </w:r>
      <w:r w:rsidR="00E5006B">
        <w:t xml:space="preserve"> juridische</w:t>
      </w:r>
      <w:r w:rsidR="00347566">
        <w:t>)</w:t>
      </w:r>
      <w:r w:rsidR="00E5006B">
        <w:t xml:space="preserve"> problemen</w:t>
      </w:r>
      <w:r w:rsidR="001B7A0D">
        <w:t xml:space="preserve"> (strafrechtelijke zaken niet meegenomen)</w:t>
      </w:r>
      <w:r w:rsidR="00E5006B">
        <w:t xml:space="preserve">. Gemiddeld heeft die groep </w:t>
      </w:r>
      <w:r w:rsidR="008B47F6">
        <w:t>in die</w:t>
      </w:r>
      <w:r w:rsidR="00E5006B">
        <w:t xml:space="preserve"> vijf jaar 2,9 problemen per persoon gehad. Bijna een kwart van de </w:t>
      </w:r>
      <w:r>
        <w:t>burgers</w:t>
      </w:r>
      <w:r w:rsidR="00E5006B">
        <w:t xml:space="preserve"> werd geconfronteerd met problemen met de aanschaf van producten en diensten en probl</w:t>
      </w:r>
      <w:r w:rsidR="00347566">
        <w:t>emen op het werk. Daarna volgen</w:t>
      </w:r>
      <w:r>
        <w:t>,</w:t>
      </w:r>
      <w:r w:rsidR="00347566">
        <w:t xml:space="preserve"> </w:t>
      </w:r>
      <w:r>
        <w:t xml:space="preserve">onder meer, </w:t>
      </w:r>
      <w:r w:rsidR="00E5006B">
        <w:t>geldproblemen (15%</w:t>
      </w:r>
      <w:r>
        <w:t>; hieronder vallen ook problemen met uitkeringen</w:t>
      </w:r>
      <w:r w:rsidR="00E5006B">
        <w:t xml:space="preserve">), problemen in de woonomgeving </w:t>
      </w:r>
      <w:r w:rsidR="008B47F6">
        <w:t xml:space="preserve">(o.a. burenruzies) </w:t>
      </w:r>
      <w:r w:rsidR="00E5006B">
        <w:t>en met het bezit van onroerend goed (elk 11%) en relatie- en familieproblemen (8%).</w:t>
      </w:r>
    </w:p>
    <w:p w:rsidR="007F4E6F" w:rsidP="007F4E6F" w:rsidRDefault="000730B2">
      <w:r>
        <w:t xml:space="preserve">Burgers maken gebruik van een veelheid aan instanties om hun problemen op te lossen. </w:t>
      </w:r>
      <w:r w:rsidR="002A46FA">
        <w:t>Een advocaat wordt bij 12% van de problemen ingeschakeld</w:t>
      </w:r>
      <w:r w:rsidR="001B7A0D">
        <w:t xml:space="preserve"> (</w:t>
      </w:r>
      <w:r w:rsidR="002A46FA">
        <w:t xml:space="preserve"> de rechtsbijstandsverzekering bij 11%</w:t>
      </w:r>
      <w:r w:rsidR="001B7A0D">
        <w:t>)</w:t>
      </w:r>
      <w:r w:rsidR="002A46FA">
        <w:t xml:space="preserve">. </w:t>
      </w:r>
      <w:r w:rsidR="00577516">
        <w:t>In vergelijking met andere hulpverleners, worden a</w:t>
      </w:r>
      <w:r w:rsidR="007470B8">
        <w:t>dvocaten vaker ingeschakeld bij relatie- en familieproblemen, naarmate het probleem als ernstiger wordt ervaren en als het financieel belang groter is. Er zijn</w:t>
      </w:r>
      <w:r w:rsidR="001B7A0D">
        <w:t xml:space="preserve"> geen verschillen vastgesteld tussen wel- en niet-Wrb-gerechtigden in het gebruik van een advocaat</w:t>
      </w:r>
      <w:r w:rsidR="007470B8">
        <w:t xml:space="preserve"> (zie Rechtshulp gemist?, 2015)</w:t>
      </w:r>
      <w:r w:rsidR="001B7A0D">
        <w:t xml:space="preserve">. </w:t>
      </w:r>
      <w:r w:rsidRPr="007F4E6F" w:rsidR="007F4E6F">
        <w:t xml:space="preserve">Wel vormen voor alle inkomensgroepen de kosten van de advocaat een zekere drempel. Advocaten worden over het algemeen te duur gevonden. En de kosten zijn voor bijna de helft van degenen die een advocaat hebben overwogen een reden om er geen te nemen. </w:t>
      </w:r>
    </w:p>
    <w:p w:rsidR="00F24873" w:rsidP="00F24873" w:rsidRDefault="00F24873">
      <w:r w:rsidRPr="00F24873">
        <w:lastRenderedPageBreak/>
        <w:t xml:space="preserve">Uiteindelijk was 4% van de </w:t>
      </w:r>
      <w:r>
        <w:t>burgers met een probleem</w:t>
      </w:r>
      <w:r w:rsidRPr="00F24873">
        <w:t xml:space="preserve"> betrokken bij een gerechtelijke procedure en 11% bij een buitengerechtelijke procedure</w:t>
      </w:r>
      <w:r>
        <w:t xml:space="preserve"> (vooral bezwaarschriften)</w:t>
      </w:r>
      <w:r w:rsidRPr="00F24873">
        <w:t>.</w:t>
      </w:r>
      <w:r>
        <w:t xml:space="preserve"> </w:t>
      </w:r>
    </w:p>
    <w:p w:rsidR="002A46FA" w:rsidP="0075364F" w:rsidRDefault="0075364F">
      <w:r>
        <w:t>In vergelijking met het onderzoek in 2009 is het aantal mensen dat overeenstemming heeft bereikt met de andere partij afgenomen. De resultaten die burgers bereiken  in termen van het bereiken van hun doel, het oplossen van hun probleem, en de naleving van afspraken/beslissingen zijn echter niet verandert.  ‘Geen overeenstemming’ hoeft niet perse een negatief resultaat te betekenen. Het</w:t>
      </w:r>
      <w:r w:rsidR="002A46FA">
        <w:t xml:space="preserve"> probleem</w:t>
      </w:r>
      <w:r>
        <w:t xml:space="preserve"> heeft </w:t>
      </w:r>
      <w:r w:rsidR="002A46FA">
        <w:t xml:space="preserve"> zich vaak vanzelf opgelost</w:t>
      </w:r>
      <w:r>
        <w:t xml:space="preserve"> of </w:t>
      </w:r>
      <w:r w:rsidR="002A46FA">
        <w:t>de andere partij</w:t>
      </w:r>
      <w:r>
        <w:t xml:space="preserve"> is </w:t>
      </w:r>
      <w:r w:rsidR="002A46FA">
        <w:t xml:space="preserve">toch </w:t>
      </w:r>
      <w:r>
        <w:t xml:space="preserve">met iets over de brug gekomen </w:t>
      </w:r>
      <w:r w:rsidR="002A46FA">
        <w:t>of het heeft opgegeven. Van ‘overeenstemming’ is in deze situaties dus geen sprake, terwijl respondenten wel vaak voor elkaar hebben gekregen wat ze wilden.</w:t>
      </w:r>
    </w:p>
    <w:p w:rsidR="0095577D" w:rsidP="00224E84" w:rsidRDefault="00224E84">
      <w:r>
        <w:t xml:space="preserve">De meest lastige problemen lijken problemen van burgers met andere burgers te zijn. </w:t>
      </w:r>
      <w:r w:rsidR="0095577D">
        <w:t xml:space="preserve">Problemen </w:t>
      </w:r>
      <w:r>
        <w:t xml:space="preserve">tussen burgers </w:t>
      </w:r>
      <w:r w:rsidR="0095577D">
        <w:t xml:space="preserve"> (in vergelijking met bedrijven en overheid als andere partij) leiden </w:t>
      </w:r>
      <w:r>
        <w:t xml:space="preserve">minder </w:t>
      </w:r>
      <w:r w:rsidR="0095577D">
        <w:t xml:space="preserve"> vaak tot overeenstemming</w:t>
      </w:r>
      <w:r>
        <w:t xml:space="preserve">, worden minder  vaak opgelost, </w:t>
      </w:r>
      <w:r w:rsidR="0095577D">
        <w:t xml:space="preserve"> en behoren vaker tot de langdurige pr</w:t>
      </w:r>
      <w:r>
        <w:t xml:space="preserve">oblemen (burenruzies). </w:t>
      </w:r>
    </w:p>
    <w:p w:rsidR="0006350A" w:rsidP="0075364F" w:rsidRDefault="00A474D8">
      <w:r>
        <w:t xml:space="preserve">Opvallend is dat bij de verschillende metingen (in 2003, 2009 en 2014) is vastgesteld dat </w:t>
      </w:r>
      <w:r w:rsidRPr="00A474D8">
        <w:t xml:space="preserve"> burgers die ervaring hebben met rechtszaken en advocaten in de onderzochte periode minder positief over de eerlijkheid van de rechtspraak en rechters en het oplossen van problemen door rechters en advocaten. </w:t>
      </w:r>
      <w:r w:rsidR="0006350A">
        <w:t xml:space="preserve">In die zin is </w:t>
      </w:r>
      <w:r w:rsidR="0075364F">
        <w:t>de</w:t>
      </w:r>
      <w:r w:rsidR="0006350A">
        <w:t xml:space="preserve"> bredere </w:t>
      </w:r>
      <w:r w:rsidR="006D09F9">
        <w:t>oriëntatie</w:t>
      </w:r>
      <w:r w:rsidR="0006350A">
        <w:t xml:space="preserve"> </w:t>
      </w:r>
      <w:r w:rsidR="0075364F">
        <w:t xml:space="preserve">van de Cie Wolfsen </w:t>
      </w:r>
      <w:r w:rsidR="006D09F9">
        <w:t xml:space="preserve">om </w:t>
      </w:r>
      <w:r w:rsidR="0006350A">
        <w:t xml:space="preserve"> meer naar de oorzaken van problemen </w:t>
      </w:r>
      <w:r w:rsidR="006D09F9">
        <w:t>te kijken</w:t>
      </w:r>
      <w:r w:rsidR="0006350A">
        <w:t xml:space="preserve"> </w:t>
      </w:r>
      <w:r w:rsidR="006D09F9">
        <w:t xml:space="preserve">ook in samenspraak met andere partners </w:t>
      </w:r>
      <w:r w:rsidR="0006350A">
        <w:t xml:space="preserve">en niet alleen naar juridische oplossingen toe te juichen. </w:t>
      </w:r>
    </w:p>
    <w:p w:rsidRPr="004860C5" w:rsidR="003A1B3A" w:rsidP="003A1B3A" w:rsidRDefault="009D3561">
      <w:pPr>
        <w:rPr>
          <w:i/>
          <w:iCs/>
        </w:rPr>
      </w:pPr>
      <w:r w:rsidRPr="004860C5">
        <w:rPr>
          <w:i/>
          <w:iCs/>
        </w:rPr>
        <w:t>Echtscheiding</w:t>
      </w:r>
    </w:p>
    <w:p w:rsidR="003A1B3A" w:rsidP="0075364F" w:rsidRDefault="0075364F">
      <w:r>
        <w:t xml:space="preserve">Ten aanzien van de effectiviteit van het </w:t>
      </w:r>
      <w:r w:rsidR="003A1B3A">
        <w:t xml:space="preserve">orientatiegesprek </w:t>
      </w:r>
      <w:r>
        <w:t>en</w:t>
      </w:r>
      <w:r w:rsidR="003A1B3A">
        <w:t xml:space="preserve"> een trajecttoevoeging </w:t>
      </w:r>
      <w:r>
        <w:t xml:space="preserve"> de volgende aandachtpunten</w:t>
      </w:r>
      <w:r w:rsidR="003A1B3A">
        <w:t xml:space="preserve">: </w:t>
      </w:r>
    </w:p>
    <w:p w:rsidR="00F544A7" w:rsidP="00A516EE" w:rsidRDefault="003878EE">
      <w:r>
        <w:t>- D</w:t>
      </w:r>
      <w:r w:rsidR="00F544A7">
        <w:t>e scheiding en alle nevenvoorzieningen wordt al zoveel mogelijk als een geheel behandeld. Zeker na invoering van het verplichte ouderschapsplan. Waar vroeger nog wel wat ‘in stukken werd geknipt’ (eerst scheiden en dan de rest, of de moeilijke onderd</w:t>
      </w:r>
      <w:r w:rsidR="006D2561">
        <w:t>elen uitstellen voor later), wordt dat nu niet meer uitgesteld.</w:t>
      </w:r>
      <w:r w:rsidR="00A516EE">
        <w:t xml:space="preserve"> H</w:t>
      </w:r>
      <w:r w:rsidRPr="00A516EE" w:rsidR="00A516EE">
        <w:t>et aantal scheidingsgerelateerde rechtszaken (alimentatie, omgang)  en toevoegingen neemt de laatste jaren af</w:t>
      </w:r>
      <w:r w:rsidR="00A516EE">
        <w:t>; v</w:t>
      </w:r>
      <w:r w:rsidRPr="00A516EE" w:rsidR="00A516EE">
        <w:t>ooral daling omgangsregeling, vaststellen kinderalimentatie.  Door het verplichte OP worden omgang en</w:t>
      </w:r>
      <w:r w:rsidR="00A516EE">
        <w:t xml:space="preserve"> kinder</w:t>
      </w:r>
      <w:r w:rsidRPr="00A516EE" w:rsidR="00A516EE">
        <w:t>alimentatie al tijdens de scheidingsprocedure geregeld en niet meer uitgesteld.</w:t>
      </w:r>
    </w:p>
    <w:p w:rsidR="0085336D" w:rsidP="003878EE" w:rsidRDefault="009D3561">
      <w:r>
        <w:t xml:space="preserve">- </w:t>
      </w:r>
      <w:r w:rsidR="003878EE">
        <w:t>E</w:t>
      </w:r>
      <w:r>
        <w:t xml:space="preserve">en (aanzienlijk?) deel van de </w:t>
      </w:r>
      <w:r w:rsidR="003A1B3A">
        <w:t xml:space="preserve">scheidingsgerelateerde </w:t>
      </w:r>
      <w:r>
        <w:t xml:space="preserve">procedures/toevoegingen </w:t>
      </w:r>
      <w:r w:rsidR="00A516EE">
        <w:t xml:space="preserve">ten aanzien van kinderen </w:t>
      </w:r>
      <w:r>
        <w:t xml:space="preserve">betreft samenwoners of ‘stellen’ die nooit een langdurige relatie hebben gehad. </w:t>
      </w:r>
      <w:r w:rsidR="00A516EE">
        <w:t>Deze groepen hebben geen ‘juri</w:t>
      </w:r>
      <w:r w:rsidR="00B419AF">
        <w:t>disch</w:t>
      </w:r>
      <w:r w:rsidR="00A516EE">
        <w:t xml:space="preserve"> scheidingsmoment’</w:t>
      </w:r>
      <w:r w:rsidR="00B419AF">
        <w:t xml:space="preserve"> , doen meestal pas een beroep op rechtsbijstand </w:t>
      </w:r>
      <w:r w:rsidRPr="00B419AF" w:rsidR="00B419AF">
        <w:rPr>
          <w:i/>
          <w:iCs/>
        </w:rPr>
        <w:t>na</w:t>
      </w:r>
      <w:r w:rsidR="00B419AF">
        <w:t xml:space="preserve"> een scheiding als er problemen ontstaan. Hoe wordt met deze groepen omgegaan mbt </w:t>
      </w:r>
      <w:r w:rsidR="003A1B3A">
        <w:t>een orientatieg</w:t>
      </w:r>
      <w:r w:rsidR="00B419AF">
        <w:t>esprek of trajecttoevoeging? Het aantal gebruikers dat geen ‘juridisch scheidingsmoment’ heeft</w:t>
      </w:r>
      <w:r w:rsidR="00920C91">
        <w:t xml:space="preserve">, </w:t>
      </w:r>
      <w:r w:rsidR="00B419AF">
        <w:t xml:space="preserve"> is waarschijnlijk niet gering.  </w:t>
      </w:r>
      <w:r w:rsidR="003A1B3A">
        <w:t xml:space="preserve"> We hebben in 2009 gekeken naar het meervoudig gebruikt van toevoegingsgebruikers in scheidingszaken over een periode van 10 jaar. Ongeveer 35% van de gebruikers</w:t>
      </w:r>
      <w:r w:rsidR="0085336D">
        <w:t xml:space="preserve"> (37% van de toevoegingen)</w:t>
      </w:r>
      <w:r w:rsidR="003A1B3A">
        <w:t xml:space="preserve"> had alleen 1 of meerder</w:t>
      </w:r>
      <w:r w:rsidR="00B419AF">
        <w:t>e</w:t>
      </w:r>
      <w:r w:rsidR="003A1B3A">
        <w:t xml:space="preserve"> scheidingsgerelateerde toevoegingen</w:t>
      </w:r>
      <w:r w:rsidR="006D2561">
        <w:t xml:space="preserve"> (dus geen toevoeging om een scheiding te regelen</w:t>
      </w:r>
      <w:r w:rsidR="00A516EE">
        <w:t>, maar alleen een of meerdere toevoegingen voor zaken als alime</w:t>
      </w:r>
      <w:r w:rsidR="00B419AF">
        <w:t>ntatie, omgang, gezag of boedel</w:t>
      </w:r>
      <w:r w:rsidR="006D2561">
        <w:t>)</w:t>
      </w:r>
      <w:r w:rsidR="003A1B3A">
        <w:t xml:space="preserve">. </w:t>
      </w:r>
      <w:r w:rsidR="004860C5">
        <w:t xml:space="preserve"> </w:t>
      </w:r>
      <w:r w:rsidR="00F544A7">
        <w:t>H</w:t>
      </w:r>
      <w:r w:rsidR="004860C5">
        <w:t xml:space="preserve">et </w:t>
      </w:r>
      <w:r w:rsidR="00F544A7">
        <w:t xml:space="preserve">kan </w:t>
      </w:r>
      <w:r w:rsidR="004860C5">
        <w:t xml:space="preserve">voor een deel </w:t>
      </w:r>
      <w:r w:rsidR="0085336D">
        <w:t xml:space="preserve">ook </w:t>
      </w:r>
      <w:r w:rsidR="004860C5">
        <w:t>gaan om personen die</w:t>
      </w:r>
      <w:r w:rsidR="00F544A7">
        <w:t xml:space="preserve"> </w:t>
      </w:r>
      <w:r w:rsidR="004860C5">
        <w:t xml:space="preserve">financieel gezien niet in aanmerking kwamen voor een </w:t>
      </w:r>
      <w:r w:rsidR="004860C5">
        <w:lastRenderedPageBreak/>
        <w:t>toevoeging ten tijde van de</w:t>
      </w:r>
      <w:r w:rsidR="00F544A7">
        <w:t xml:space="preserve"> </w:t>
      </w:r>
      <w:r w:rsidR="004860C5">
        <w:t>scheiding</w:t>
      </w:r>
      <w:r w:rsidR="0085336D">
        <w:t>/</w:t>
      </w:r>
      <w:r w:rsidR="004860C5">
        <w:t>beëindiging samenwonen maar later wel bij een verzoek</w:t>
      </w:r>
      <w:r w:rsidR="00F544A7">
        <w:t xml:space="preserve"> </w:t>
      </w:r>
      <w:r w:rsidR="004860C5">
        <w:t xml:space="preserve">voor een </w:t>
      </w:r>
      <w:r w:rsidR="00F544A7">
        <w:t xml:space="preserve">gerelateerde zaak. </w:t>
      </w:r>
    </w:p>
    <w:p w:rsidR="00C31556" w:rsidP="00920C91" w:rsidRDefault="0085336D">
      <w:r w:rsidRPr="00920C91">
        <w:t xml:space="preserve">- </w:t>
      </w:r>
      <w:r w:rsidR="003878EE">
        <w:t>E</w:t>
      </w:r>
      <w:r w:rsidRPr="00920C91" w:rsidR="00920C91">
        <w:t>en andere punt vormt de eigen bijdrage voor de gebruiker van de trajecttoevoeging. Als de gebruiker slechts een maal een eigen bijdrage hoeft te betalen, is de financiële  drempel weg  om nog maar eens gebruik te maken van de advocaat . Het kan he</w:t>
      </w:r>
      <w:bookmarkStart w:name="_GoBack" w:id="0"/>
      <w:bookmarkEnd w:id="0"/>
      <w:r w:rsidRPr="00920C91" w:rsidR="00920C91">
        <w:t xml:space="preserve">t toernooimodel in de hand werken. </w:t>
      </w:r>
    </w:p>
    <w:p w:rsidRPr="00920C91" w:rsidR="00920C91" w:rsidP="003878EE" w:rsidRDefault="00920C91">
      <w:r>
        <w:t xml:space="preserve">- </w:t>
      </w:r>
      <w:r w:rsidR="001F399E">
        <w:t xml:space="preserve">Bij problematiek rond zorg- en omgangsregelingen en vechtscheidingen is de weg naar het recht vaak geen oplossing voor het probleem. </w:t>
      </w:r>
      <w:r w:rsidRPr="001F399E" w:rsidR="001F399E">
        <w:t xml:space="preserve"> In die zin is </w:t>
      </w:r>
      <w:r w:rsidR="003878EE">
        <w:t xml:space="preserve">het uitgangspunt van het kabinet  </w:t>
      </w:r>
      <w:r w:rsidRPr="001F399E" w:rsidR="001F399E">
        <w:t xml:space="preserve">om  naar </w:t>
      </w:r>
      <w:r w:rsidR="001F399E">
        <w:t xml:space="preserve">duurzame oplossingen te streven </w:t>
      </w:r>
      <w:r w:rsidR="003878EE">
        <w:t>, ook buiten het juridische traject zeer positief</w:t>
      </w:r>
      <w:r w:rsidRPr="001F399E" w:rsidR="001F399E">
        <w:t xml:space="preserve"> . </w:t>
      </w:r>
      <w:r w:rsidR="003878EE">
        <w:t>Met h</w:t>
      </w:r>
      <w:r w:rsidR="001F399E">
        <w:t>et voorgestelde klantvolgsysteem zou</w:t>
      </w:r>
      <w:r w:rsidR="003878EE">
        <w:t xml:space="preserve">den veelgebruikers </w:t>
      </w:r>
      <w:r w:rsidR="001F399E">
        <w:t xml:space="preserve"> </w:t>
      </w:r>
      <w:r w:rsidR="003878EE">
        <w:t xml:space="preserve">van toevoegingen eerder gesignaleerd kunnen worden en speciale aandacht kunnen krijgen voor een andere oplossingstraject. </w:t>
      </w:r>
    </w:p>
    <w:p w:rsidR="00C31556" w:rsidP="00C31556" w:rsidRDefault="00C31556">
      <w:pPr>
        <w:rPr>
          <w:b/>
          <w:bCs/>
        </w:rPr>
      </w:pPr>
    </w:p>
    <w:p w:rsidR="00C31556" w:rsidP="00C31556" w:rsidRDefault="00C31556"/>
    <w:sectPr w:rsidR="00C31556">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F9" w:rsidRDefault="006D09F9" w:rsidP="006D09F9">
      <w:pPr>
        <w:spacing w:after="0" w:line="240" w:lineRule="auto"/>
      </w:pPr>
      <w:r>
        <w:separator/>
      </w:r>
    </w:p>
  </w:endnote>
  <w:endnote w:type="continuationSeparator" w:id="0">
    <w:p w:rsidR="006D09F9" w:rsidRDefault="006D09F9" w:rsidP="006D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254344"/>
      <w:docPartObj>
        <w:docPartGallery w:val="Page Numbers (Bottom of Page)"/>
        <w:docPartUnique/>
      </w:docPartObj>
    </w:sdtPr>
    <w:sdtEndPr/>
    <w:sdtContent>
      <w:p w:rsidR="006D09F9" w:rsidRDefault="006D09F9">
        <w:pPr>
          <w:pStyle w:val="Voettekst"/>
          <w:jc w:val="right"/>
        </w:pPr>
        <w:r>
          <w:fldChar w:fldCharType="begin"/>
        </w:r>
        <w:r>
          <w:instrText>PAGE   \* MERGEFORMAT</w:instrText>
        </w:r>
        <w:r>
          <w:fldChar w:fldCharType="separate"/>
        </w:r>
        <w:r w:rsidR="003878EE">
          <w:rPr>
            <w:noProof/>
          </w:rPr>
          <w:t>2</w:t>
        </w:r>
        <w:r>
          <w:fldChar w:fldCharType="end"/>
        </w:r>
      </w:p>
    </w:sdtContent>
  </w:sdt>
  <w:p w:rsidR="006D09F9" w:rsidRDefault="006D09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F9" w:rsidRDefault="006D09F9" w:rsidP="006D09F9">
      <w:pPr>
        <w:spacing w:after="0" w:line="240" w:lineRule="auto"/>
      </w:pPr>
      <w:r>
        <w:separator/>
      </w:r>
    </w:p>
  </w:footnote>
  <w:footnote w:type="continuationSeparator" w:id="0">
    <w:p w:rsidR="006D09F9" w:rsidRDefault="006D09F9" w:rsidP="006D09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02726"/>
    <w:multiLevelType w:val="hybridMultilevel"/>
    <w:tmpl w:val="F0AE0A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5E5936D0"/>
    <w:multiLevelType w:val="hybridMultilevel"/>
    <w:tmpl w:val="12E4F2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556"/>
    <w:rsid w:val="0006350A"/>
    <w:rsid w:val="000730B2"/>
    <w:rsid w:val="000A3D54"/>
    <w:rsid w:val="000C02FC"/>
    <w:rsid w:val="001B7A0D"/>
    <w:rsid w:val="001F399E"/>
    <w:rsid w:val="001F676E"/>
    <w:rsid w:val="00224E84"/>
    <w:rsid w:val="002365EB"/>
    <w:rsid w:val="002A46FA"/>
    <w:rsid w:val="002C1D30"/>
    <w:rsid w:val="00347566"/>
    <w:rsid w:val="003878EE"/>
    <w:rsid w:val="003A1B3A"/>
    <w:rsid w:val="004860C5"/>
    <w:rsid w:val="00577516"/>
    <w:rsid w:val="0058529A"/>
    <w:rsid w:val="005F03FE"/>
    <w:rsid w:val="006D09F9"/>
    <w:rsid w:val="006D2561"/>
    <w:rsid w:val="007470B8"/>
    <w:rsid w:val="0075364F"/>
    <w:rsid w:val="00773278"/>
    <w:rsid w:val="007F4E6F"/>
    <w:rsid w:val="00802282"/>
    <w:rsid w:val="0085336D"/>
    <w:rsid w:val="008B47F6"/>
    <w:rsid w:val="00920C91"/>
    <w:rsid w:val="0095577D"/>
    <w:rsid w:val="009814ED"/>
    <w:rsid w:val="009D3561"/>
    <w:rsid w:val="009E25B4"/>
    <w:rsid w:val="00A474D8"/>
    <w:rsid w:val="00A516EE"/>
    <w:rsid w:val="00B419AF"/>
    <w:rsid w:val="00C31556"/>
    <w:rsid w:val="00CA4271"/>
    <w:rsid w:val="00E06AF0"/>
    <w:rsid w:val="00E5006B"/>
    <w:rsid w:val="00EE0B0C"/>
    <w:rsid w:val="00F24873"/>
    <w:rsid w:val="00F26A68"/>
    <w:rsid w:val="00F544A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1556"/>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C31556"/>
    <w:pPr>
      <w:ind w:left="720"/>
      <w:contextualSpacing/>
    </w:pPr>
  </w:style>
  <w:style w:type="paragraph" w:styleId="Koptekst">
    <w:name w:val="header"/>
    <w:basedOn w:val="Standaard"/>
    <w:link w:val="KoptekstChar"/>
    <w:uiPriority w:val="99"/>
    <w:unhideWhenUsed/>
    <w:rsid w:val="006D09F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D09F9"/>
  </w:style>
  <w:style w:type="paragraph" w:styleId="Voettekst">
    <w:name w:val="footer"/>
    <w:basedOn w:val="Standaard"/>
    <w:link w:val="VoettekstChar"/>
    <w:uiPriority w:val="99"/>
    <w:unhideWhenUsed/>
    <w:rsid w:val="006D09F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D0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31556"/>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C31556"/>
    <w:pPr>
      <w:ind w:left="720"/>
      <w:contextualSpacing/>
    </w:pPr>
  </w:style>
  <w:style w:type="paragraph" w:styleId="Koptekst">
    <w:name w:val="header"/>
    <w:basedOn w:val="Standaard"/>
    <w:link w:val="KoptekstChar"/>
    <w:uiPriority w:val="99"/>
    <w:unhideWhenUsed/>
    <w:rsid w:val="006D09F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D09F9"/>
  </w:style>
  <w:style w:type="paragraph" w:styleId="Voettekst">
    <w:name w:val="footer"/>
    <w:basedOn w:val="Standaard"/>
    <w:link w:val="VoettekstChar"/>
    <w:uiPriority w:val="99"/>
    <w:unhideWhenUsed/>
    <w:rsid w:val="006D09F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D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1091</ap:Words>
  <ap:Characters>6001</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2016-06-22T13:00:00.0000000Z</lastPrinted>
  <dcterms:created xsi:type="dcterms:W3CDTF">2016-06-22T08:03:00.0000000Z</dcterms:created>
  <dcterms:modified xsi:type="dcterms:W3CDTF">2016-06-24T12:35:00.0000000Z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0x0101001ADC069677BEC94089F628AC41EB371B</vt:lpwstr>
  </property>
</Properties>
</file>