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A340D" w:rsidR="00A85FDF" w:rsidP="00A85FDF" w:rsidRDefault="00A85FDF">
      <w:pPr>
        <w:pBdr>
          <w:bottom w:val="single" w:color="auto" w:sz="4" w:space="1"/>
        </w:pBdr>
        <w:spacing w:line="240" w:lineRule="auto"/>
        <w:rPr>
          <w:rFonts w:cs="Arial"/>
          <w:b/>
          <w:sz w:val="20"/>
          <w:szCs w:val="20"/>
        </w:rPr>
      </w:pPr>
      <w:r w:rsidRPr="006A340D">
        <w:rPr>
          <w:rFonts w:cs="Arial"/>
          <w:b/>
          <w:sz w:val="20"/>
          <w:szCs w:val="20"/>
        </w:rPr>
        <w:t xml:space="preserve">ProRail aan vaste Kamercommissie IenM </w:t>
      </w:r>
      <w:r>
        <w:rPr>
          <w:rFonts w:cs="Arial"/>
          <w:b/>
          <w:sz w:val="20"/>
          <w:szCs w:val="20"/>
        </w:rPr>
        <w:t>– ten behoeve van het</w:t>
      </w:r>
      <w:r w:rsidRPr="006A340D">
        <w:rPr>
          <w:rFonts w:cs="Arial"/>
          <w:b/>
          <w:sz w:val="20"/>
          <w:szCs w:val="20"/>
        </w:rPr>
        <w:t xml:space="preserve"> rondetafelgesprek 8 juni 2016</w:t>
      </w:r>
    </w:p>
    <w:p w:rsidRPr="006A340D" w:rsidR="00A85FDF" w:rsidP="00A85FDF" w:rsidRDefault="00A85FDF">
      <w:pPr>
        <w:pStyle w:val="Lijstalinea"/>
        <w:spacing w:line="240" w:lineRule="auto"/>
        <w:ind w:left="0"/>
        <w:rPr>
          <w:rFonts w:asciiTheme="minorHAnsi" w:hAnsiTheme="minorHAnsi"/>
          <w:b/>
        </w:rPr>
      </w:pPr>
      <w:r w:rsidRPr="006A340D">
        <w:rPr>
          <w:rFonts w:asciiTheme="minorHAnsi" w:hAnsiTheme="minorHAnsi"/>
          <w:b/>
        </w:rPr>
        <w:t>Inleidende opmerkingen</w:t>
      </w:r>
    </w:p>
    <w:p w:rsidRPr="006A340D" w:rsidR="00A85FDF" w:rsidP="00A85FDF" w:rsidRDefault="00A85FDF">
      <w:pPr>
        <w:pStyle w:val="Geenafstand"/>
        <w:rPr>
          <w:sz w:val="20"/>
          <w:szCs w:val="20"/>
        </w:rPr>
      </w:pPr>
      <w:r w:rsidRPr="006A340D">
        <w:rPr>
          <w:sz w:val="20"/>
          <w:szCs w:val="20"/>
        </w:rPr>
        <w:t xml:space="preserve">ProRail waardeert het zeer dat uw Kamercommissie dit ingrijpende voorstel gedegen wil behandelen en de spoorsector breed uitnodigt om </w:t>
      </w:r>
      <w:r>
        <w:rPr>
          <w:sz w:val="20"/>
          <w:szCs w:val="20"/>
        </w:rPr>
        <w:t>zijn</w:t>
      </w:r>
      <w:r w:rsidRPr="006A340D">
        <w:rPr>
          <w:sz w:val="20"/>
          <w:szCs w:val="20"/>
        </w:rPr>
        <w:t xml:space="preserve"> visie </w:t>
      </w:r>
      <w:r>
        <w:rPr>
          <w:sz w:val="20"/>
          <w:szCs w:val="20"/>
        </w:rPr>
        <w:t xml:space="preserve">met u </w:t>
      </w:r>
      <w:r w:rsidRPr="006A340D">
        <w:rPr>
          <w:sz w:val="20"/>
          <w:szCs w:val="20"/>
        </w:rPr>
        <w:t>t</w:t>
      </w:r>
      <w:bookmarkStart w:name="_GoBack" w:id="0"/>
      <w:bookmarkEnd w:id="0"/>
      <w:r w:rsidRPr="006A340D">
        <w:rPr>
          <w:sz w:val="20"/>
          <w:szCs w:val="20"/>
        </w:rPr>
        <w:t xml:space="preserve">e delen. Een verandering van de </w:t>
      </w:r>
      <w:r>
        <w:rPr>
          <w:sz w:val="20"/>
          <w:szCs w:val="20"/>
        </w:rPr>
        <w:t>positie</w:t>
      </w:r>
      <w:r w:rsidRPr="006A340D">
        <w:rPr>
          <w:sz w:val="20"/>
          <w:szCs w:val="20"/>
        </w:rPr>
        <w:t xml:space="preserve"> van ProRail heeft </w:t>
      </w:r>
      <w:r>
        <w:rPr>
          <w:sz w:val="20"/>
          <w:szCs w:val="20"/>
        </w:rPr>
        <w:t xml:space="preserve">immers </w:t>
      </w:r>
      <w:r w:rsidRPr="006A340D">
        <w:rPr>
          <w:sz w:val="20"/>
          <w:szCs w:val="20"/>
        </w:rPr>
        <w:t>niet alleen verregaande impact</w:t>
      </w:r>
      <w:r w:rsidRPr="00067EEA">
        <w:rPr>
          <w:sz w:val="20"/>
          <w:szCs w:val="20"/>
        </w:rPr>
        <w:t xml:space="preserve"> </w:t>
      </w:r>
      <w:r w:rsidRPr="006A340D">
        <w:rPr>
          <w:sz w:val="20"/>
          <w:szCs w:val="20"/>
        </w:rPr>
        <w:t xml:space="preserve">op ProRail zelf, maar ook op onze klanten en hun klanten. De uiteindelijke </w:t>
      </w:r>
      <w:r>
        <w:rPr>
          <w:sz w:val="20"/>
          <w:szCs w:val="20"/>
        </w:rPr>
        <w:t>positie</w:t>
      </w:r>
      <w:r w:rsidRPr="006A340D">
        <w:rPr>
          <w:sz w:val="20"/>
          <w:szCs w:val="20"/>
        </w:rPr>
        <w:t xml:space="preserve"> van </w:t>
      </w:r>
      <w:r>
        <w:rPr>
          <w:sz w:val="20"/>
          <w:szCs w:val="20"/>
        </w:rPr>
        <w:t>de infrabeheerder</w:t>
      </w:r>
      <w:r w:rsidRPr="006A340D">
        <w:rPr>
          <w:sz w:val="20"/>
          <w:szCs w:val="20"/>
        </w:rPr>
        <w:t xml:space="preserve"> is een politieke keuze. Ons belang is simpel en uitsluitend gericht op onze kerntaak: het dagelijks zorgen voor een betrouwbaar en vlekkeloos spoorsysteem</w:t>
      </w:r>
      <w:r>
        <w:rPr>
          <w:sz w:val="20"/>
          <w:szCs w:val="20"/>
        </w:rPr>
        <w:t xml:space="preserve"> dat</w:t>
      </w:r>
      <w:r w:rsidRPr="006A340D">
        <w:rPr>
          <w:sz w:val="20"/>
          <w:szCs w:val="20"/>
        </w:rPr>
        <w:t xml:space="preserve"> vervoerders </w:t>
      </w:r>
      <w:r>
        <w:rPr>
          <w:sz w:val="20"/>
          <w:szCs w:val="20"/>
        </w:rPr>
        <w:t xml:space="preserve">in staat stelt </w:t>
      </w:r>
      <w:r w:rsidRPr="006A340D">
        <w:rPr>
          <w:sz w:val="20"/>
          <w:szCs w:val="20"/>
        </w:rPr>
        <w:t xml:space="preserve">hun reizigers en goederen goed </w:t>
      </w:r>
      <w:r>
        <w:rPr>
          <w:sz w:val="20"/>
          <w:szCs w:val="20"/>
        </w:rPr>
        <w:t xml:space="preserve">te </w:t>
      </w:r>
      <w:r w:rsidRPr="006A340D">
        <w:rPr>
          <w:sz w:val="20"/>
          <w:szCs w:val="20"/>
        </w:rPr>
        <w:t xml:space="preserve">vervoeren. </w:t>
      </w:r>
      <w:r>
        <w:rPr>
          <w:sz w:val="20"/>
          <w:szCs w:val="20"/>
        </w:rPr>
        <w:t>Als uit gedegen objectief onderzoek blijkt dat betere prestaties een andere positionering vereisen, dan is dat voor ons zonder meer bespreekbaar</w:t>
      </w:r>
      <w:r w:rsidRPr="006A340D">
        <w:rPr>
          <w:sz w:val="20"/>
          <w:szCs w:val="20"/>
        </w:rPr>
        <w:t xml:space="preserve">. </w:t>
      </w:r>
    </w:p>
    <w:p w:rsidRPr="006A340D" w:rsidR="00A85FDF" w:rsidP="00A85FDF" w:rsidRDefault="00A85FDF">
      <w:pPr>
        <w:pStyle w:val="Geenafstand"/>
        <w:rPr>
          <w:sz w:val="20"/>
          <w:szCs w:val="20"/>
        </w:rPr>
      </w:pPr>
    </w:p>
    <w:p w:rsidRPr="006A340D" w:rsidR="00A85FDF" w:rsidP="00A85FDF" w:rsidRDefault="00A85FDF">
      <w:pPr>
        <w:pStyle w:val="Tekstzonderopmaak"/>
        <w:rPr>
          <w:rFonts w:asciiTheme="minorHAnsi" w:hAnsiTheme="minorHAnsi"/>
          <w:b/>
          <w:sz w:val="20"/>
          <w:szCs w:val="20"/>
        </w:rPr>
      </w:pPr>
      <w:r w:rsidRPr="006A340D">
        <w:rPr>
          <w:rFonts w:asciiTheme="minorHAnsi" w:hAnsiTheme="minorHAnsi"/>
          <w:b/>
          <w:sz w:val="20"/>
          <w:szCs w:val="20"/>
        </w:rPr>
        <w:t>Waarom wijzigen?</w:t>
      </w:r>
    </w:p>
    <w:p w:rsidRPr="006A340D" w:rsidR="00A85FDF" w:rsidP="00A85FDF" w:rsidRDefault="00A85FDF">
      <w:pPr>
        <w:pStyle w:val="Geenafstand"/>
        <w:rPr>
          <w:sz w:val="20"/>
          <w:szCs w:val="20"/>
        </w:rPr>
      </w:pPr>
      <w:r w:rsidRPr="006A340D">
        <w:rPr>
          <w:sz w:val="20"/>
          <w:szCs w:val="20"/>
        </w:rPr>
        <w:t xml:space="preserve">De prestaties </w:t>
      </w:r>
      <w:r>
        <w:rPr>
          <w:sz w:val="20"/>
          <w:szCs w:val="20"/>
        </w:rPr>
        <w:t xml:space="preserve">van ProRail </w:t>
      </w:r>
      <w:r w:rsidRPr="006A340D">
        <w:rPr>
          <w:sz w:val="20"/>
          <w:szCs w:val="20"/>
        </w:rPr>
        <w:t xml:space="preserve">zitten in de lift, </w:t>
      </w:r>
      <w:r>
        <w:rPr>
          <w:sz w:val="20"/>
          <w:szCs w:val="20"/>
        </w:rPr>
        <w:t xml:space="preserve">en </w:t>
      </w:r>
      <w:r w:rsidRPr="006A340D">
        <w:rPr>
          <w:sz w:val="20"/>
          <w:szCs w:val="20"/>
        </w:rPr>
        <w:t>alle normen over 2015 zijn gehaald</w:t>
      </w:r>
      <w:r>
        <w:rPr>
          <w:sz w:val="20"/>
          <w:szCs w:val="20"/>
        </w:rPr>
        <w:t xml:space="preserve"> – ondanks meerdere problemen.</w:t>
      </w:r>
      <w:r w:rsidRPr="006A340D">
        <w:rPr>
          <w:sz w:val="20"/>
          <w:szCs w:val="20"/>
        </w:rPr>
        <w:t xml:space="preserve"> Onze financiën zijn op orde en de beheersing ervan professionaliseren we verder. Dit wordt bevestigd door de accountant met de goedgekeurde jaarrekening. Operationeel gaat het goed. We breken punctualiteitsrecords. Zie on</w:t>
      </w:r>
      <w:r>
        <w:rPr>
          <w:sz w:val="20"/>
          <w:szCs w:val="20"/>
        </w:rPr>
        <w:t>s</w:t>
      </w:r>
      <w:r w:rsidRPr="006A340D">
        <w:rPr>
          <w:sz w:val="20"/>
          <w:szCs w:val="20"/>
        </w:rPr>
        <w:t xml:space="preserve"> transparante online dashboard. In alle </w:t>
      </w:r>
      <w:r>
        <w:rPr>
          <w:sz w:val="20"/>
          <w:szCs w:val="20"/>
        </w:rPr>
        <w:t>openheid</w:t>
      </w:r>
      <w:r w:rsidRPr="006A340D">
        <w:rPr>
          <w:sz w:val="20"/>
          <w:szCs w:val="20"/>
        </w:rPr>
        <w:t xml:space="preserve"> </w:t>
      </w:r>
      <w:r>
        <w:rPr>
          <w:sz w:val="20"/>
          <w:szCs w:val="20"/>
        </w:rPr>
        <w:t xml:space="preserve">werkt </w:t>
      </w:r>
      <w:r w:rsidRPr="006A340D">
        <w:rPr>
          <w:sz w:val="20"/>
          <w:szCs w:val="20"/>
        </w:rPr>
        <w:t xml:space="preserve">de nieuwe directie van ProRail aan </w:t>
      </w:r>
      <w:r>
        <w:rPr>
          <w:sz w:val="20"/>
          <w:szCs w:val="20"/>
        </w:rPr>
        <w:t>verdere verbetering</w:t>
      </w:r>
      <w:r w:rsidRPr="006A340D">
        <w:rPr>
          <w:sz w:val="20"/>
          <w:szCs w:val="20"/>
        </w:rPr>
        <w:t>, ook over slecht nieuws zijn we eerlijk. Kortom, ProRail is op de goede weg.</w:t>
      </w:r>
    </w:p>
    <w:p w:rsidRPr="006A340D" w:rsidR="00A85FDF" w:rsidP="00A85FDF" w:rsidRDefault="00A85FDF">
      <w:pPr>
        <w:pStyle w:val="Tekstzonderopmaak"/>
        <w:rPr>
          <w:rFonts w:asciiTheme="minorHAnsi" w:hAnsiTheme="minorHAnsi"/>
          <w:sz w:val="20"/>
          <w:szCs w:val="20"/>
        </w:rPr>
      </w:pPr>
    </w:p>
    <w:p w:rsidRPr="006A340D" w:rsidR="00A85FDF" w:rsidP="00A85FDF" w:rsidRDefault="00A85FDF">
      <w:pPr>
        <w:pStyle w:val="Tekstzonderopmaak"/>
        <w:rPr>
          <w:sz w:val="20"/>
          <w:szCs w:val="20"/>
        </w:rPr>
      </w:pPr>
      <w:r w:rsidRPr="006A340D">
        <w:rPr>
          <w:sz w:val="20"/>
          <w:szCs w:val="20"/>
        </w:rPr>
        <w:t xml:space="preserve">Mensen kunnen het verschil maken. Meer dan structuren. Wij volgen loyaal politieke keuzes, maar vrezen het  weglekken van veel energie die we juist nodig hebben voor </w:t>
      </w:r>
      <w:r>
        <w:rPr>
          <w:sz w:val="20"/>
          <w:szCs w:val="20"/>
        </w:rPr>
        <w:t>onze kerntaak</w:t>
      </w:r>
      <w:r w:rsidRPr="006A340D">
        <w:rPr>
          <w:sz w:val="20"/>
          <w:szCs w:val="20"/>
        </w:rPr>
        <w:t>. Onrust is niet in het belang van de reiziger of verlader</w:t>
      </w:r>
      <w:r>
        <w:rPr>
          <w:sz w:val="20"/>
          <w:szCs w:val="20"/>
        </w:rPr>
        <w:t>.</w:t>
      </w:r>
      <w:r w:rsidRPr="006A340D">
        <w:rPr>
          <w:sz w:val="20"/>
          <w:szCs w:val="20"/>
        </w:rPr>
        <w:t xml:space="preserve"> </w:t>
      </w:r>
      <w:r w:rsidRPr="006A340D">
        <w:rPr>
          <w:rFonts w:asciiTheme="minorHAnsi" w:hAnsiTheme="minorHAnsi"/>
          <w:sz w:val="20"/>
          <w:szCs w:val="20"/>
        </w:rPr>
        <w:t>Eerdere (parlementaire) onderzoeken laten zien dat overhaast centraliseren of decentraliseren juist veel risico's met zich brengt.</w:t>
      </w:r>
      <w:r>
        <w:rPr>
          <w:rFonts w:asciiTheme="minorHAnsi" w:hAnsiTheme="minorHAnsi"/>
          <w:sz w:val="20"/>
          <w:szCs w:val="20"/>
        </w:rPr>
        <w:t xml:space="preserve"> </w:t>
      </w:r>
      <w:r w:rsidRPr="006A340D">
        <w:rPr>
          <w:sz w:val="20"/>
          <w:szCs w:val="20"/>
        </w:rPr>
        <w:t>Onderzoek van het IPSE (TU Delft) in opdracht van de Commissie Kuiken (2012) concludeert dat de productiviteit op het spoor zich negatief ontwikkeld heeft in tijden van de eerdere institutionele veranderingen tussen 1995 en 2004. In d</w:t>
      </w:r>
      <w:r>
        <w:rPr>
          <w:sz w:val="20"/>
          <w:szCs w:val="20"/>
        </w:rPr>
        <w:t>i</w:t>
      </w:r>
      <w:r w:rsidRPr="006A340D">
        <w:rPr>
          <w:sz w:val="20"/>
          <w:szCs w:val="20"/>
        </w:rPr>
        <w:t xml:space="preserve">e periode </w:t>
      </w:r>
      <w:r>
        <w:rPr>
          <w:sz w:val="20"/>
          <w:szCs w:val="20"/>
        </w:rPr>
        <w:t xml:space="preserve">daalde </w:t>
      </w:r>
      <w:r w:rsidRPr="006A340D">
        <w:rPr>
          <w:sz w:val="20"/>
          <w:szCs w:val="20"/>
        </w:rPr>
        <w:t>de productiviteit</w:t>
      </w:r>
      <w:r>
        <w:rPr>
          <w:sz w:val="20"/>
          <w:szCs w:val="20"/>
        </w:rPr>
        <w:t xml:space="preserve"> met </w:t>
      </w:r>
      <w:r w:rsidRPr="006A340D">
        <w:rPr>
          <w:sz w:val="20"/>
          <w:szCs w:val="20"/>
        </w:rPr>
        <w:t>gemiddeld 0,6 procent per jaar. Het onderzoek concludeert dat hervorming dermate grote organisatorische inspanningen v</w:t>
      </w:r>
      <w:r>
        <w:rPr>
          <w:sz w:val="20"/>
          <w:szCs w:val="20"/>
        </w:rPr>
        <w:t>e</w:t>
      </w:r>
      <w:r w:rsidRPr="006A340D">
        <w:rPr>
          <w:sz w:val="20"/>
          <w:szCs w:val="20"/>
        </w:rPr>
        <w:t>rgt dat dit ten koste gaat van de productiviteit.</w:t>
      </w:r>
    </w:p>
    <w:p w:rsidRPr="006A340D" w:rsidR="00A85FDF" w:rsidP="00A85FDF" w:rsidRDefault="00A85FDF">
      <w:pPr>
        <w:pStyle w:val="Tekstzonderopmaak"/>
        <w:rPr>
          <w:rFonts w:asciiTheme="minorHAnsi" w:hAnsiTheme="minorHAnsi"/>
          <w:sz w:val="20"/>
          <w:szCs w:val="20"/>
        </w:rPr>
      </w:pPr>
    </w:p>
    <w:p w:rsidRPr="006A340D" w:rsidR="00A85FDF" w:rsidP="00A85FDF" w:rsidRDefault="00A85FDF">
      <w:pPr>
        <w:pStyle w:val="Tekstzonderopmaak"/>
        <w:rPr>
          <w:rFonts w:asciiTheme="minorHAnsi" w:hAnsiTheme="minorHAnsi"/>
          <w:b/>
          <w:sz w:val="20"/>
          <w:szCs w:val="20"/>
        </w:rPr>
      </w:pPr>
      <w:r w:rsidRPr="006A340D">
        <w:rPr>
          <w:rFonts w:asciiTheme="minorHAnsi" w:hAnsiTheme="minorHAnsi"/>
          <w:b/>
          <w:sz w:val="20"/>
          <w:szCs w:val="20"/>
        </w:rPr>
        <w:t>Waarom nu?</w:t>
      </w:r>
    </w:p>
    <w:p w:rsidR="00A85FDF" w:rsidP="00A85FDF" w:rsidRDefault="00A85FDF">
      <w:pPr>
        <w:pStyle w:val="Tekstzonderopmaak"/>
        <w:rPr>
          <w:rFonts w:asciiTheme="minorHAnsi" w:hAnsiTheme="minorHAnsi"/>
          <w:sz w:val="20"/>
          <w:szCs w:val="20"/>
        </w:rPr>
      </w:pPr>
      <w:r w:rsidRPr="006A340D">
        <w:rPr>
          <w:rFonts w:asciiTheme="minorHAnsi" w:hAnsiTheme="minorHAnsi"/>
          <w:sz w:val="20"/>
          <w:szCs w:val="20"/>
        </w:rPr>
        <w:t>De commissie Kuiken concludeerde in 2012 dat de huidige ordening voldeed. De Critical Review o</w:t>
      </w:r>
      <w:r>
        <w:rPr>
          <w:rFonts w:asciiTheme="minorHAnsi" w:hAnsiTheme="minorHAnsi"/>
          <w:sz w:val="20"/>
          <w:szCs w:val="20"/>
        </w:rPr>
        <w:t>.</w:t>
      </w:r>
      <w:r w:rsidRPr="006A340D">
        <w:rPr>
          <w:rFonts w:asciiTheme="minorHAnsi" w:hAnsiTheme="minorHAnsi"/>
          <w:sz w:val="20"/>
          <w:szCs w:val="20"/>
        </w:rPr>
        <w:t>l</w:t>
      </w:r>
      <w:r>
        <w:rPr>
          <w:rFonts w:asciiTheme="minorHAnsi" w:hAnsiTheme="minorHAnsi"/>
          <w:sz w:val="20"/>
          <w:szCs w:val="20"/>
        </w:rPr>
        <w:t>.</w:t>
      </w:r>
      <w:r w:rsidRPr="006A340D">
        <w:rPr>
          <w:rFonts w:asciiTheme="minorHAnsi" w:hAnsiTheme="minorHAnsi"/>
          <w:sz w:val="20"/>
          <w:szCs w:val="20"/>
        </w:rPr>
        <w:t>v</w:t>
      </w:r>
      <w:r>
        <w:rPr>
          <w:rFonts w:asciiTheme="minorHAnsi" w:hAnsiTheme="minorHAnsi"/>
          <w:sz w:val="20"/>
          <w:szCs w:val="20"/>
        </w:rPr>
        <w:t>. dhr.</w:t>
      </w:r>
      <w:r w:rsidRPr="006A340D">
        <w:rPr>
          <w:rFonts w:asciiTheme="minorHAnsi" w:hAnsiTheme="minorHAnsi"/>
          <w:sz w:val="20"/>
          <w:szCs w:val="20"/>
        </w:rPr>
        <w:t xml:space="preserve"> Kuiken concludeerde in 2014 dat een nieuwe “reorganisatie” (herordening) z</w:t>
      </w:r>
      <w:r>
        <w:rPr>
          <w:rFonts w:asciiTheme="minorHAnsi" w:hAnsiTheme="minorHAnsi"/>
          <w:sz w:val="20"/>
          <w:szCs w:val="20"/>
        </w:rPr>
        <w:t>al</w:t>
      </w:r>
      <w:r w:rsidRPr="006A340D">
        <w:rPr>
          <w:rFonts w:asciiTheme="minorHAnsi" w:hAnsiTheme="minorHAnsi"/>
          <w:sz w:val="20"/>
          <w:szCs w:val="20"/>
        </w:rPr>
        <w:t xml:space="preserve"> afleiden van</w:t>
      </w:r>
      <w:r>
        <w:rPr>
          <w:rFonts w:asciiTheme="minorHAnsi" w:hAnsiTheme="minorHAnsi"/>
          <w:sz w:val="20"/>
          <w:szCs w:val="20"/>
        </w:rPr>
        <w:t xml:space="preserve"> </w:t>
      </w:r>
    </w:p>
    <w:p w:rsidR="00A85FDF" w:rsidP="00A85FDF" w:rsidRDefault="00A85FDF">
      <w:pPr>
        <w:pStyle w:val="Tekstzonderopmaak"/>
        <w:rPr>
          <w:rFonts w:asciiTheme="minorHAnsi" w:hAnsiTheme="minorHAnsi"/>
          <w:sz w:val="20"/>
          <w:szCs w:val="20"/>
        </w:rPr>
      </w:pPr>
      <w:r>
        <w:rPr>
          <w:rFonts w:asciiTheme="minorHAnsi" w:hAnsiTheme="minorHAnsi"/>
          <w:sz w:val="20"/>
          <w:szCs w:val="20"/>
        </w:rPr>
        <w:t xml:space="preserve">- </w:t>
      </w:r>
      <w:r w:rsidRPr="006A340D">
        <w:rPr>
          <w:rFonts w:asciiTheme="minorHAnsi" w:hAnsiTheme="minorHAnsi"/>
          <w:sz w:val="20"/>
          <w:szCs w:val="20"/>
        </w:rPr>
        <w:t xml:space="preserve">de na te streven doelen </w:t>
      </w:r>
    </w:p>
    <w:p w:rsidR="00A85FDF" w:rsidP="00A85FDF" w:rsidRDefault="00A85FDF">
      <w:pPr>
        <w:pStyle w:val="Tekstzonderopmaak"/>
        <w:rPr>
          <w:rFonts w:asciiTheme="minorHAnsi" w:hAnsiTheme="minorHAnsi"/>
          <w:sz w:val="20"/>
          <w:szCs w:val="20"/>
        </w:rPr>
      </w:pPr>
      <w:r>
        <w:rPr>
          <w:rFonts w:asciiTheme="minorHAnsi" w:hAnsiTheme="minorHAnsi"/>
          <w:sz w:val="20"/>
          <w:szCs w:val="20"/>
        </w:rPr>
        <w:t xml:space="preserve">- </w:t>
      </w:r>
      <w:r w:rsidRPr="006A340D">
        <w:rPr>
          <w:rFonts w:asciiTheme="minorHAnsi" w:hAnsiTheme="minorHAnsi"/>
          <w:sz w:val="20"/>
          <w:szCs w:val="20"/>
        </w:rPr>
        <w:t xml:space="preserve">de vereiste focus op goede operationele uitvoering van de logistieke processen </w:t>
      </w:r>
    </w:p>
    <w:p w:rsidRPr="006A340D" w:rsidR="00A85FDF" w:rsidP="00A85FDF" w:rsidRDefault="00A85FDF">
      <w:pPr>
        <w:pStyle w:val="Tekstzonderopmaak"/>
        <w:rPr>
          <w:rFonts w:asciiTheme="minorHAnsi" w:hAnsiTheme="minorHAnsi"/>
          <w:sz w:val="20"/>
          <w:szCs w:val="20"/>
        </w:rPr>
      </w:pPr>
      <w:r>
        <w:rPr>
          <w:rFonts w:asciiTheme="minorHAnsi" w:hAnsiTheme="minorHAnsi"/>
          <w:sz w:val="20"/>
          <w:szCs w:val="20"/>
        </w:rPr>
        <w:t xml:space="preserve">- </w:t>
      </w:r>
      <w:r w:rsidRPr="006A340D">
        <w:rPr>
          <w:rFonts w:asciiTheme="minorHAnsi" w:hAnsiTheme="minorHAnsi"/>
          <w:sz w:val="20"/>
          <w:szCs w:val="20"/>
        </w:rPr>
        <w:t xml:space="preserve">de alom beleefde urgentie dat de prestaties van het spoor en het OV als geheel moeten verbeteren. De </w:t>
      </w:r>
      <w:proofErr w:type="spellStart"/>
      <w:r w:rsidRPr="006A340D">
        <w:rPr>
          <w:rFonts w:asciiTheme="minorHAnsi" w:hAnsiTheme="minorHAnsi"/>
          <w:sz w:val="20"/>
          <w:szCs w:val="20"/>
        </w:rPr>
        <w:t>Ltsa</w:t>
      </w:r>
      <w:proofErr w:type="spellEnd"/>
      <w:r w:rsidRPr="006A340D">
        <w:rPr>
          <w:rFonts w:asciiTheme="minorHAnsi" w:hAnsiTheme="minorHAnsi"/>
          <w:sz w:val="20"/>
          <w:szCs w:val="20"/>
        </w:rPr>
        <w:t xml:space="preserve"> scherpte in 2014 de sturing en ambities aan. De concessie per 2015 vertaalde de </w:t>
      </w:r>
      <w:proofErr w:type="spellStart"/>
      <w:r w:rsidRPr="006A340D">
        <w:rPr>
          <w:rFonts w:asciiTheme="minorHAnsi" w:hAnsiTheme="minorHAnsi"/>
          <w:sz w:val="20"/>
          <w:szCs w:val="20"/>
        </w:rPr>
        <w:t>Ltsa</w:t>
      </w:r>
      <w:proofErr w:type="spellEnd"/>
      <w:r w:rsidRPr="006A340D">
        <w:rPr>
          <w:rFonts w:asciiTheme="minorHAnsi" w:hAnsiTheme="minorHAnsi"/>
          <w:sz w:val="20"/>
          <w:szCs w:val="20"/>
        </w:rPr>
        <w:t xml:space="preserve"> in normen en prestaties. Dientengevolge is bij ProRail een nieuwe topstructuur </w:t>
      </w:r>
      <w:r>
        <w:rPr>
          <w:rFonts w:asciiTheme="minorHAnsi" w:hAnsiTheme="minorHAnsi"/>
          <w:sz w:val="20"/>
          <w:szCs w:val="20"/>
        </w:rPr>
        <w:t xml:space="preserve">gestart, bestaande uit een </w:t>
      </w:r>
      <w:r w:rsidRPr="006A340D">
        <w:rPr>
          <w:rFonts w:asciiTheme="minorHAnsi" w:hAnsiTheme="minorHAnsi"/>
          <w:sz w:val="20"/>
          <w:szCs w:val="20"/>
        </w:rPr>
        <w:t xml:space="preserve">slagvaardig nieuw bestuur </w:t>
      </w:r>
      <w:r>
        <w:rPr>
          <w:rFonts w:asciiTheme="minorHAnsi" w:hAnsiTheme="minorHAnsi"/>
          <w:sz w:val="20"/>
          <w:szCs w:val="20"/>
        </w:rPr>
        <w:t xml:space="preserve">en </w:t>
      </w:r>
      <w:r w:rsidRPr="006A340D">
        <w:rPr>
          <w:rFonts w:asciiTheme="minorHAnsi" w:hAnsiTheme="minorHAnsi"/>
          <w:sz w:val="20"/>
          <w:szCs w:val="20"/>
        </w:rPr>
        <w:t xml:space="preserve">een Executive </w:t>
      </w:r>
      <w:proofErr w:type="spellStart"/>
      <w:r w:rsidRPr="006A340D">
        <w:rPr>
          <w:rFonts w:asciiTheme="minorHAnsi" w:hAnsiTheme="minorHAnsi"/>
          <w:sz w:val="20"/>
          <w:szCs w:val="20"/>
        </w:rPr>
        <w:t>Committee</w:t>
      </w:r>
      <w:proofErr w:type="spellEnd"/>
      <w:r>
        <w:rPr>
          <w:rFonts w:asciiTheme="minorHAnsi" w:hAnsiTheme="minorHAnsi"/>
          <w:sz w:val="20"/>
          <w:szCs w:val="20"/>
        </w:rPr>
        <w:t>.</w:t>
      </w:r>
      <w:r w:rsidRPr="006A340D">
        <w:rPr>
          <w:rFonts w:asciiTheme="minorHAnsi" w:hAnsiTheme="minorHAnsi"/>
          <w:sz w:val="20"/>
          <w:szCs w:val="20"/>
        </w:rPr>
        <w:t xml:space="preserve"> </w:t>
      </w:r>
      <w:r>
        <w:rPr>
          <w:rFonts w:asciiTheme="minorHAnsi" w:hAnsiTheme="minorHAnsi"/>
          <w:sz w:val="20"/>
          <w:szCs w:val="20"/>
        </w:rPr>
        <w:t>V</w:t>
      </w:r>
      <w:r w:rsidRPr="006A340D">
        <w:rPr>
          <w:rFonts w:asciiTheme="minorHAnsi" w:hAnsiTheme="minorHAnsi"/>
          <w:sz w:val="20"/>
          <w:szCs w:val="20"/>
        </w:rPr>
        <w:t xml:space="preserve">oor alle organen </w:t>
      </w:r>
      <w:r>
        <w:rPr>
          <w:rFonts w:asciiTheme="minorHAnsi" w:hAnsiTheme="minorHAnsi"/>
          <w:sz w:val="20"/>
          <w:szCs w:val="20"/>
        </w:rPr>
        <w:t xml:space="preserve">zijn </w:t>
      </w:r>
      <w:r w:rsidRPr="006A340D">
        <w:rPr>
          <w:rFonts w:asciiTheme="minorHAnsi" w:hAnsiTheme="minorHAnsi"/>
          <w:sz w:val="20"/>
          <w:szCs w:val="20"/>
        </w:rPr>
        <w:t>nieuwe reglementen vastgesteld. De gevraagde prestaties over 2015 zijn gehaald.</w:t>
      </w:r>
    </w:p>
    <w:p w:rsidRPr="006A340D" w:rsidR="00A85FDF" w:rsidP="00A85FDF" w:rsidRDefault="00A85FDF">
      <w:pPr>
        <w:pStyle w:val="Tekstzonderopmaak"/>
        <w:rPr>
          <w:rFonts w:asciiTheme="minorHAnsi" w:hAnsiTheme="minorHAnsi"/>
          <w:sz w:val="20"/>
          <w:szCs w:val="20"/>
        </w:rPr>
      </w:pPr>
    </w:p>
    <w:p w:rsidRPr="006A340D" w:rsidR="00A85FDF" w:rsidP="00A85FDF" w:rsidRDefault="00A85FDF">
      <w:pPr>
        <w:pStyle w:val="Tekstzonderopmaak"/>
        <w:rPr>
          <w:rFonts w:asciiTheme="minorHAnsi" w:hAnsiTheme="minorHAnsi"/>
          <w:b/>
          <w:sz w:val="20"/>
          <w:szCs w:val="20"/>
        </w:rPr>
      </w:pPr>
      <w:r w:rsidRPr="006A340D">
        <w:rPr>
          <w:rFonts w:asciiTheme="minorHAnsi" w:hAnsiTheme="minorHAnsi"/>
          <w:b/>
          <w:sz w:val="20"/>
          <w:szCs w:val="20"/>
        </w:rPr>
        <w:t xml:space="preserve">Waarom </w:t>
      </w:r>
      <w:r>
        <w:rPr>
          <w:rFonts w:asciiTheme="minorHAnsi" w:hAnsiTheme="minorHAnsi"/>
          <w:b/>
          <w:sz w:val="20"/>
          <w:szCs w:val="20"/>
        </w:rPr>
        <w:t>niet in samenhang bekijken</w:t>
      </w:r>
      <w:r w:rsidRPr="006A340D">
        <w:rPr>
          <w:rFonts w:asciiTheme="minorHAnsi" w:hAnsiTheme="minorHAnsi"/>
          <w:b/>
          <w:sz w:val="20"/>
          <w:szCs w:val="20"/>
        </w:rPr>
        <w:t>?</w:t>
      </w:r>
    </w:p>
    <w:p w:rsidRPr="006A340D" w:rsidR="00A85FDF" w:rsidP="00A85FDF" w:rsidRDefault="00A85FDF">
      <w:pPr>
        <w:pStyle w:val="Tekstzonderopmaak"/>
        <w:rPr>
          <w:rFonts w:asciiTheme="minorHAnsi" w:hAnsiTheme="minorHAnsi"/>
          <w:sz w:val="20"/>
          <w:szCs w:val="20"/>
        </w:rPr>
      </w:pPr>
      <w:r w:rsidRPr="006A340D">
        <w:rPr>
          <w:rFonts w:asciiTheme="minorHAnsi" w:hAnsiTheme="minorHAnsi"/>
          <w:sz w:val="20"/>
          <w:szCs w:val="20"/>
        </w:rPr>
        <w:t xml:space="preserve">De verdere prestatieverbetering die Nederland van onze spoorsector vraagt is een operationele verbetering. Alle energie van vervoerders, aannemers en </w:t>
      </w:r>
      <w:r>
        <w:rPr>
          <w:rFonts w:asciiTheme="minorHAnsi" w:hAnsiTheme="minorHAnsi"/>
          <w:sz w:val="20"/>
          <w:szCs w:val="20"/>
        </w:rPr>
        <w:t xml:space="preserve">van de </w:t>
      </w:r>
      <w:r w:rsidRPr="006A340D">
        <w:rPr>
          <w:rFonts w:asciiTheme="minorHAnsi" w:hAnsiTheme="minorHAnsi"/>
          <w:sz w:val="20"/>
          <w:szCs w:val="20"/>
        </w:rPr>
        <w:t xml:space="preserve">infrabeheerder is gericht op het verbeteren van </w:t>
      </w:r>
      <w:r>
        <w:rPr>
          <w:rFonts w:asciiTheme="minorHAnsi" w:hAnsiTheme="minorHAnsi"/>
          <w:sz w:val="20"/>
          <w:szCs w:val="20"/>
        </w:rPr>
        <w:t>het treinverkeer in samenwerking met elkaar</w:t>
      </w:r>
      <w:r w:rsidRPr="006A340D">
        <w:rPr>
          <w:rFonts w:asciiTheme="minorHAnsi" w:hAnsiTheme="minorHAnsi"/>
          <w:sz w:val="20"/>
          <w:szCs w:val="20"/>
        </w:rPr>
        <w:t xml:space="preserve">.  De toekomst voorspelt een toenemende complexiteit door nog intensiever gebruik van het spoor en hogere ambities en prestaties. </w:t>
      </w:r>
      <w:r>
        <w:rPr>
          <w:rFonts w:asciiTheme="minorHAnsi" w:hAnsiTheme="minorHAnsi"/>
          <w:sz w:val="20"/>
          <w:szCs w:val="20"/>
        </w:rPr>
        <w:t>En dus nog nauwere samenwerking tussen de ketenpartners.</w:t>
      </w:r>
    </w:p>
    <w:p w:rsidRPr="006A340D" w:rsidR="00A85FDF" w:rsidP="00A85FDF" w:rsidRDefault="00A85FDF">
      <w:pPr>
        <w:pStyle w:val="Tekstzonderopmaak"/>
        <w:rPr>
          <w:rFonts w:asciiTheme="minorHAnsi" w:hAnsiTheme="minorHAnsi"/>
          <w:sz w:val="20"/>
          <w:szCs w:val="20"/>
        </w:rPr>
      </w:pPr>
    </w:p>
    <w:p w:rsidRPr="006A340D" w:rsidR="00A85FDF" w:rsidP="00A85FDF" w:rsidRDefault="00A85FDF">
      <w:pPr>
        <w:pStyle w:val="Tekstzonderopmaak"/>
        <w:rPr>
          <w:rFonts w:asciiTheme="minorHAnsi" w:hAnsiTheme="minorHAnsi"/>
          <w:sz w:val="20"/>
          <w:szCs w:val="20"/>
        </w:rPr>
      </w:pPr>
      <w:r>
        <w:rPr>
          <w:rFonts w:cs="Arial" w:asciiTheme="minorHAnsi" w:hAnsiTheme="minorHAnsi"/>
          <w:sz w:val="20"/>
          <w:szCs w:val="20"/>
        </w:rPr>
        <w:t>Daarom moet</w:t>
      </w:r>
      <w:r w:rsidRPr="006A340D">
        <w:rPr>
          <w:rFonts w:cs="Arial" w:asciiTheme="minorHAnsi" w:hAnsiTheme="minorHAnsi"/>
          <w:sz w:val="20"/>
          <w:szCs w:val="20"/>
        </w:rPr>
        <w:t xml:space="preserve"> de inrichting van </w:t>
      </w:r>
      <w:r>
        <w:rPr>
          <w:rFonts w:cs="Arial" w:asciiTheme="minorHAnsi" w:hAnsiTheme="minorHAnsi"/>
          <w:sz w:val="20"/>
          <w:szCs w:val="20"/>
        </w:rPr>
        <w:t>de spoor</w:t>
      </w:r>
      <w:r w:rsidRPr="006A340D">
        <w:rPr>
          <w:rFonts w:cs="Arial" w:asciiTheme="minorHAnsi" w:hAnsiTheme="minorHAnsi"/>
          <w:sz w:val="20"/>
          <w:szCs w:val="20"/>
        </w:rPr>
        <w:t xml:space="preserve">sector in samenhang </w:t>
      </w:r>
      <w:r>
        <w:rPr>
          <w:rFonts w:cs="Arial" w:asciiTheme="minorHAnsi" w:hAnsiTheme="minorHAnsi"/>
          <w:sz w:val="20"/>
          <w:szCs w:val="20"/>
        </w:rPr>
        <w:t>worden</w:t>
      </w:r>
      <w:r w:rsidRPr="006A340D">
        <w:rPr>
          <w:rFonts w:cs="Arial" w:asciiTheme="minorHAnsi" w:hAnsiTheme="minorHAnsi"/>
          <w:sz w:val="20"/>
          <w:szCs w:val="20"/>
        </w:rPr>
        <w:t xml:space="preserve"> bek</w:t>
      </w:r>
      <w:r>
        <w:rPr>
          <w:rFonts w:cs="Arial" w:asciiTheme="minorHAnsi" w:hAnsiTheme="minorHAnsi"/>
          <w:sz w:val="20"/>
          <w:szCs w:val="20"/>
        </w:rPr>
        <w:t>e</w:t>
      </w:r>
      <w:r w:rsidRPr="006A340D">
        <w:rPr>
          <w:rFonts w:cs="Arial" w:asciiTheme="minorHAnsi" w:hAnsiTheme="minorHAnsi"/>
          <w:sz w:val="20"/>
          <w:szCs w:val="20"/>
        </w:rPr>
        <w:t xml:space="preserve">ken. Treinen rijden niet zonder rails, en rails hebben geen zin zonder treinen. Treinen rijden voor passagiers of voor goederen. De capaciteitsverdeling en </w:t>
      </w:r>
      <w:r>
        <w:rPr>
          <w:rFonts w:cs="Arial" w:asciiTheme="minorHAnsi" w:hAnsiTheme="minorHAnsi"/>
          <w:sz w:val="20"/>
          <w:szCs w:val="20"/>
        </w:rPr>
        <w:t xml:space="preserve">de </w:t>
      </w:r>
      <w:r w:rsidRPr="006A340D">
        <w:rPr>
          <w:rFonts w:cs="Arial" w:asciiTheme="minorHAnsi" w:hAnsiTheme="minorHAnsi"/>
          <w:sz w:val="20"/>
          <w:szCs w:val="20"/>
        </w:rPr>
        <w:t>dagelijkse logistieke operatie zijn nauw verweven met de processen van onze klanten</w:t>
      </w:r>
      <w:r>
        <w:rPr>
          <w:rFonts w:cs="Arial" w:asciiTheme="minorHAnsi" w:hAnsiTheme="minorHAnsi"/>
          <w:sz w:val="20"/>
          <w:szCs w:val="20"/>
        </w:rPr>
        <w:t>:</w:t>
      </w:r>
      <w:r w:rsidRPr="006A340D">
        <w:rPr>
          <w:rFonts w:cs="Arial" w:asciiTheme="minorHAnsi" w:hAnsiTheme="minorHAnsi"/>
          <w:sz w:val="20"/>
          <w:szCs w:val="20"/>
        </w:rPr>
        <w:t xml:space="preserve"> de vervoerders. Hun klanten, de reizigers en verladers, hebben recht op goede prestaties zonder onnodig navelstaren van een van de ketenpartners. </w:t>
      </w:r>
      <w:r w:rsidRPr="006A340D">
        <w:rPr>
          <w:rFonts w:asciiTheme="minorHAnsi" w:hAnsiTheme="minorHAnsi"/>
          <w:sz w:val="20"/>
          <w:szCs w:val="20"/>
        </w:rPr>
        <w:t xml:space="preserve">Het is een feit dat een publieke rechtsvorm voor onze vervoerders en dus hun klanten </w:t>
      </w:r>
      <w:r>
        <w:rPr>
          <w:rFonts w:asciiTheme="minorHAnsi" w:hAnsiTheme="minorHAnsi"/>
          <w:sz w:val="20"/>
          <w:szCs w:val="20"/>
        </w:rPr>
        <w:t xml:space="preserve">vooral </w:t>
      </w:r>
      <w:r w:rsidRPr="006A340D">
        <w:rPr>
          <w:rFonts w:asciiTheme="minorHAnsi" w:hAnsiTheme="minorHAnsi"/>
          <w:sz w:val="20"/>
          <w:szCs w:val="20"/>
        </w:rPr>
        <w:t xml:space="preserve">nadelen kent. Het gelijkwaardigheidsmodel wordt </w:t>
      </w:r>
      <w:r>
        <w:rPr>
          <w:rFonts w:asciiTheme="minorHAnsi" w:hAnsiTheme="minorHAnsi"/>
          <w:sz w:val="20"/>
          <w:szCs w:val="20"/>
        </w:rPr>
        <w:t xml:space="preserve">met een structuurwijziging van ProRail </w:t>
      </w:r>
      <w:r w:rsidRPr="006A340D">
        <w:rPr>
          <w:rFonts w:asciiTheme="minorHAnsi" w:hAnsiTheme="minorHAnsi"/>
          <w:sz w:val="20"/>
          <w:szCs w:val="20"/>
        </w:rPr>
        <w:t>verlaten. Dat model is juist goed, dat houdt ons scherp, vervoerders kunnen ons flink het vuur aan de schenen leggen.</w:t>
      </w:r>
    </w:p>
    <w:p w:rsidRPr="006A340D" w:rsidR="00A85FDF" w:rsidP="00A85FDF" w:rsidRDefault="00A85FDF">
      <w:pPr>
        <w:pStyle w:val="Tekstzonderopmaak"/>
        <w:rPr>
          <w:rFonts w:cs="Arial" w:asciiTheme="minorHAnsi" w:hAnsiTheme="minorHAnsi"/>
          <w:sz w:val="20"/>
          <w:szCs w:val="20"/>
        </w:rPr>
      </w:pPr>
      <w:r w:rsidRPr="006A340D">
        <w:rPr>
          <w:b/>
          <w:noProof/>
          <w:sz w:val="20"/>
          <w:szCs w:val="20"/>
          <w:lang w:eastAsia="nl-NL"/>
        </w:rPr>
        <w:drawing>
          <wp:anchor distT="0" distB="0" distL="114300" distR="114300" simplePos="0" relativeHeight="251659264" behindDoc="0" locked="0" layoutInCell="1" allowOverlap="1" wp14:editId="06878DDE" wp14:anchorId="40F4B319">
            <wp:simplePos x="0" y="0"/>
            <wp:positionH relativeFrom="column">
              <wp:posOffset>92710</wp:posOffset>
            </wp:positionH>
            <wp:positionV relativeFrom="paragraph">
              <wp:posOffset>76200</wp:posOffset>
            </wp:positionV>
            <wp:extent cx="3750945" cy="1447165"/>
            <wp:effectExtent l="0" t="0" r="1905" b="635"/>
            <wp:wrapSquare wrapText="bothSides"/>
            <wp:docPr id="1" name="Afbeelding 1" descr="cid:image001.jpg@01D1970C.C0A9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1970C.C0A90880"/>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t="12290"/>
                    <a:stretch/>
                  </pic:blipFill>
                  <pic:spPr bwMode="auto">
                    <a:xfrm>
                      <a:off x="0" y="0"/>
                      <a:ext cx="3750945" cy="1447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6A340D" w:rsidR="00A85FDF" w:rsidP="00A85FDF" w:rsidRDefault="00A85FDF">
      <w:pPr>
        <w:pStyle w:val="Tekstzonderopmaak"/>
        <w:rPr>
          <w:rFonts w:cs="Arial" w:asciiTheme="minorHAnsi" w:hAnsiTheme="minorHAnsi"/>
          <w:sz w:val="20"/>
          <w:szCs w:val="20"/>
        </w:rPr>
      </w:pPr>
    </w:p>
    <w:p w:rsidRPr="006A340D" w:rsidR="00A85FDF" w:rsidP="00A85FDF" w:rsidRDefault="00A85FDF">
      <w:pPr>
        <w:pStyle w:val="Tekstzonderopmaak"/>
        <w:rPr>
          <w:rFonts w:cs="Arial" w:asciiTheme="minorHAnsi" w:hAnsiTheme="minorHAnsi"/>
          <w:sz w:val="20"/>
          <w:szCs w:val="20"/>
        </w:rPr>
      </w:pPr>
    </w:p>
    <w:p w:rsidRPr="006A340D" w:rsidR="00A85FDF" w:rsidP="00A85FDF" w:rsidRDefault="00A85FDF">
      <w:pPr>
        <w:pStyle w:val="Tekstzonderopmaak"/>
        <w:rPr>
          <w:rFonts w:cs="Arial" w:asciiTheme="minorHAnsi" w:hAnsiTheme="minorHAnsi"/>
          <w:sz w:val="20"/>
          <w:szCs w:val="20"/>
        </w:rPr>
      </w:pPr>
    </w:p>
    <w:p w:rsidRPr="006A340D" w:rsidR="00A85FDF" w:rsidP="00A85FDF" w:rsidRDefault="00A85FDF">
      <w:pPr>
        <w:pStyle w:val="Tekstzonderopmaak"/>
        <w:rPr>
          <w:rFonts w:cs="Arial" w:asciiTheme="minorHAnsi" w:hAnsiTheme="minorHAnsi"/>
          <w:sz w:val="20"/>
          <w:szCs w:val="20"/>
        </w:rPr>
      </w:pPr>
    </w:p>
    <w:p w:rsidRPr="006A340D" w:rsidR="00A85FDF" w:rsidP="00A85FDF" w:rsidRDefault="00A85FDF">
      <w:pPr>
        <w:pStyle w:val="Tekstzonderopmaak"/>
        <w:rPr>
          <w:rFonts w:cs="Arial" w:asciiTheme="minorHAnsi" w:hAnsiTheme="minorHAnsi"/>
          <w:sz w:val="20"/>
          <w:szCs w:val="20"/>
        </w:rPr>
      </w:pPr>
    </w:p>
    <w:p w:rsidRPr="006A340D" w:rsidR="00A85FDF" w:rsidP="00A85FDF" w:rsidRDefault="00A85FDF">
      <w:pPr>
        <w:pStyle w:val="Geenafstand"/>
        <w:pBdr>
          <w:top w:val="single" w:color="auto" w:sz="4" w:space="1"/>
          <w:left w:val="single" w:color="auto" w:sz="4" w:space="4"/>
          <w:bottom w:val="single" w:color="auto" w:sz="4" w:space="1"/>
          <w:right w:val="single" w:color="auto" w:sz="4" w:space="4"/>
        </w:pBdr>
        <w:rPr>
          <w:b/>
          <w:sz w:val="20"/>
          <w:szCs w:val="20"/>
        </w:rPr>
      </w:pPr>
      <w:r w:rsidRPr="006A340D">
        <w:rPr>
          <w:b/>
          <w:sz w:val="20"/>
          <w:szCs w:val="20"/>
        </w:rPr>
        <w:t>On</w:t>
      </w:r>
      <w:r>
        <w:rPr>
          <w:b/>
          <w:sz w:val="20"/>
          <w:szCs w:val="20"/>
        </w:rPr>
        <w:t>s</w:t>
      </w:r>
      <w:r w:rsidRPr="006A340D">
        <w:rPr>
          <w:b/>
          <w:sz w:val="20"/>
          <w:szCs w:val="20"/>
        </w:rPr>
        <w:t xml:space="preserve"> voorstel aan u is </w:t>
      </w:r>
      <w:r>
        <w:rPr>
          <w:b/>
          <w:sz w:val="20"/>
          <w:szCs w:val="20"/>
        </w:rPr>
        <w:t>daarom</w:t>
      </w:r>
      <w:r w:rsidRPr="006A340D">
        <w:rPr>
          <w:b/>
          <w:sz w:val="20"/>
          <w:szCs w:val="20"/>
        </w:rPr>
        <w:t>:</w:t>
      </w:r>
    </w:p>
    <w:p w:rsidRPr="006A340D" w:rsidR="00A85FDF" w:rsidP="00A85FDF" w:rsidRDefault="00A85FDF">
      <w:pPr>
        <w:pStyle w:val="Lijstalinea"/>
        <w:numPr>
          <w:ilvl w:val="0"/>
          <w:numId w:val="4"/>
        </w:numPr>
        <w:pBdr>
          <w:top w:val="single" w:color="auto" w:sz="4" w:space="1"/>
          <w:left w:val="single" w:color="auto" w:sz="4" w:space="4"/>
          <w:bottom w:val="single" w:color="auto" w:sz="4" w:space="1"/>
          <w:right w:val="single" w:color="auto" w:sz="4" w:space="4"/>
        </w:pBdr>
        <w:spacing w:line="240" w:lineRule="auto"/>
        <w:rPr>
          <w:rFonts w:asciiTheme="minorHAnsi" w:hAnsiTheme="minorHAnsi"/>
        </w:rPr>
      </w:pPr>
      <w:r w:rsidRPr="006A340D">
        <w:rPr>
          <w:rFonts w:asciiTheme="minorHAnsi" w:hAnsiTheme="minorHAnsi"/>
        </w:rPr>
        <w:t xml:space="preserve">Te bevorderen dat er eerst  een  analyse </w:t>
      </w:r>
      <w:r>
        <w:rPr>
          <w:rFonts w:asciiTheme="minorHAnsi" w:hAnsiTheme="minorHAnsi"/>
        </w:rPr>
        <w:t xml:space="preserve">komt van </w:t>
      </w:r>
      <w:r w:rsidRPr="006A340D">
        <w:rPr>
          <w:rFonts w:asciiTheme="minorHAnsi" w:hAnsiTheme="minorHAnsi"/>
        </w:rPr>
        <w:t xml:space="preserve">eventuele problemen en of de huidige </w:t>
      </w:r>
      <w:r>
        <w:rPr>
          <w:rFonts w:asciiTheme="minorHAnsi" w:hAnsiTheme="minorHAnsi"/>
        </w:rPr>
        <w:t>positie</w:t>
      </w:r>
      <w:r w:rsidRPr="006A340D">
        <w:rPr>
          <w:rFonts w:asciiTheme="minorHAnsi" w:hAnsiTheme="minorHAnsi"/>
        </w:rPr>
        <w:t xml:space="preserve"> van ProRail (mede) aan de basis </w:t>
      </w:r>
      <w:r>
        <w:rPr>
          <w:rFonts w:asciiTheme="minorHAnsi" w:hAnsiTheme="minorHAnsi"/>
        </w:rPr>
        <w:t>van deze problemen</w:t>
      </w:r>
      <w:r w:rsidRPr="006A340D">
        <w:rPr>
          <w:rFonts w:asciiTheme="minorHAnsi" w:hAnsiTheme="minorHAnsi"/>
        </w:rPr>
        <w:t xml:space="preserve"> ligt</w:t>
      </w:r>
      <w:r>
        <w:rPr>
          <w:rFonts w:asciiTheme="minorHAnsi" w:hAnsiTheme="minorHAnsi"/>
        </w:rPr>
        <w:t>. W</w:t>
      </w:r>
      <w:r w:rsidRPr="006A340D">
        <w:rPr>
          <w:rFonts w:asciiTheme="minorHAnsi" w:hAnsiTheme="minorHAnsi"/>
        </w:rPr>
        <w:t>aarbij het van belang is dat de samenhang met de gehele sector niet uit het oog wordt verloren.</w:t>
      </w:r>
    </w:p>
    <w:p w:rsidRPr="006A340D" w:rsidR="00A85FDF" w:rsidP="00A85FDF" w:rsidRDefault="00A85FDF">
      <w:pPr>
        <w:pStyle w:val="Lijstalinea"/>
        <w:numPr>
          <w:ilvl w:val="0"/>
          <w:numId w:val="4"/>
        </w:numPr>
        <w:pBdr>
          <w:top w:val="single" w:color="auto" w:sz="4" w:space="1"/>
          <w:left w:val="single" w:color="auto" w:sz="4" w:space="4"/>
          <w:bottom w:val="single" w:color="auto" w:sz="4" w:space="1"/>
          <w:right w:val="single" w:color="auto" w:sz="4" w:space="4"/>
        </w:pBdr>
        <w:spacing w:line="240" w:lineRule="auto"/>
        <w:rPr>
          <w:rFonts w:asciiTheme="minorHAnsi" w:hAnsiTheme="minorHAnsi"/>
        </w:rPr>
      </w:pPr>
      <w:r w:rsidRPr="006A340D">
        <w:rPr>
          <w:rFonts w:asciiTheme="minorHAnsi" w:hAnsiTheme="minorHAnsi"/>
        </w:rPr>
        <w:t>Alleen als daartoe op basis van de probleemanalyse aanleiding bestaat een zorgvuldig, integraal en open (alternatieven)onderzoek te (laten) verrichten om te bezien welke oplossingen denkbaar zijn.</w:t>
      </w:r>
    </w:p>
    <w:p w:rsidRPr="006A340D" w:rsidR="00A85FDF" w:rsidP="00A85FDF" w:rsidRDefault="00A85FDF">
      <w:pPr>
        <w:pStyle w:val="Lijstalinea"/>
        <w:numPr>
          <w:ilvl w:val="0"/>
          <w:numId w:val="4"/>
        </w:numPr>
        <w:pBdr>
          <w:top w:val="single" w:color="auto" w:sz="4" w:space="1"/>
          <w:left w:val="single" w:color="auto" w:sz="4" w:space="4"/>
          <w:bottom w:val="single" w:color="auto" w:sz="4" w:space="1"/>
          <w:right w:val="single" w:color="auto" w:sz="4" w:space="4"/>
        </w:pBdr>
        <w:spacing w:line="240" w:lineRule="auto"/>
        <w:rPr>
          <w:rFonts w:asciiTheme="minorHAnsi" w:hAnsiTheme="minorHAnsi"/>
        </w:rPr>
      </w:pPr>
      <w:r w:rsidRPr="006A340D">
        <w:rPr>
          <w:rFonts w:asciiTheme="minorHAnsi" w:hAnsiTheme="minorHAnsi"/>
        </w:rPr>
        <w:t>En tot slot een transparante afweging en keuze te maken in overleg met alle betrokkenen</w:t>
      </w:r>
      <w:r>
        <w:rPr>
          <w:rFonts w:asciiTheme="minorHAnsi" w:hAnsiTheme="minorHAnsi"/>
        </w:rPr>
        <w:t>.</w:t>
      </w:r>
    </w:p>
    <w:p w:rsidRPr="006A340D" w:rsidR="00A85FDF" w:rsidP="00A85FDF" w:rsidRDefault="00A85FDF">
      <w:pPr>
        <w:pStyle w:val="Geenafstand"/>
        <w:pBdr>
          <w:top w:val="single" w:color="auto" w:sz="4" w:space="1"/>
          <w:left w:val="single" w:color="auto" w:sz="4" w:space="4"/>
          <w:bottom w:val="single" w:color="auto" w:sz="4" w:space="1"/>
          <w:right w:val="single" w:color="auto" w:sz="4" w:space="4"/>
        </w:pBdr>
        <w:rPr>
          <w:sz w:val="20"/>
          <w:szCs w:val="20"/>
        </w:rPr>
      </w:pPr>
    </w:p>
    <w:p w:rsidRPr="006A340D" w:rsidR="00A85FDF" w:rsidP="00A85FDF" w:rsidRDefault="00A85FDF">
      <w:pPr>
        <w:pStyle w:val="Geenafstand"/>
        <w:pBdr>
          <w:top w:val="single" w:color="auto" w:sz="4" w:space="1"/>
          <w:left w:val="single" w:color="auto" w:sz="4" w:space="4"/>
          <w:bottom w:val="single" w:color="auto" w:sz="4" w:space="1"/>
          <w:right w:val="single" w:color="auto" w:sz="4" w:space="4"/>
        </w:pBdr>
        <w:rPr>
          <w:sz w:val="20"/>
          <w:szCs w:val="20"/>
        </w:rPr>
      </w:pPr>
      <w:r w:rsidRPr="006A340D">
        <w:rPr>
          <w:sz w:val="20"/>
          <w:szCs w:val="20"/>
        </w:rPr>
        <w:t xml:space="preserve">Op deze wijze </w:t>
      </w:r>
      <w:r>
        <w:rPr>
          <w:sz w:val="20"/>
          <w:szCs w:val="20"/>
        </w:rPr>
        <w:t xml:space="preserve">wordt </w:t>
      </w:r>
      <w:r w:rsidRPr="006A340D">
        <w:rPr>
          <w:sz w:val="20"/>
          <w:szCs w:val="20"/>
        </w:rPr>
        <w:t>voorkomen dat een haastige beslissing onnodig leidt tot langjarige onrust (ook voor het personeel van ProRail) en slechtere prestaties voor de reiziger en verlader.</w:t>
      </w:r>
    </w:p>
    <w:p w:rsidRPr="006A340D" w:rsidR="00A85FDF" w:rsidP="00A85FDF" w:rsidRDefault="00A85FDF">
      <w:pPr>
        <w:pStyle w:val="Geenafstand"/>
        <w:rPr>
          <w:b/>
          <w:sz w:val="20"/>
          <w:szCs w:val="20"/>
        </w:rPr>
      </w:pPr>
    </w:p>
    <w:p w:rsidRPr="006A340D" w:rsidR="00A85FDF" w:rsidP="00A85FDF" w:rsidRDefault="00A85FDF">
      <w:pPr>
        <w:pStyle w:val="Geenafstand"/>
        <w:rPr>
          <w:b/>
          <w:sz w:val="20"/>
          <w:szCs w:val="20"/>
        </w:rPr>
      </w:pPr>
      <w:r w:rsidRPr="006A340D">
        <w:rPr>
          <w:b/>
          <w:sz w:val="20"/>
          <w:szCs w:val="20"/>
        </w:rPr>
        <w:t>Feitelijke toelichting huidige sturing</w:t>
      </w:r>
    </w:p>
    <w:p w:rsidRPr="006A340D" w:rsidR="00A85FDF" w:rsidP="00A85FDF" w:rsidRDefault="00A85FDF">
      <w:pPr>
        <w:pStyle w:val="Lijstalinea"/>
        <w:numPr>
          <w:ilvl w:val="0"/>
          <w:numId w:val="1"/>
        </w:numPr>
        <w:spacing w:line="240" w:lineRule="auto"/>
        <w:rPr>
          <w:rFonts w:asciiTheme="minorHAnsi" w:hAnsiTheme="minorHAnsi"/>
        </w:rPr>
      </w:pPr>
      <w:r w:rsidRPr="006A340D">
        <w:rPr>
          <w:rFonts w:asciiTheme="minorHAnsi" w:hAnsiTheme="minorHAnsi"/>
        </w:rPr>
        <w:t xml:space="preserve">De huidige positie van ProRail is die van een staatsdeelneming met een wettelijke taak. Behoudens deze taak heeft ProRail geen eigen bedrijfsdoelstelling, streeft zij niet naar winst en dient zij zich te beperken tot de bedrijfsactiviteiten die in de beheerconcessie zijn neergelegd. </w:t>
      </w:r>
    </w:p>
    <w:p w:rsidRPr="00534A82" w:rsidR="00A85FDF" w:rsidP="00A85FDF" w:rsidRDefault="00A85FDF">
      <w:pPr>
        <w:pStyle w:val="Lijstalinea"/>
        <w:numPr>
          <w:ilvl w:val="0"/>
          <w:numId w:val="1"/>
        </w:numPr>
        <w:spacing w:line="240" w:lineRule="auto"/>
        <w:rPr>
          <w:rFonts w:asciiTheme="minorHAnsi" w:hAnsiTheme="minorHAnsi"/>
        </w:rPr>
      </w:pPr>
      <w:r w:rsidRPr="00534A82">
        <w:rPr>
          <w:rFonts w:asciiTheme="minorHAnsi" w:hAnsiTheme="minorHAnsi"/>
        </w:rPr>
        <w:t>De minister stelt prestatie-eisen en subsidievoorwaarden, er is een opdrachtgever-</w:t>
      </w:r>
      <w:proofErr w:type="spellStart"/>
      <w:r w:rsidRPr="00534A82">
        <w:rPr>
          <w:rFonts w:asciiTheme="minorHAnsi" w:hAnsiTheme="minorHAnsi"/>
        </w:rPr>
        <w:t>opdrachtnemerrelatie</w:t>
      </w:r>
      <w:proofErr w:type="spellEnd"/>
      <w:r w:rsidRPr="00534A82">
        <w:rPr>
          <w:rFonts w:asciiTheme="minorHAnsi" w:hAnsiTheme="minorHAnsi"/>
        </w:rPr>
        <w:t xml:space="preserve"> tussen de beleidsdirecti</w:t>
      </w:r>
      <w:r>
        <w:rPr>
          <w:rFonts w:asciiTheme="minorHAnsi" w:hAnsiTheme="minorHAnsi"/>
        </w:rPr>
        <w:t>e op het departement en ProRail</w:t>
      </w:r>
      <w:r w:rsidRPr="00534A82">
        <w:rPr>
          <w:rFonts w:asciiTheme="minorHAnsi" w:hAnsiTheme="minorHAnsi"/>
        </w:rPr>
        <w:t xml:space="preserve">. </w:t>
      </w:r>
    </w:p>
    <w:p w:rsidRPr="00534A82" w:rsidR="00A85FDF" w:rsidP="00A85FDF" w:rsidRDefault="00A85FDF">
      <w:pPr>
        <w:pStyle w:val="Lijstalinea"/>
        <w:numPr>
          <w:ilvl w:val="0"/>
          <w:numId w:val="1"/>
        </w:numPr>
        <w:spacing w:line="240" w:lineRule="auto"/>
        <w:rPr>
          <w:rFonts w:asciiTheme="minorHAnsi" w:hAnsiTheme="minorHAnsi"/>
        </w:rPr>
      </w:pPr>
      <w:r w:rsidRPr="00534A82">
        <w:rPr>
          <w:rFonts w:asciiTheme="minorHAnsi" w:hAnsiTheme="minorHAnsi"/>
        </w:rPr>
        <w:t>Sturing geschiedt nu op vijf manieren, via het ministerie van I en M:</w:t>
      </w:r>
    </w:p>
    <w:p w:rsidRPr="00534A82" w:rsidR="00A85FDF" w:rsidP="00A85FDF" w:rsidRDefault="00A85FDF">
      <w:pPr>
        <w:pStyle w:val="Lijstalinea"/>
        <w:numPr>
          <w:ilvl w:val="0"/>
          <w:numId w:val="13"/>
        </w:numPr>
        <w:spacing w:line="240" w:lineRule="auto"/>
        <w:rPr>
          <w:rFonts w:asciiTheme="minorHAnsi" w:hAnsiTheme="minorHAnsi"/>
        </w:rPr>
      </w:pPr>
      <w:r w:rsidRPr="00534A82">
        <w:rPr>
          <w:rFonts w:asciiTheme="minorHAnsi" w:hAnsiTheme="minorHAnsi"/>
        </w:rPr>
        <w:t>Spoorwegwet en andere relevante wetgeving</w:t>
      </w:r>
    </w:p>
    <w:p w:rsidRPr="00534A82" w:rsidR="00A85FDF" w:rsidP="00A85FDF" w:rsidRDefault="00A85FDF">
      <w:pPr>
        <w:pStyle w:val="Lijstalinea"/>
        <w:numPr>
          <w:ilvl w:val="0"/>
          <w:numId w:val="13"/>
        </w:numPr>
        <w:spacing w:line="240" w:lineRule="auto"/>
        <w:rPr>
          <w:rFonts w:asciiTheme="minorHAnsi" w:hAnsiTheme="minorHAnsi"/>
        </w:rPr>
      </w:pPr>
      <w:r w:rsidRPr="00534A82">
        <w:rPr>
          <w:rFonts w:asciiTheme="minorHAnsi" w:hAnsiTheme="minorHAnsi"/>
        </w:rPr>
        <w:t>Concessie (2015-2025)</w:t>
      </w:r>
    </w:p>
    <w:p w:rsidRPr="00534A82" w:rsidR="00A85FDF" w:rsidP="00A85FDF" w:rsidRDefault="00A85FDF">
      <w:pPr>
        <w:pStyle w:val="Lijstalinea"/>
        <w:numPr>
          <w:ilvl w:val="0"/>
          <w:numId w:val="13"/>
        </w:numPr>
        <w:spacing w:line="240" w:lineRule="auto"/>
        <w:rPr>
          <w:rFonts w:asciiTheme="minorHAnsi" w:hAnsiTheme="minorHAnsi"/>
        </w:rPr>
      </w:pPr>
      <w:r w:rsidRPr="00534A82">
        <w:rPr>
          <w:rFonts w:asciiTheme="minorHAnsi" w:hAnsiTheme="minorHAnsi"/>
        </w:rPr>
        <w:t>Subsidierelatie &amp; financiering (MIRT, projectsturing, programmasturing, Infrafonds, Q-rapportages)</w:t>
      </w:r>
    </w:p>
    <w:p w:rsidRPr="00534A82" w:rsidR="00A85FDF" w:rsidP="00A85FDF" w:rsidRDefault="00A85FDF">
      <w:pPr>
        <w:pStyle w:val="Lijstalinea"/>
        <w:numPr>
          <w:ilvl w:val="0"/>
          <w:numId w:val="13"/>
        </w:numPr>
        <w:spacing w:line="240" w:lineRule="auto"/>
        <w:rPr>
          <w:rFonts w:asciiTheme="minorHAnsi" w:hAnsiTheme="minorHAnsi"/>
        </w:rPr>
      </w:pPr>
      <w:r w:rsidRPr="00534A82">
        <w:rPr>
          <w:rFonts w:asciiTheme="minorHAnsi" w:hAnsiTheme="minorHAnsi"/>
        </w:rPr>
        <w:t xml:space="preserve">Beleid (zoals </w:t>
      </w:r>
      <w:proofErr w:type="spellStart"/>
      <w:r w:rsidRPr="00534A82">
        <w:rPr>
          <w:rFonts w:asciiTheme="minorHAnsi" w:hAnsiTheme="minorHAnsi"/>
        </w:rPr>
        <w:t>LTSa</w:t>
      </w:r>
      <w:proofErr w:type="spellEnd"/>
      <w:r w:rsidRPr="00534A82">
        <w:rPr>
          <w:rFonts w:asciiTheme="minorHAnsi" w:hAnsiTheme="minorHAnsi"/>
        </w:rPr>
        <w:t>)</w:t>
      </w:r>
    </w:p>
    <w:p w:rsidRPr="00534A82" w:rsidR="00A85FDF" w:rsidP="00A85FDF" w:rsidRDefault="00A85FDF">
      <w:pPr>
        <w:pStyle w:val="Lijstalinea"/>
        <w:numPr>
          <w:ilvl w:val="0"/>
          <w:numId w:val="13"/>
        </w:numPr>
        <w:spacing w:line="240" w:lineRule="auto"/>
        <w:rPr>
          <w:rFonts w:asciiTheme="minorHAnsi" w:hAnsiTheme="minorHAnsi"/>
        </w:rPr>
      </w:pPr>
      <w:r w:rsidRPr="00534A82">
        <w:rPr>
          <w:rFonts w:asciiTheme="minorHAnsi" w:hAnsiTheme="minorHAnsi"/>
        </w:rPr>
        <w:t>Aandeelhoudersrelatie</w:t>
      </w:r>
    </w:p>
    <w:p w:rsidRPr="006A340D" w:rsidR="00A85FDF" w:rsidP="00A85FDF" w:rsidRDefault="00A85FDF">
      <w:pPr>
        <w:pStyle w:val="Lijstalinea"/>
        <w:numPr>
          <w:ilvl w:val="0"/>
          <w:numId w:val="1"/>
        </w:numPr>
        <w:spacing w:line="240" w:lineRule="auto"/>
        <w:rPr>
          <w:rFonts w:asciiTheme="minorHAnsi" w:hAnsiTheme="minorHAnsi"/>
        </w:rPr>
      </w:pPr>
      <w:r w:rsidRPr="00534A82">
        <w:rPr>
          <w:rFonts w:asciiTheme="minorHAnsi" w:hAnsiTheme="minorHAnsi"/>
        </w:rPr>
        <w:t xml:space="preserve">Het contact tussen beleidsdepartement en ProRail is intensief </w:t>
      </w:r>
      <w:r>
        <w:rPr>
          <w:rFonts w:asciiTheme="minorHAnsi" w:hAnsiTheme="minorHAnsi"/>
        </w:rPr>
        <w:t>en</w:t>
      </w:r>
      <w:r w:rsidRPr="00534A82">
        <w:rPr>
          <w:rFonts w:asciiTheme="minorHAnsi" w:hAnsiTheme="minorHAnsi"/>
        </w:rPr>
        <w:t xml:space="preserve"> constructief. Zowel de Raad van Bestuur,</w:t>
      </w:r>
      <w:r w:rsidRPr="006A340D">
        <w:rPr>
          <w:rFonts w:asciiTheme="minorHAnsi" w:hAnsiTheme="minorHAnsi"/>
        </w:rPr>
        <w:t xml:space="preserve"> directieleden als medewerkers </w:t>
      </w:r>
      <w:r>
        <w:rPr>
          <w:rFonts w:asciiTheme="minorHAnsi" w:hAnsiTheme="minorHAnsi"/>
        </w:rPr>
        <w:t xml:space="preserve">stemmen </w:t>
      </w:r>
      <w:r w:rsidRPr="006A340D">
        <w:rPr>
          <w:rFonts w:asciiTheme="minorHAnsi" w:hAnsiTheme="minorHAnsi"/>
        </w:rPr>
        <w:t>dagelijkse basis veelvuldig af</w:t>
      </w:r>
      <w:r>
        <w:rPr>
          <w:rFonts w:asciiTheme="minorHAnsi" w:hAnsiTheme="minorHAnsi"/>
        </w:rPr>
        <w:t xml:space="preserve"> met het departement</w:t>
      </w:r>
      <w:r w:rsidRPr="006A340D">
        <w:rPr>
          <w:rFonts w:asciiTheme="minorHAnsi" w:hAnsiTheme="minorHAnsi"/>
        </w:rPr>
        <w:t xml:space="preserve">. </w:t>
      </w:r>
      <w:r>
        <w:rPr>
          <w:rFonts w:asciiTheme="minorHAnsi" w:hAnsiTheme="minorHAnsi"/>
        </w:rPr>
        <w:t>Van afstemming</w:t>
      </w:r>
      <w:r w:rsidRPr="006A340D">
        <w:rPr>
          <w:rFonts w:asciiTheme="minorHAnsi" w:hAnsiTheme="minorHAnsi"/>
        </w:rPr>
        <w:t xml:space="preserve"> </w:t>
      </w:r>
      <w:r>
        <w:rPr>
          <w:rFonts w:asciiTheme="minorHAnsi" w:hAnsiTheme="minorHAnsi"/>
        </w:rPr>
        <w:t xml:space="preserve">over </w:t>
      </w:r>
      <w:r w:rsidRPr="006A340D">
        <w:rPr>
          <w:rFonts w:asciiTheme="minorHAnsi" w:hAnsiTheme="minorHAnsi"/>
        </w:rPr>
        <w:t>individuele projecten &amp; programma’s, prestaties, tussenrapportages en concessiebeheer tot afstemming over zaken die ook het politieke domein betreffen en waarvoor het departement een beroep doet op onze expertise. Het beeld als zou alle informatie en afstemming via onze Raad van Commissarissen verlopen is dan ook volstrekt on</w:t>
      </w:r>
      <w:r>
        <w:rPr>
          <w:rFonts w:asciiTheme="minorHAnsi" w:hAnsiTheme="minorHAnsi"/>
        </w:rPr>
        <w:t>juist</w:t>
      </w:r>
      <w:r w:rsidRPr="006A340D">
        <w:rPr>
          <w:rFonts w:asciiTheme="minorHAnsi" w:hAnsiTheme="minorHAnsi"/>
        </w:rPr>
        <w:t>.</w:t>
      </w:r>
    </w:p>
    <w:p w:rsidRPr="006A340D" w:rsidR="00A85FDF" w:rsidP="00A85FDF" w:rsidRDefault="00A85FDF">
      <w:pPr>
        <w:pStyle w:val="Lijstalinea"/>
        <w:numPr>
          <w:ilvl w:val="0"/>
          <w:numId w:val="1"/>
        </w:numPr>
        <w:spacing w:line="240" w:lineRule="auto"/>
        <w:rPr>
          <w:rFonts w:asciiTheme="minorHAnsi" w:hAnsiTheme="minorHAnsi"/>
        </w:rPr>
      </w:pPr>
      <w:r w:rsidRPr="006A340D">
        <w:rPr>
          <w:rFonts w:asciiTheme="minorHAnsi" w:hAnsiTheme="minorHAnsi"/>
        </w:rPr>
        <w:t xml:space="preserve">ProRail valt onder het zogenaamde verlicht structuurregime, waarbij niet de Raad van Commissarissen, maar de aandeelhouder bevoegd is om het bestuur te benoemen en </w:t>
      </w:r>
      <w:r>
        <w:rPr>
          <w:rFonts w:asciiTheme="minorHAnsi" w:hAnsiTheme="minorHAnsi"/>
        </w:rPr>
        <w:t xml:space="preserve">te </w:t>
      </w:r>
      <w:r w:rsidRPr="006A340D">
        <w:rPr>
          <w:rFonts w:asciiTheme="minorHAnsi" w:hAnsiTheme="minorHAnsi"/>
        </w:rPr>
        <w:t>ontslaan en het bezoldigingsbeleid te bepalen (dat in het geval van ProRail WNT-gemaximeerd is). De Raad van Commissarissen heeft tot taak toezicht te houden op het beleid van het bestuur en op de algemene gang van zaken in de vennootschap en de met haa</w:t>
      </w:r>
      <w:r>
        <w:rPr>
          <w:rFonts w:asciiTheme="minorHAnsi" w:hAnsiTheme="minorHAnsi"/>
        </w:rPr>
        <w:t>r verbonden onderneming</w:t>
      </w:r>
      <w:r w:rsidRPr="006A340D">
        <w:rPr>
          <w:rFonts w:asciiTheme="minorHAnsi" w:hAnsiTheme="minorHAnsi"/>
        </w:rPr>
        <w:t>.</w:t>
      </w:r>
    </w:p>
    <w:p w:rsidRPr="006A340D" w:rsidR="00A85FDF" w:rsidP="00A85FDF" w:rsidRDefault="00A85FDF">
      <w:pPr>
        <w:pStyle w:val="Lijstalinea"/>
        <w:numPr>
          <w:ilvl w:val="0"/>
          <w:numId w:val="1"/>
        </w:numPr>
        <w:spacing w:line="240" w:lineRule="auto"/>
        <w:rPr>
          <w:rFonts w:asciiTheme="minorHAnsi" w:hAnsiTheme="minorHAnsi"/>
        </w:rPr>
      </w:pPr>
      <w:r w:rsidRPr="006A340D">
        <w:rPr>
          <w:rFonts w:asciiTheme="minorHAnsi" w:hAnsiTheme="minorHAnsi"/>
        </w:rPr>
        <w:t>ProRail meent binnen de huidige structuur de verwachte prestaties te kunnen leveren, ter</w:t>
      </w:r>
      <w:r>
        <w:rPr>
          <w:rFonts w:asciiTheme="minorHAnsi" w:hAnsiTheme="minorHAnsi"/>
        </w:rPr>
        <w:t>wijl er tegelijkertijd voor de S</w:t>
      </w:r>
      <w:r w:rsidRPr="006A340D">
        <w:rPr>
          <w:rFonts w:asciiTheme="minorHAnsi" w:hAnsiTheme="minorHAnsi"/>
        </w:rPr>
        <w:t>taat(</w:t>
      </w:r>
      <w:r>
        <w:rPr>
          <w:rFonts w:asciiTheme="minorHAnsi" w:hAnsiTheme="minorHAnsi"/>
        </w:rPr>
        <w:t xml:space="preserve"> en staats</w:t>
      </w:r>
      <w:r w:rsidRPr="006A340D">
        <w:rPr>
          <w:rFonts w:asciiTheme="minorHAnsi" w:hAnsiTheme="minorHAnsi"/>
        </w:rPr>
        <w:t>secretaris) voldoende mogelijkheden zijn om waar nodig bij te sturen.</w:t>
      </w:r>
    </w:p>
    <w:p w:rsidRPr="006A340D" w:rsidR="00A85FDF" w:rsidP="00A85FDF" w:rsidRDefault="00A85FDF">
      <w:pPr>
        <w:spacing w:line="240" w:lineRule="auto"/>
        <w:ind w:left="1080"/>
        <w:rPr>
          <w:sz w:val="20"/>
          <w:szCs w:val="20"/>
        </w:rPr>
      </w:pPr>
    </w:p>
    <w:p w:rsidRPr="006A340D" w:rsidR="00A85FDF" w:rsidP="00A85FDF" w:rsidRDefault="00A85FDF">
      <w:pPr>
        <w:pStyle w:val="Geenafstand"/>
        <w:rPr>
          <w:b/>
          <w:sz w:val="20"/>
          <w:szCs w:val="20"/>
        </w:rPr>
      </w:pPr>
      <w:r w:rsidRPr="006A340D">
        <w:rPr>
          <w:b/>
          <w:sz w:val="20"/>
          <w:szCs w:val="20"/>
        </w:rPr>
        <w:t>Tot slot</w:t>
      </w:r>
    </w:p>
    <w:p w:rsidRPr="006A340D" w:rsidR="00A85FDF" w:rsidP="00A85FDF" w:rsidRDefault="00A85FDF">
      <w:pPr>
        <w:spacing w:line="240" w:lineRule="auto"/>
        <w:rPr>
          <w:sz w:val="20"/>
          <w:szCs w:val="20"/>
        </w:rPr>
      </w:pPr>
      <w:r w:rsidRPr="006A340D">
        <w:rPr>
          <w:sz w:val="20"/>
          <w:szCs w:val="20"/>
        </w:rPr>
        <w:t xml:space="preserve">Na jarenlange reorganisaties en het zoeken naar de juiste structuur is er de afgelopen periode eindelijk rust ontstaan en heeft ProRail de weg </w:t>
      </w:r>
      <w:r>
        <w:rPr>
          <w:sz w:val="20"/>
          <w:szCs w:val="20"/>
        </w:rPr>
        <w:t>omhoog ingezet</w:t>
      </w:r>
      <w:r w:rsidRPr="006A340D">
        <w:rPr>
          <w:sz w:val="20"/>
          <w:szCs w:val="20"/>
        </w:rPr>
        <w:t xml:space="preserve">. Objectieve cijfers onderstrepen dat. </w:t>
      </w:r>
      <w:r>
        <w:rPr>
          <w:sz w:val="20"/>
          <w:szCs w:val="20"/>
        </w:rPr>
        <w:t>W</w:t>
      </w:r>
      <w:r w:rsidRPr="006A340D">
        <w:rPr>
          <w:sz w:val="20"/>
          <w:szCs w:val="20"/>
        </w:rPr>
        <w:t>ij zou</w:t>
      </w:r>
      <w:r>
        <w:rPr>
          <w:sz w:val="20"/>
          <w:szCs w:val="20"/>
        </w:rPr>
        <w:t>den</w:t>
      </w:r>
      <w:r w:rsidRPr="006A340D">
        <w:rPr>
          <w:sz w:val="20"/>
          <w:szCs w:val="20"/>
        </w:rPr>
        <w:t xml:space="preserve"> graag de gelegenheid krijgen deze lijn door te trekken zonder daarbij belast te worden met weer nieuwe structuurwijzigingen die energie en kennis doen weglekken en </w:t>
      </w:r>
      <w:r>
        <w:rPr>
          <w:sz w:val="20"/>
          <w:szCs w:val="20"/>
        </w:rPr>
        <w:t xml:space="preserve">die </w:t>
      </w:r>
      <w:r w:rsidRPr="006A340D">
        <w:rPr>
          <w:sz w:val="20"/>
          <w:szCs w:val="20"/>
        </w:rPr>
        <w:t xml:space="preserve">afleiden van de operatie. Juist ook omdat ProRail meent dat met de huidige </w:t>
      </w:r>
      <w:r>
        <w:rPr>
          <w:sz w:val="20"/>
          <w:szCs w:val="20"/>
        </w:rPr>
        <w:t>positie</w:t>
      </w:r>
      <w:r w:rsidRPr="006A340D">
        <w:rPr>
          <w:sz w:val="20"/>
          <w:szCs w:val="20"/>
        </w:rPr>
        <w:t xml:space="preserve"> de verwachte prestaties heel goed kunnen worden geleverd. ProRail meent ook dat geen enkele mogelijkheid om verder te verbeteren onbenut moet worden gelaten.  Het is echter op dit moment maar zeer de vraag of een (de zoveelste) wijziging van de </w:t>
      </w:r>
      <w:r>
        <w:rPr>
          <w:sz w:val="20"/>
          <w:szCs w:val="20"/>
        </w:rPr>
        <w:t>spoorordening</w:t>
      </w:r>
      <w:r w:rsidRPr="006A340D">
        <w:rPr>
          <w:sz w:val="20"/>
          <w:szCs w:val="20"/>
        </w:rPr>
        <w:t xml:space="preserve"> tot dergelijke verbeteringen zou leiden. D</w:t>
      </w:r>
      <w:r>
        <w:rPr>
          <w:sz w:val="20"/>
          <w:szCs w:val="20"/>
        </w:rPr>
        <w:t>i</w:t>
      </w:r>
      <w:r w:rsidRPr="006A340D">
        <w:rPr>
          <w:sz w:val="20"/>
          <w:szCs w:val="20"/>
        </w:rPr>
        <w:t xml:space="preserve">t betekent dat daartoe alleen zou moeten worden besloten op basis van een zorgvuldig, integraal en open onderzoek waarbij alle relevante </w:t>
      </w:r>
      <w:r>
        <w:rPr>
          <w:sz w:val="20"/>
          <w:szCs w:val="20"/>
        </w:rPr>
        <w:t xml:space="preserve">ketenpartners en </w:t>
      </w:r>
      <w:r w:rsidRPr="006A340D">
        <w:rPr>
          <w:sz w:val="20"/>
          <w:szCs w:val="20"/>
        </w:rPr>
        <w:t xml:space="preserve">stakeholders worden betrokken. ProRail hoopt zeer dat uw Kamer terdege met een en ander rekening </w:t>
      </w:r>
      <w:r>
        <w:rPr>
          <w:sz w:val="20"/>
          <w:szCs w:val="20"/>
        </w:rPr>
        <w:t>houdt</w:t>
      </w:r>
      <w:r w:rsidRPr="006A340D">
        <w:rPr>
          <w:sz w:val="20"/>
          <w:szCs w:val="20"/>
        </w:rPr>
        <w:t>.</w:t>
      </w:r>
    </w:p>
    <w:p w:rsidRPr="006A340D" w:rsidR="00A85FDF" w:rsidP="00A85FDF" w:rsidRDefault="00A85FDF">
      <w:pPr>
        <w:spacing w:line="240" w:lineRule="auto"/>
        <w:rPr>
          <w:b/>
          <w:sz w:val="20"/>
          <w:szCs w:val="20"/>
        </w:rPr>
      </w:pPr>
    </w:p>
    <w:p w:rsidRPr="006A340D" w:rsidR="00564469" w:rsidP="006A340D" w:rsidRDefault="00564469">
      <w:pPr>
        <w:spacing w:line="240" w:lineRule="auto"/>
        <w:rPr>
          <w:sz w:val="20"/>
          <w:szCs w:val="20"/>
        </w:rPr>
      </w:pPr>
    </w:p>
    <w:sectPr w:rsidRPr="006A340D" w:rsidR="00564469">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6D1" w:rsidRDefault="003C66D1" w:rsidP="003C66D1">
      <w:pPr>
        <w:spacing w:after="0" w:line="240" w:lineRule="auto"/>
      </w:pPr>
      <w:r>
        <w:separator/>
      </w:r>
    </w:p>
  </w:endnote>
  <w:endnote w:type="continuationSeparator" w:id="0">
    <w:p w:rsidR="003C66D1" w:rsidRDefault="003C66D1" w:rsidP="003C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6D1" w:rsidRDefault="003C66D1" w:rsidP="003C66D1">
      <w:pPr>
        <w:spacing w:after="0" w:line="240" w:lineRule="auto"/>
      </w:pPr>
      <w:r>
        <w:separator/>
      </w:r>
    </w:p>
  </w:footnote>
  <w:footnote w:type="continuationSeparator" w:id="0">
    <w:p w:rsidR="003C66D1" w:rsidRDefault="003C66D1" w:rsidP="003C6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5E" w:rsidRDefault="00AA545E">
    <w:pPr>
      <w:pStyle w:val="Koptekst"/>
    </w:pPr>
    <w:bookmarkStart w:id="1" w:name="blwlogovoorvel"/>
    <w:r>
      <w:rPr>
        <w:noProof/>
        <w:lang w:eastAsia="nl-NL"/>
      </w:rPr>
      <w:drawing>
        <wp:anchor distT="0" distB="0" distL="114300" distR="114300" simplePos="0" relativeHeight="251659264" behindDoc="0" locked="0" layoutInCell="1" allowOverlap="1" wp14:anchorId="2403263F" wp14:editId="27DEF1FD">
          <wp:simplePos x="0" y="0"/>
          <wp:positionH relativeFrom="column">
            <wp:posOffset>-899795</wp:posOffset>
          </wp:positionH>
          <wp:positionV relativeFrom="paragraph">
            <wp:posOffset>-143510</wp:posOffset>
          </wp:positionV>
          <wp:extent cx="7596505" cy="457200"/>
          <wp:effectExtent l="0" t="0" r="4445" b="0"/>
          <wp:wrapTopAndBottom/>
          <wp:docPr id="5"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505" cy="457200"/>
                  </a:xfrm>
                  <a:prstGeom prst="rect">
                    <a:avLst/>
                  </a:prstGeom>
                </pic:spPr>
              </pic:pic>
            </a:graphicData>
          </a:graphic>
          <wp14:sizeRelH relativeFrom="page">
            <wp14:pctWidth>0</wp14:pctWidth>
          </wp14:sizeRelH>
          <wp14:sizeRelV relativeFrom="page">
            <wp14:pctHeight>0</wp14:pctHeight>
          </wp14:sizeRelV>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152"/>
    <w:multiLevelType w:val="hybridMultilevel"/>
    <w:tmpl w:val="98009B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5D82987"/>
    <w:multiLevelType w:val="hybridMultilevel"/>
    <w:tmpl w:val="C12A0056"/>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
    <w:nsid w:val="1C952DCC"/>
    <w:multiLevelType w:val="hybridMultilevel"/>
    <w:tmpl w:val="5ED470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20964154"/>
    <w:multiLevelType w:val="hybridMultilevel"/>
    <w:tmpl w:val="D44A977E"/>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20DF3140"/>
    <w:multiLevelType w:val="hybridMultilevel"/>
    <w:tmpl w:val="539AA6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C6A20A2"/>
    <w:multiLevelType w:val="hybridMultilevel"/>
    <w:tmpl w:val="C6C401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DAD146D"/>
    <w:multiLevelType w:val="hybridMultilevel"/>
    <w:tmpl w:val="462A06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79E4A1B"/>
    <w:multiLevelType w:val="hybridMultilevel"/>
    <w:tmpl w:val="59DCB2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5D0D0CE5"/>
    <w:multiLevelType w:val="hybridMultilevel"/>
    <w:tmpl w:val="759C577E"/>
    <w:lvl w:ilvl="0" w:tplc="74DC8F7E">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8500D9E"/>
    <w:multiLevelType w:val="hybridMultilevel"/>
    <w:tmpl w:val="E0827860"/>
    <w:lvl w:ilvl="0" w:tplc="9DAA1520">
      <w:numFmt w:val="bullet"/>
      <w:lvlText w:val="-"/>
      <w:lvlJc w:val="left"/>
      <w:pPr>
        <w:ind w:left="720" w:hanging="360"/>
      </w:pPr>
      <w:rPr>
        <w:rFonts w:ascii="Trebuchet MS" w:eastAsiaTheme="minorHAnsi" w:hAnsi="Trebuchet M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A0C2E90"/>
    <w:multiLevelType w:val="hybridMultilevel"/>
    <w:tmpl w:val="EA8224B2"/>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824598D"/>
    <w:multiLevelType w:val="hybridMultilevel"/>
    <w:tmpl w:val="D408B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10"/>
  </w:num>
  <w:num w:numId="7">
    <w:abstractNumId w:val="9"/>
  </w:num>
  <w:num w:numId="8">
    <w:abstractNumId w:val="8"/>
  </w:num>
  <w:num w:numId="9">
    <w:abstractNumId w:val="11"/>
  </w:num>
  <w:num w:numId="10">
    <w:abstractNumId w:val="2"/>
  </w:num>
  <w:num w:numId="11">
    <w:abstractNumId w:val="7"/>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BB"/>
    <w:rsid w:val="000D48BB"/>
    <w:rsid w:val="00164701"/>
    <w:rsid w:val="001B587A"/>
    <w:rsid w:val="00302D0E"/>
    <w:rsid w:val="003C66D1"/>
    <w:rsid w:val="004273E8"/>
    <w:rsid w:val="00431301"/>
    <w:rsid w:val="00495214"/>
    <w:rsid w:val="004F1459"/>
    <w:rsid w:val="005007C1"/>
    <w:rsid w:val="00526BCD"/>
    <w:rsid w:val="00534A82"/>
    <w:rsid w:val="00564469"/>
    <w:rsid w:val="006A340D"/>
    <w:rsid w:val="006A6BA0"/>
    <w:rsid w:val="00766C52"/>
    <w:rsid w:val="0086125E"/>
    <w:rsid w:val="00875FF5"/>
    <w:rsid w:val="008809C4"/>
    <w:rsid w:val="00903449"/>
    <w:rsid w:val="00976AE9"/>
    <w:rsid w:val="00986E9F"/>
    <w:rsid w:val="00A85FDF"/>
    <w:rsid w:val="00AA545E"/>
    <w:rsid w:val="00D3569A"/>
    <w:rsid w:val="00D806E1"/>
    <w:rsid w:val="00DE1956"/>
    <w:rsid w:val="00DF44A8"/>
    <w:rsid w:val="00E04226"/>
    <w:rsid w:val="00E87F46"/>
    <w:rsid w:val="00F54B96"/>
    <w:rsid w:val="00F96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5F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48BB"/>
    <w:pPr>
      <w:spacing w:after="0" w:line="240" w:lineRule="atLeast"/>
      <w:ind w:left="720"/>
      <w:contextualSpacing/>
    </w:pPr>
    <w:rPr>
      <w:rFonts w:ascii="Arial" w:eastAsia="Times New Roman" w:hAnsi="Arial" w:cs="Arial"/>
      <w:spacing w:val="-4"/>
      <w:sz w:val="20"/>
      <w:szCs w:val="20"/>
      <w:lang w:eastAsia="nl-NL"/>
    </w:rPr>
  </w:style>
  <w:style w:type="paragraph" w:styleId="Tekstzonderopmaak">
    <w:name w:val="Plain Text"/>
    <w:basedOn w:val="Standaard"/>
    <w:link w:val="TekstzonderopmaakChar"/>
    <w:uiPriority w:val="99"/>
    <w:unhideWhenUsed/>
    <w:rsid w:val="00D806E1"/>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D806E1"/>
    <w:rPr>
      <w:rFonts w:ascii="Calibri" w:hAnsi="Calibri"/>
      <w:szCs w:val="21"/>
    </w:rPr>
  </w:style>
  <w:style w:type="paragraph" w:styleId="Voetnoottekst">
    <w:name w:val="footnote text"/>
    <w:basedOn w:val="Standaard"/>
    <w:link w:val="VoetnoottekstChar"/>
    <w:uiPriority w:val="99"/>
    <w:semiHidden/>
    <w:unhideWhenUsed/>
    <w:rsid w:val="003C66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66D1"/>
    <w:rPr>
      <w:sz w:val="20"/>
      <w:szCs w:val="20"/>
    </w:rPr>
  </w:style>
  <w:style w:type="character" w:styleId="Voetnootmarkering">
    <w:name w:val="footnote reference"/>
    <w:basedOn w:val="Standaardalinea-lettertype"/>
    <w:uiPriority w:val="99"/>
    <w:semiHidden/>
    <w:unhideWhenUsed/>
    <w:rsid w:val="003C66D1"/>
    <w:rPr>
      <w:vertAlign w:val="superscript"/>
    </w:rPr>
  </w:style>
  <w:style w:type="paragraph" w:styleId="Geenafstand">
    <w:name w:val="No Spacing"/>
    <w:uiPriority w:val="1"/>
    <w:qFormat/>
    <w:rsid w:val="006A6BA0"/>
    <w:pPr>
      <w:spacing w:after="0" w:line="240" w:lineRule="auto"/>
    </w:pPr>
  </w:style>
  <w:style w:type="paragraph" w:styleId="Koptekst">
    <w:name w:val="header"/>
    <w:basedOn w:val="Standaard"/>
    <w:link w:val="KoptekstChar"/>
    <w:uiPriority w:val="99"/>
    <w:unhideWhenUsed/>
    <w:rsid w:val="00AA54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545E"/>
  </w:style>
  <w:style w:type="paragraph" w:styleId="Voettekst">
    <w:name w:val="footer"/>
    <w:basedOn w:val="Standaard"/>
    <w:link w:val="VoettekstChar"/>
    <w:uiPriority w:val="99"/>
    <w:unhideWhenUsed/>
    <w:rsid w:val="00AA54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5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5F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48BB"/>
    <w:pPr>
      <w:spacing w:after="0" w:line="240" w:lineRule="atLeast"/>
      <w:ind w:left="720"/>
      <w:contextualSpacing/>
    </w:pPr>
    <w:rPr>
      <w:rFonts w:ascii="Arial" w:eastAsia="Times New Roman" w:hAnsi="Arial" w:cs="Arial"/>
      <w:spacing w:val="-4"/>
      <w:sz w:val="20"/>
      <w:szCs w:val="20"/>
      <w:lang w:eastAsia="nl-NL"/>
    </w:rPr>
  </w:style>
  <w:style w:type="paragraph" w:styleId="Tekstzonderopmaak">
    <w:name w:val="Plain Text"/>
    <w:basedOn w:val="Standaard"/>
    <w:link w:val="TekstzonderopmaakChar"/>
    <w:uiPriority w:val="99"/>
    <w:unhideWhenUsed/>
    <w:rsid w:val="00D806E1"/>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D806E1"/>
    <w:rPr>
      <w:rFonts w:ascii="Calibri" w:hAnsi="Calibri"/>
      <w:szCs w:val="21"/>
    </w:rPr>
  </w:style>
  <w:style w:type="paragraph" w:styleId="Voetnoottekst">
    <w:name w:val="footnote text"/>
    <w:basedOn w:val="Standaard"/>
    <w:link w:val="VoetnoottekstChar"/>
    <w:uiPriority w:val="99"/>
    <w:semiHidden/>
    <w:unhideWhenUsed/>
    <w:rsid w:val="003C66D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66D1"/>
    <w:rPr>
      <w:sz w:val="20"/>
      <w:szCs w:val="20"/>
    </w:rPr>
  </w:style>
  <w:style w:type="character" w:styleId="Voetnootmarkering">
    <w:name w:val="footnote reference"/>
    <w:basedOn w:val="Standaardalinea-lettertype"/>
    <w:uiPriority w:val="99"/>
    <w:semiHidden/>
    <w:unhideWhenUsed/>
    <w:rsid w:val="003C66D1"/>
    <w:rPr>
      <w:vertAlign w:val="superscript"/>
    </w:rPr>
  </w:style>
  <w:style w:type="paragraph" w:styleId="Geenafstand">
    <w:name w:val="No Spacing"/>
    <w:uiPriority w:val="1"/>
    <w:qFormat/>
    <w:rsid w:val="006A6BA0"/>
    <w:pPr>
      <w:spacing w:after="0" w:line="240" w:lineRule="auto"/>
    </w:pPr>
  </w:style>
  <w:style w:type="paragraph" w:styleId="Koptekst">
    <w:name w:val="header"/>
    <w:basedOn w:val="Standaard"/>
    <w:link w:val="KoptekstChar"/>
    <w:uiPriority w:val="99"/>
    <w:unhideWhenUsed/>
    <w:rsid w:val="00AA54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545E"/>
  </w:style>
  <w:style w:type="paragraph" w:styleId="Voettekst">
    <w:name w:val="footer"/>
    <w:basedOn w:val="Standaard"/>
    <w:link w:val="VoettekstChar"/>
    <w:uiPriority w:val="99"/>
    <w:unhideWhenUsed/>
    <w:rsid w:val="00AA54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cid:image001.jpg@01D1970C.C0A90880" TargetMode="External" Id="rId10" /><Relationship Type="http://schemas.microsoft.com/office/2007/relationships/stylesWithEffects" Target="stylesWithEffects.xml" Id="rId4" /><Relationship Type="http://schemas.openxmlformats.org/officeDocument/2006/relationships/image" Target="media/image1.jpeg" Id="rId9" /></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1222</ap:Words>
  <ap:Characters>6726</ap:Characters>
  <ap:DocSecurity>4</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2016-06-03T09:16:00.0000000Z</dcterms:created>
  <dcterms:modified xsi:type="dcterms:W3CDTF">2016-06-03T09:16:00.0000000Z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