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348" w:type="dxa"/>
        <w:tblBorders>
          <w:bottom w:val="single" w:color="auto" w:sz="4" w:space="0"/>
        </w:tblBorders>
        <w:tblLayout w:type="fixed"/>
        <w:tblCellMar>
          <w:left w:w="0" w:type="dxa"/>
          <w:right w:w="0" w:type="dxa"/>
        </w:tblCellMar>
        <w:tblLook w:val="0000" w:firstRow="0" w:lastRow="0" w:firstColumn="0" w:lastColumn="0" w:noHBand="0" w:noVBand="0"/>
      </w:tblPr>
      <w:tblGrid>
        <w:gridCol w:w="1344"/>
        <w:gridCol w:w="5443"/>
      </w:tblGrid>
      <w:tr w:rsidR="009E51A1">
        <w:trPr>
          <w:trHeight w:val="397"/>
        </w:trPr>
        <w:tc>
          <w:tcPr>
            <w:tcW w:w="1344" w:type="dxa"/>
            <w:vAlign w:val="center"/>
          </w:tcPr>
          <w:p w:rsidR="009E51A1" w:rsidP="00AC5E4B" w:rsidRDefault="009E51A1">
            <w:pPr>
              <w:tabs>
                <w:tab w:val="right" w:pos="1123"/>
              </w:tabs>
              <w:ind w:right="-127"/>
              <w:rPr>
                <w:b/>
                <w:sz w:val="15"/>
              </w:rPr>
            </w:pPr>
            <w:r>
              <w:rPr>
                <w:b/>
                <w:sz w:val="15"/>
              </w:rPr>
              <w:tab/>
              <w:t>Aan</w:t>
            </w:r>
          </w:p>
        </w:tc>
        <w:tc>
          <w:tcPr>
            <w:tcW w:w="5443" w:type="dxa"/>
            <w:tcBorders>
              <w:bottom w:val="nil"/>
            </w:tcBorders>
            <w:vAlign w:val="center"/>
          </w:tcPr>
          <w:p w:rsidR="009E51A1" w:rsidP="00AC5E4B" w:rsidRDefault="00194664">
            <w:r>
              <w:t xml:space="preserve">Tweede Kamercommissie </w:t>
            </w:r>
            <w:proofErr w:type="spellStart"/>
            <w:r>
              <w:t>IenM</w:t>
            </w:r>
            <w:proofErr w:type="spellEnd"/>
            <w:r>
              <w:t xml:space="preserve"> </w:t>
            </w:r>
          </w:p>
        </w:tc>
      </w:tr>
      <w:tr w:rsidR="009E51A1">
        <w:trPr>
          <w:trHeight w:val="170" w:hRule="exact"/>
        </w:trPr>
        <w:tc>
          <w:tcPr>
            <w:tcW w:w="1344" w:type="dxa"/>
            <w:vAlign w:val="center"/>
          </w:tcPr>
          <w:p w:rsidR="009E51A1" w:rsidP="00AC5E4B" w:rsidRDefault="009E51A1">
            <w:pPr>
              <w:tabs>
                <w:tab w:val="right" w:pos="1123"/>
              </w:tabs>
              <w:ind w:right="-127"/>
              <w:rPr>
                <w:b/>
              </w:rPr>
            </w:pPr>
          </w:p>
        </w:tc>
        <w:tc>
          <w:tcPr>
            <w:tcW w:w="5443" w:type="dxa"/>
            <w:tcBorders>
              <w:bottom w:val="dashed" w:color="auto" w:sz="4" w:space="0"/>
            </w:tcBorders>
            <w:vAlign w:val="center"/>
          </w:tcPr>
          <w:p w:rsidR="009E51A1" w:rsidP="00AC5E4B" w:rsidRDefault="009E51A1"/>
        </w:tc>
      </w:tr>
      <w:tr w:rsidRPr="00EC414D" w:rsidR="00B649A9">
        <w:trPr>
          <w:trHeight w:val="397"/>
        </w:trPr>
        <w:tc>
          <w:tcPr>
            <w:tcW w:w="1344" w:type="dxa"/>
            <w:vAlign w:val="center"/>
          </w:tcPr>
          <w:p w:rsidR="00B649A9" w:rsidP="00AC5E4B" w:rsidRDefault="00B649A9">
            <w:pPr>
              <w:tabs>
                <w:tab w:val="right" w:pos="1123"/>
              </w:tabs>
              <w:ind w:right="-127"/>
              <w:rPr>
                <w:b/>
                <w:sz w:val="15"/>
              </w:rPr>
            </w:pPr>
            <w:r>
              <w:rPr>
                <w:sz w:val="15"/>
              </w:rPr>
              <w:tab/>
            </w:r>
            <w:r w:rsidR="00422D0F">
              <w:rPr>
                <w:b/>
                <w:sz w:val="15"/>
              </w:rPr>
              <w:t>Van</w:t>
            </w:r>
          </w:p>
        </w:tc>
        <w:tc>
          <w:tcPr>
            <w:tcW w:w="5443" w:type="dxa"/>
            <w:tcBorders>
              <w:top w:val="dashed" w:color="auto" w:sz="4" w:space="0"/>
              <w:bottom w:val="nil"/>
            </w:tcBorders>
            <w:vAlign w:val="center"/>
          </w:tcPr>
          <w:p w:rsidRPr="00EC414D" w:rsidR="00B649A9" w:rsidP="0031127A" w:rsidRDefault="0031127A">
            <w:pPr>
              <w:rPr>
                <w:lang w:val="en-GB"/>
              </w:rPr>
            </w:pPr>
            <w:r w:rsidRPr="00EC414D">
              <w:rPr>
                <w:lang w:val="en-GB"/>
              </w:rPr>
              <w:t xml:space="preserve">Jaap Jelle Feenstra /  Public Affairs Officer HbR . </w:t>
            </w:r>
          </w:p>
        </w:tc>
      </w:tr>
      <w:tr w:rsidRPr="00EC414D" w:rsidR="00B649A9">
        <w:trPr>
          <w:trHeight w:val="170" w:hRule="exact"/>
        </w:trPr>
        <w:tc>
          <w:tcPr>
            <w:tcW w:w="1344" w:type="dxa"/>
            <w:vAlign w:val="center"/>
          </w:tcPr>
          <w:p w:rsidRPr="00EC414D" w:rsidR="00B649A9" w:rsidP="00AC5E4B" w:rsidRDefault="00B649A9">
            <w:pPr>
              <w:tabs>
                <w:tab w:val="right" w:pos="1123"/>
              </w:tabs>
              <w:ind w:right="-127"/>
              <w:rPr>
                <w:b/>
                <w:lang w:val="en-GB"/>
              </w:rPr>
            </w:pPr>
          </w:p>
        </w:tc>
        <w:tc>
          <w:tcPr>
            <w:tcW w:w="5443" w:type="dxa"/>
            <w:tcBorders>
              <w:bottom w:val="dashed" w:color="auto" w:sz="4" w:space="0"/>
            </w:tcBorders>
            <w:vAlign w:val="center"/>
          </w:tcPr>
          <w:p w:rsidRPr="00EC414D" w:rsidR="00B649A9" w:rsidP="00AC5E4B" w:rsidRDefault="00B649A9">
            <w:pPr>
              <w:rPr>
                <w:lang w:val="en-GB"/>
              </w:rPr>
            </w:pPr>
          </w:p>
        </w:tc>
      </w:tr>
      <w:tr w:rsidR="009E51A1">
        <w:trPr>
          <w:trHeight w:val="397"/>
        </w:trPr>
        <w:tc>
          <w:tcPr>
            <w:tcW w:w="1344" w:type="dxa"/>
            <w:vAlign w:val="center"/>
          </w:tcPr>
          <w:p w:rsidR="009E51A1" w:rsidP="00AC5E4B" w:rsidRDefault="009E51A1">
            <w:pPr>
              <w:tabs>
                <w:tab w:val="right" w:pos="1123"/>
              </w:tabs>
              <w:ind w:right="-127"/>
              <w:rPr>
                <w:b/>
                <w:sz w:val="15"/>
              </w:rPr>
            </w:pPr>
            <w:r w:rsidRPr="00EC414D">
              <w:rPr>
                <w:sz w:val="15"/>
                <w:lang w:val="en-GB"/>
              </w:rPr>
              <w:tab/>
            </w:r>
            <w:r>
              <w:rPr>
                <w:b/>
                <w:sz w:val="15"/>
              </w:rPr>
              <w:t>Kopie aan</w:t>
            </w:r>
          </w:p>
        </w:tc>
        <w:tc>
          <w:tcPr>
            <w:tcW w:w="5443" w:type="dxa"/>
            <w:tcBorders>
              <w:top w:val="dashed" w:color="auto" w:sz="4" w:space="0"/>
              <w:bottom w:val="nil"/>
            </w:tcBorders>
            <w:vAlign w:val="center"/>
          </w:tcPr>
          <w:p w:rsidR="009E51A1" w:rsidP="00AC5E4B" w:rsidRDefault="009E51A1"/>
        </w:tc>
      </w:tr>
      <w:tr w:rsidR="009E51A1">
        <w:trPr>
          <w:trHeight w:val="170" w:hRule="exact"/>
        </w:trPr>
        <w:tc>
          <w:tcPr>
            <w:tcW w:w="1344" w:type="dxa"/>
            <w:vAlign w:val="center"/>
          </w:tcPr>
          <w:p w:rsidR="009E51A1" w:rsidP="00AC5E4B" w:rsidRDefault="009E51A1">
            <w:pPr>
              <w:tabs>
                <w:tab w:val="right" w:pos="1123"/>
              </w:tabs>
              <w:ind w:right="-127"/>
              <w:rPr>
                <w:b/>
              </w:rPr>
            </w:pPr>
          </w:p>
        </w:tc>
        <w:tc>
          <w:tcPr>
            <w:tcW w:w="5443" w:type="dxa"/>
            <w:tcBorders>
              <w:bottom w:val="dashed" w:color="auto" w:sz="4" w:space="0"/>
            </w:tcBorders>
            <w:vAlign w:val="center"/>
          </w:tcPr>
          <w:p w:rsidR="009E51A1" w:rsidP="00AC5E4B" w:rsidRDefault="009E51A1"/>
        </w:tc>
      </w:tr>
      <w:tr w:rsidR="009E51A1">
        <w:trPr>
          <w:trHeight w:val="397"/>
        </w:trPr>
        <w:tc>
          <w:tcPr>
            <w:tcW w:w="1344" w:type="dxa"/>
            <w:vAlign w:val="center"/>
          </w:tcPr>
          <w:p w:rsidR="009E51A1" w:rsidP="00AC5E4B" w:rsidRDefault="009E51A1">
            <w:pPr>
              <w:tabs>
                <w:tab w:val="right" w:pos="1123"/>
              </w:tabs>
              <w:ind w:right="-127"/>
              <w:rPr>
                <w:b/>
                <w:sz w:val="15"/>
              </w:rPr>
            </w:pPr>
            <w:r>
              <w:rPr>
                <w:b/>
              </w:rPr>
              <w:tab/>
            </w:r>
            <w:r w:rsidR="00ED5C23">
              <w:rPr>
                <w:b/>
                <w:sz w:val="15"/>
              </w:rPr>
              <w:t>Onderwerp</w:t>
            </w:r>
          </w:p>
        </w:tc>
        <w:tc>
          <w:tcPr>
            <w:tcW w:w="5443" w:type="dxa"/>
            <w:tcBorders>
              <w:top w:val="dashed" w:color="auto" w:sz="4" w:space="0"/>
              <w:bottom w:val="nil"/>
            </w:tcBorders>
            <w:vAlign w:val="center"/>
          </w:tcPr>
          <w:p w:rsidR="00194664" w:rsidP="00AC5E4B" w:rsidRDefault="00194664">
            <w:pPr>
              <w:rPr>
                <w:b/>
              </w:rPr>
            </w:pPr>
            <w:r>
              <w:rPr>
                <w:b/>
              </w:rPr>
              <w:t xml:space="preserve">Rondetafelgesprek over positionering </w:t>
            </w:r>
            <w:r w:rsidR="00EC414D">
              <w:rPr>
                <w:b/>
              </w:rPr>
              <w:t>ProRail</w:t>
            </w:r>
            <w:r>
              <w:rPr>
                <w:b/>
              </w:rPr>
              <w:t xml:space="preserve">: </w:t>
            </w:r>
          </w:p>
          <w:p w:rsidR="009E51A1" w:rsidP="00194664" w:rsidRDefault="00194664">
            <w:pPr>
              <w:rPr>
                <w:b/>
              </w:rPr>
            </w:pPr>
            <w:r>
              <w:rPr>
                <w:b/>
              </w:rPr>
              <w:t xml:space="preserve">borgen belang spoorgoederenvervoer. </w:t>
            </w:r>
          </w:p>
        </w:tc>
      </w:tr>
      <w:tr w:rsidR="009E51A1">
        <w:trPr>
          <w:trHeight w:val="170" w:hRule="exact"/>
        </w:trPr>
        <w:tc>
          <w:tcPr>
            <w:tcW w:w="1344" w:type="dxa"/>
            <w:vAlign w:val="center"/>
          </w:tcPr>
          <w:p w:rsidR="009E51A1" w:rsidP="00AC5E4B" w:rsidRDefault="009E51A1">
            <w:pPr>
              <w:tabs>
                <w:tab w:val="right" w:pos="1123"/>
              </w:tabs>
              <w:ind w:right="-127"/>
              <w:rPr>
                <w:b/>
              </w:rPr>
            </w:pPr>
          </w:p>
        </w:tc>
        <w:tc>
          <w:tcPr>
            <w:tcW w:w="5443" w:type="dxa"/>
            <w:tcBorders>
              <w:bottom w:val="dashed" w:color="auto" w:sz="4" w:space="0"/>
            </w:tcBorders>
            <w:vAlign w:val="center"/>
          </w:tcPr>
          <w:p w:rsidR="009E51A1" w:rsidP="00AC5E4B" w:rsidRDefault="009E51A1"/>
        </w:tc>
      </w:tr>
      <w:tr w:rsidR="009E51A1">
        <w:trPr>
          <w:trHeight w:val="397"/>
        </w:trPr>
        <w:tc>
          <w:tcPr>
            <w:tcW w:w="1344" w:type="dxa"/>
            <w:tcBorders>
              <w:bottom w:val="nil"/>
            </w:tcBorders>
            <w:vAlign w:val="center"/>
          </w:tcPr>
          <w:p w:rsidR="009E51A1" w:rsidP="00AC5E4B" w:rsidRDefault="009E51A1">
            <w:pPr>
              <w:tabs>
                <w:tab w:val="right" w:pos="1123"/>
              </w:tabs>
              <w:ind w:right="-127"/>
              <w:rPr>
                <w:b/>
                <w:sz w:val="15"/>
              </w:rPr>
            </w:pPr>
            <w:r>
              <w:rPr>
                <w:b/>
              </w:rPr>
              <w:tab/>
            </w:r>
            <w:r>
              <w:rPr>
                <w:b/>
                <w:sz w:val="15"/>
              </w:rPr>
              <w:t>Actie</w:t>
            </w:r>
          </w:p>
        </w:tc>
        <w:tc>
          <w:tcPr>
            <w:tcW w:w="5443" w:type="dxa"/>
            <w:tcBorders>
              <w:top w:val="dashed" w:color="auto" w:sz="4" w:space="0"/>
              <w:bottom w:val="nil"/>
            </w:tcBorders>
            <w:vAlign w:val="center"/>
          </w:tcPr>
          <w:p w:rsidR="009E51A1" w:rsidP="00F86203" w:rsidRDefault="009E51A1"/>
        </w:tc>
      </w:tr>
      <w:tr w:rsidR="009E51A1">
        <w:trPr>
          <w:trHeight w:val="170" w:hRule="exact"/>
        </w:trPr>
        <w:tc>
          <w:tcPr>
            <w:tcW w:w="1344" w:type="dxa"/>
            <w:tcBorders>
              <w:bottom w:val="nil"/>
            </w:tcBorders>
          </w:tcPr>
          <w:p w:rsidR="009E51A1" w:rsidRDefault="009E51A1">
            <w:pPr>
              <w:tabs>
                <w:tab w:val="right" w:pos="1123"/>
              </w:tabs>
              <w:ind w:right="-127"/>
              <w:rPr>
                <w:b/>
              </w:rPr>
            </w:pPr>
          </w:p>
        </w:tc>
        <w:tc>
          <w:tcPr>
            <w:tcW w:w="5443" w:type="dxa"/>
            <w:tcBorders>
              <w:bottom w:val="dashed" w:color="auto" w:sz="4" w:space="0"/>
            </w:tcBorders>
          </w:tcPr>
          <w:p w:rsidR="009E51A1" w:rsidRDefault="009E51A1"/>
        </w:tc>
      </w:tr>
    </w:tbl>
    <w:p w:rsidR="009E51A1" w:rsidRDefault="0031127A">
      <w:r>
        <w:rPr>
          <w:noProof/>
        </w:rPr>
        <mc:AlternateContent>
          <mc:Choice Requires="wps">
            <w:drawing>
              <wp:anchor distT="0" distB="0" distL="114300" distR="114300" simplePos="0" relativeHeight="251657728" behindDoc="0" locked="1" layoutInCell="1" allowOverlap="1" wp14:editId="30FAB9C2" wp14:anchorId="667EFE9D">
                <wp:simplePos x="0" y="0"/>
                <wp:positionH relativeFrom="column">
                  <wp:posOffset>3938905</wp:posOffset>
                </wp:positionH>
                <wp:positionV relativeFrom="page">
                  <wp:posOffset>1873250</wp:posOffset>
                </wp:positionV>
                <wp:extent cx="2080260" cy="190119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90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EC414D" w:rsidR="0031127A" w:rsidRDefault="0031127A">
                            <w:pPr>
                              <w:pStyle w:val="Afzenderkolom"/>
                              <w:rPr>
                                <w:b/>
                              </w:rPr>
                            </w:pPr>
                            <w:r w:rsidRPr="00EC414D">
                              <w:rPr>
                                <w:b/>
                              </w:rPr>
                              <w:t>Havenbedrijf Rotterdam N.V.</w:t>
                            </w:r>
                          </w:p>
                          <w:p w:rsidRPr="00EC414D" w:rsidR="0031127A" w:rsidRDefault="00906990">
                            <w:pPr>
                              <w:pStyle w:val="Afzenderkolom"/>
                            </w:pPr>
                            <w:r>
                              <w:t>6</w:t>
                            </w:r>
                            <w:r w:rsidRPr="00EC414D" w:rsidR="00194664">
                              <w:t xml:space="preserve"> ju</w:t>
                            </w:r>
                            <w:r w:rsidR="00F86203">
                              <w:t>n</w:t>
                            </w:r>
                            <w:r w:rsidRPr="00EC414D" w:rsidR="00194664">
                              <w:t>i 2016</w:t>
                            </w:r>
                          </w:p>
                          <w:p w:rsidRPr="00EC414D" w:rsidR="0031127A" w:rsidRDefault="0031127A">
                            <w:pPr>
                              <w:pStyle w:val="Afzenderkolom"/>
                              <w:rPr>
                                <w:b/>
                              </w:rPr>
                            </w:pPr>
                          </w:p>
                          <w:p w:rsidR="0031127A" w:rsidRDefault="0031127A">
                            <w:pPr>
                              <w:pStyle w:val="Afzenderkolom"/>
                              <w:rPr>
                                <w:b/>
                                <w:lang w:val="en-US"/>
                              </w:rPr>
                            </w:pPr>
                            <w:r>
                              <w:rPr>
                                <w:b/>
                                <w:lang w:val="en-US"/>
                              </w:rPr>
                              <w:t>Jaap Jelle Feenstra</w:t>
                            </w:r>
                          </w:p>
                          <w:p w:rsidR="0031127A" w:rsidRDefault="0031127A">
                            <w:pPr>
                              <w:pStyle w:val="Afzenderkolom"/>
                              <w:rPr>
                                <w:b/>
                                <w:lang w:val="en-US"/>
                              </w:rPr>
                            </w:pPr>
                            <w:r>
                              <w:rPr>
                                <w:b/>
                                <w:lang w:val="en-US"/>
                              </w:rPr>
                              <w:t>Public Affairs Officer</w:t>
                            </w:r>
                          </w:p>
                          <w:p w:rsidR="0031127A" w:rsidRDefault="0031127A">
                            <w:pPr>
                              <w:pStyle w:val="Afzenderkolom"/>
                              <w:rPr>
                                <w:b/>
                                <w:lang w:val="en-US"/>
                              </w:rPr>
                            </w:pPr>
                          </w:p>
                          <w:p w:rsidRPr="00E27D43" w:rsidR="0031127A" w:rsidRDefault="0031127A">
                            <w:pPr>
                              <w:pStyle w:val="Afzenderkolom"/>
                              <w:rPr>
                                <w:lang w:val="en-US"/>
                              </w:rPr>
                            </w:pPr>
                            <w:r w:rsidRPr="00E27D43">
                              <w:rPr>
                                <w:lang w:val="en-US"/>
                              </w:rPr>
                              <w:t xml:space="preserve">06-511 74 876  </w:t>
                            </w:r>
                          </w:p>
                          <w:p w:rsidRPr="00E27D43" w:rsidR="0031127A" w:rsidRDefault="0031127A">
                            <w:pPr>
                              <w:pStyle w:val="Afzenderkolom"/>
                              <w:rPr>
                                <w:lang w:val="en-US"/>
                              </w:rPr>
                            </w:pPr>
                            <w:r w:rsidRPr="00E27D43">
                              <w:rPr>
                                <w:lang w:val="en-US"/>
                              </w:rPr>
                              <w:t xml:space="preserve">jj.feenstra@portofrotterdam.com  </w:t>
                            </w:r>
                          </w:p>
                          <w:p w:rsidR="00C45D82" w:rsidRDefault="00C45D82">
                            <w:pPr>
                              <w:pStyle w:val="Afzenderkolom"/>
                              <w:rPr>
                                <w:lang w:val="en-US"/>
                              </w:rPr>
                            </w:pPr>
                          </w:p>
                          <w:p w:rsidRPr="0031127A" w:rsidR="00194664" w:rsidRDefault="00194664">
                            <w:pPr>
                              <w:pStyle w:val="Afzenderkolom"/>
                              <w:rPr>
                                <w:lang w:val="en-US"/>
                              </w:rPr>
                            </w:pPr>
                            <w:r>
                              <w:rPr>
                                <w:lang w:val="en-US"/>
                              </w:rPr>
                              <w:t>TKR.PPR</w:t>
                            </w:r>
                          </w:p>
                        </w:txbxContent>
                      </wps:txbx>
                      <wps:bodyPr rot="0" vert="horz" wrap="square" lIns="90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style="position:absolute;margin-left:310.15pt;margin-top:147.5pt;width:163.8pt;height:14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">
                <v:textbox inset="2.5mm">
                  <w:txbxContent>
                    <w:p w:rsidRPr="00EC414D" w:rsidR="0031127A" w:rsidRDefault="0031127A">
                      <w:pPr>
                        <w:pStyle w:val="Afzenderkolom"/>
                        <w:rPr>
                          <w:b/>
                        </w:rPr>
                      </w:pPr>
                      <w:r w:rsidRPr="00EC414D">
                        <w:rPr>
                          <w:b/>
                        </w:rPr>
                        <w:t>Havenbedrijf Rotterdam N.V.</w:t>
                      </w:r>
                    </w:p>
                    <w:p w:rsidRPr="00EC414D" w:rsidR="0031127A" w:rsidRDefault="00906990">
                      <w:pPr>
                        <w:pStyle w:val="Afzenderkolom"/>
                      </w:pPr>
                      <w:r>
                        <w:t>6</w:t>
                      </w:r>
                      <w:r w:rsidRPr="00EC414D" w:rsidR="00194664">
                        <w:t xml:space="preserve"> ju</w:t>
                      </w:r>
                      <w:r w:rsidR="00F86203">
                        <w:t>n</w:t>
                      </w:r>
                      <w:r w:rsidRPr="00EC414D" w:rsidR="00194664">
                        <w:t>i 2016</w:t>
                      </w:r>
                    </w:p>
                    <w:p w:rsidRPr="00EC414D" w:rsidR="0031127A" w:rsidRDefault="0031127A">
                      <w:pPr>
                        <w:pStyle w:val="Afzenderkolom"/>
                        <w:rPr>
                          <w:b/>
                        </w:rPr>
                      </w:pPr>
                    </w:p>
                    <w:p w:rsidR="0031127A" w:rsidRDefault="0031127A">
                      <w:pPr>
                        <w:pStyle w:val="Afzenderkolom"/>
                        <w:rPr>
                          <w:b/>
                          <w:lang w:val="en-US"/>
                        </w:rPr>
                      </w:pPr>
                      <w:r>
                        <w:rPr>
                          <w:b/>
                          <w:lang w:val="en-US"/>
                        </w:rPr>
                        <w:t>Jaap Jelle Feenstra</w:t>
                      </w:r>
                    </w:p>
                    <w:p w:rsidR="0031127A" w:rsidRDefault="0031127A">
                      <w:pPr>
                        <w:pStyle w:val="Afzenderkolom"/>
                        <w:rPr>
                          <w:b/>
                          <w:lang w:val="en-US"/>
                        </w:rPr>
                      </w:pPr>
                      <w:r>
                        <w:rPr>
                          <w:b/>
                          <w:lang w:val="en-US"/>
                        </w:rPr>
                        <w:t>Public Affairs Officer</w:t>
                      </w:r>
                    </w:p>
                    <w:p w:rsidR="0031127A" w:rsidRDefault="0031127A">
                      <w:pPr>
                        <w:pStyle w:val="Afzenderkolom"/>
                        <w:rPr>
                          <w:b/>
                          <w:lang w:val="en-US"/>
                        </w:rPr>
                      </w:pPr>
                    </w:p>
                    <w:p w:rsidRPr="00E27D43" w:rsidR="0031127A" w:rsidRDefault="0031127A">
                      <w:pPr>
                        <w:pStyle w:val="Afzenderkolom"/>
                        <w:rPr>
                          <w:lang w:val="en-US"/>
                        </w:rPr>
                      </w:pPr>
                      <w:r w:rsidRPr="00E27D43">
                        <w:rPr>
                          <w:lang w:val="en-US"/>
                        </w:rPr>
                        <w:t xml:space="preserve">06-511 74 876  </w:t>
                      </w:r>
                    </w:p>
                    <w:p w:rsidRPr="00E27D43" w:rsidR="0031127A" w:rsidRDefault="0031127A">
                      <w:pPr>
                        <w:pStyle w:val="Afzenderkolom"/>
                        <w:rPr>
                          <w:lang w:val="en-US"/>
                        </w:rPr>
                      </w:pPr>
                      <w:r w:rsidRPr="00E27D43">
                        <w:rPr>
                          <w:lang w:val="en-US"/>
                        </w:rPr>
                        <w:t xml:space="preserve">jj.feenstra@portofrotterdam.com  </w:t>
                      </w:r>
                    </w:p>
                    <w:p w:rsidR="00C45D82" w:rsidRDefault="00C45D82">
                      <w:pPr>
                        <w:pStyle w:val="Afzenderkolom"/>
                        <w:rPr>
                          <w:lang w:val="en-US"/>
                        </w:rPr>
                      </w:pPr>
                    </w:p>
                    <w:p w:rsidRPr="0031127A" w:rsidR="00194664" w:rsidRDefault="00194664">
                      <w:pPr>
                        <w:pStyle w:val="Afzenderkolom"/>
                        <w:rPr>
                          <w:lang w:val="en-US"/>
                        </w:rPr>
                      </w:pPr>
                      <w:r>
                        <w:rPr>
                          <w:lang w:val="en-US"/>
                        </w:rPr>
                        <w:t>TKR.PPR</w:t>
                      </w:r>
                    </w:p>
                  </w:txbxContent>
                </v:textbox>
                <w10:wrap anchory="page"/>
                <w10:anchorlock/>
              </v:shape>
            </w:pict>
          </mc:Fallback>
        </mc:AlternateContent>
      </w:r>
    </w:p>
    <w:p w:rsidR="00194664" w:rsidRDefault="00194664">
      <w:r>
        <w:t xml:space="preserve">Hartelijk dank voor de gelegenheid om in dit rondetafelgesprek over de positionering van </w:t>
      </w:r>
      <w:r w:rsidR="00EC414D">
        <w:t>ProRail</w:t>
      </w:r>
      <w:r>
        <w:t xml:space="preserve"> het belang van het Havenbedrijf Rotterdam (HbR) te kunnen inbrengen. </w:t>
      </w:r>
      <w:r w:rsidR="004F7AD9">
        <w:t xml:space="preserve">In dat kader zijn voor HbR twee uitgangspunten van bepalend belang: </w:t>
      </w:r>
    </w:p>
    <w:p w:rsidR="004F7AD9" w:rsidP="004F7AD9" w:rsidRDefault="004F7AD9">
      <w:bookmarkStart w:name="_GoBack" w:id="0"/>
      <w:bookmarkEnd w:id="0"/>
    </w:p>
    <w:p w:rsidR="004F7AD9" w:rsidP="004F7AD9" w:rsidRDefault="000210FB">
      <w:pPr>
        <w:pStyle w:val="Lijstalinea"/>
        <w:numPr>
          <w:ilvl w:val="0"/>
          <w:numId w:val="7"/>
        </w:numPr>
      </w:pPr>
      <w:r>
        <w:t>Het s</w:t>
      </w:r>
      <w:r w:rsidR="004F7AD9">
        <w:t xml:space="preserve">poor is de modaliteit om </w:t>
      </w:r>
      <w:r w:rsidR="004F7AD9">
        <w:t xml:space="preserve">de </w:t>
      </w:r>
      <w:r w:rsidR="004F7AD9">
        <w:t>groeiregio</w:t>
      </w:r>
      <w:r w:rsidR="004F7AD9">
        <w:t>’</w:t>
      </w:r>
      <w:r w:rsidR="004F7AD9">
        <w:t xml:space="preserve">s </w:t>
      </w:r>
      <w:r w:rsidR="004F7AD9">
        <w:t xml:space="preserve">in Europa </w:t>
      </w:r>
      <w:r>
        <w:t xml:space="preserve">duurzaam </w:t>
      </w:r>
      <w:r w:rsidR="004F7AD9">
        <w:t>vanuit en naar het Rotterdamse haven- en industriecomplex</w:t>
      </w:r>
      <w:r w:rsidR="004F7AD9">
        <w:t xml:space="preserve"> </w:t>
      </w:r>
      <w:r>
        <w:t>te kunnen bereiken. D</w:t>
      </w:r>
      <w:r w:rsidR="004F7AD9">
        <w:t>e aanleg van het Derde Spoor in Noordrijn-Westfalen</w:t>
      </w:r>
      <w:r>
        <w:t>, de</w:t>
      </w:r>
      <w:r>
        <w:t xml:space="preserve"> aansluiting richting Zuid-Duitsland</w:t>
      </w:r>
      <w:r>
        <w:t xml:space="preserve">, het openen van de </w:t>
      </w:r>
      <w:proofErr w:type="spellStart"/>
      <w:r>
        <w:t>Gotthart</w:t>
      </w:r>
      <w:proofErr w:type="spellEnd"/>
      <w:r>
        <w:t xml:space="preserve">-spoortunnel, het uitbouwen </w:t>
      </w:r>
      <w:r w:rsidR="004F7AD9">
        <w:t xml:space="preserve">van het EU TEN-T kernnetwerk bieden </w:t>
      </w:r>
      <w:r w:rsidR="00C47419">
        <w:t xml:space="preserve">even zovele </w:t>
      </w:r>
      <w:r w:rsidR="004F7AD9">
        <w:t>kansen</w:t>
      </w:r>
      <w:r>
        <w:t xml:space="preserve"> voor de mainport Rotterdam</w:t>
      </w:r>
      <w:r w:rsidR="004F7AD9">
        <w:t xml:space="preserve">. </w:t>
      </w:r>
    </w:p>
    <w:p w:rsidR="004F7AD9" w:rsidP="004F7AD9" w:rsidRDefault="000210FB">
      <w:pPr>
        <w:pStyle w:val="Lijstalinea"/>
        <w:numPr>
          <w:ilvl w:val="0"/>
          <w:numId w:val="7"/>
        </w:numPr>
      </w:pPr>
      <w:r>
        <w:t>V</w:t>
      </w:r>
      <w:r w:rsidR="004F7AD9">
        <w:t xml:space="preserve">oor HbR is niet de keuze voor en detaillering van een bepaald </w:t>
      </w:r>
      <w:proofErr w:type="spellStart"/>
      <w:r w:rsidR="004F7AD9">
        <w:t>governance</w:t>
      </w:r>
      <w:proofErr w:type="spellEnd"/>
      <w:r w:rsidR="004F7AD9">
        <w:t xml:space="preserve">-model bepalend, maar </w:t>
      </w:r>
      <w:r>
        <w:t xml:space="preserve">wel </w:t>
      </w:r>
      <w:r w:rsidR="004F7AD9">
        <w:t xml:space="preserve">het </w:t>
      </w:r>
      <w:r>
        <w:t xml:space="preserve">specifiek en volwaardig </w:t>
      </w:r>
      <w:r w:rsidR="004F7AD9">
        <w:t xml:space="preserve">borgen van het belang van het </w:t>
      </w:r>
      <w:r>
        <w:t xml:space="preserve">spoorgoederenvervoer (SGV) binnen de </w:t>
      </w:r>
      <w:proofErr w:type="spellStart"/>
      <w:r>
        <w:t>Prorail</w:t>
      </w:r>
      <w:proofErr w:type="spellEnd"/>
      <w:r>
        <w:t xml:space="preserve">-organisatie, </w:t>
      </w:r>
      <w:r w:rsidR="002E0589">
        <w:t xml:space="preserve">als voorwaarde voor </w:t>
      </w:r>
      <w:r w:rsidR="004F7AD9">
        <w:t xml:space="preserve">het versterken van de aantrekkelijkheid van </w:t>
      </w:r>
      <w:r>
        <w:t xml:space="preserve">SGV </w:t>
      </w:r>
      <w:r w:rsidR="004F7AD9">
        <w:t xml:space="preserve">en de concurrentiepositie van de Nederlandse havens en industrie. </w:t>
      </w:r>
    </w:p>
    <w:p w:rsidR="004F7AD9" w:rsidRDefault="004F7AD9"/>
    <w:p w:rsidRPr="002E0589" w:rsidR="00906990" w:rsidRDefault="002E0589">
      <w:pPr>
        <w:rPr>
          <w:b/>
        </w:rPr>
      </w:pPr>
      <w:r>
        <w:rPr>
          <w:b/>
        </w:rPr>
        <w:t>S</w:t>
      </w:r>
      <w:r w:rsidRPr="002E0589">
        <w:rPr>
          <w:b/>
        </w:rPr>
        <w:t>poorgoederenvervoer</w:t>
      </w:r>
      <w:r>
        <w:rPr>
          <w:b/>
        </w:rPr>
        <w:t>: de feiten</w:t>
      </w:r>
      <w:r w:rsidRPr="002E0589">
        <w:rPr>
          <w:b/>
        </w:rPr>
        <w:t xml:space="preserve">. </w:t>
      </w:r>
    </w:p>
    <w:p w:rsidRPr="002E0589" w:rsidR="00D81EFA" w:rsidRDefault="00194664">
      <w:r w:rsidRPr="002E0589">
        <w:t xml:space="preserve">De overslag in het Rotterdams haven- en industriecomplex in 2015 bedroeg 466.4 </w:t>
      </w:r>
      <w:proofErr w:type="spellStart"/>
      <w:r w:rsidRPr="002E0589">
        <w:t>mln</w:t>
      </w:r>
      <w:proofErr w:type="spellEnd"/>
      <w:r w:rsidRPr="002E0589">
        <w:t xml:space="preserve"> ton. </w:t>
      </w:r>
      <w:r w:rsidRPr="002E0589" w:rsidR="00D81EFA">
        <w:rPr>
          <w:noProof/>
        </w:rPr>
        <w:t xml:space="preserve"> </w:t>
      </w:r>
    </w:p>
    <w:p w:rsidRPr="002E0589" w:rsidR="00906990" w:rsidP="00906990" w:rsidRDefault="00906990">
      <w:r w:rsidRPr="002E0589">
        <w:t xml:space="preserve">Van de overslag is 45% gebonden aan Nederland en wordt 55% over onze landsgrenzen getransporteerd met spoor, binnenvaart en over de weg. </w:t>
      </w:r>
    </w:p>
    <w:p w:rsidRPr="002E0589" w:rsidR="00906990" w:rsidP="00906990" w:rsidRDefault="00906990">
      <w:r w:rsidRPr="002E0589">
        <w:t xml:space="preserve">Voor het binnenlands vervoer geldt als </w:t>
      </w:r>
      <w:proofErr w:type="spellStart"/>
      <w:r w:rsidRPr="002E0589">
        <w:t>modal</w:t>
      </w:r>
      <w:proofErr w:type="spellEnd"/>
      <w:r w:rsidRPr="002E0589">
        <w:t xml:space="preserve"> split: weg  62%, water 36% en spoor 2%. </w:t>
      </w:r>
    </w:p>
    <w:p w:rsidRPr="002E0589" w:rsidR="00906990" w:rsidP="00906990" w:rsidRDefault="00906990">
      <w:r w:rsidRPr="002E0589">
        <w:t>Voor het grensoverschrijdend vervoer geldt: weg 13%, water 72% en spoor 15%. (bron: CBS)</w:t>
      </w:r>
      <w:r w:rsidRPr="002E0589" w:rsidR="002E0589">
        <w:t>.</w:t>
      </w:r>
    </w:p>
    <w:p w:rsidR="00906990" w:rsidRDefault="00906990"/>
    <w:p w:rsidRPr="002E0589" w:rsidR="002E0589" w:rsidP="002E0589" w:rsidRDefault="002E0589">
      <w:pPr>
        <w:rPr>
          <w:b/>
        </w:rPr>
      </w:pPr>
      <w:r>
        <w:rPr>
          <w:b/>
        </w:rPr>
        <w:t>S</w:t>
      </w:r>
      <w:r w:rsidRPr="002E0589">
        <w:rPr>
          <w:b/>
        </w:rPr>
        <w:t>poorgoederenvervoer</w:t>
      </w:r>
      <w:r>
        <w:rPr>
          <w:b/>
        </w:rPr>
        <w:t xml:space="preserve">: de </w:t>
      </w:r>
      <w:r>
        <w:rPr>
          <w:b/>
        </w:rPr>
        <w:t>ambitie</w:t>
      </w:r>
      <w:r w:rsidRPr="002E0589">
        <w:rPr>
          <w:b/>
        </w:rPr>
        <w:t xml:space="preserve">. </w:t>
      </w:r>
    </w:p>
    <w:p w:rsidR="0021732B" w:rsidP="0021732B" w:rsidRDefault="0021732B">
      <w:r>
        <w:t xml:space="preserve">HbR heeft als ambitie om </w:t>
      </w:r>
      <w:r w:rsidR="00F86203">
        <w:t xml:space="preserve">het </w:t>
      </w:r>
      <w:r>
        <w:t xml:space="preserve">goederenvervoer via water en spoor te ontwikkelen en </w:t>
      </w:r>
      <w:r w:rsidR="00C47419">
        <w:t xml:space="preserve">de groei </w:t>
      </w:r>
      <w:r>
        <w:t xml:space="preserve">via </w:t>
      </w:r>
      <w:r w:rsidR="00F86203">
        <w:t xml:space="preserve">de </w:t>
      </w:r>
      <w:r>
        <w:t xml:space="preserve">weg te beperken. </w:t>
      </w:r>
      <w:r w:rsidR="00D657CA">
        <w:t xml:space="preserve">En daar zijn mogelijkheden voor: over de Betuweroute rijden momenteel 500 treinen per week. Duitsland bouwt aan haar derde spoor, als dat is opgeleverd kan het SGV over de Betuweroute verdubbelen. Europa bouwt haar TEN-netwerk uit, vorige week is de </w:t>
      </w:r>
      <w:proofErr w:type="spellStart"/>
      <w:r w:rsidR="00D657CA">
        <w:t>Gotthart</w:t>
      </w:r>
      <w:proofErr w:type="spellEnd"/>
      <w:r w:rsidR="00D657CA">
        <w:t>-spoortunnel geopend</w:t>
      </w:r>
      <w:r w:rsidR="002E0589">
        <w:t>. E</w:t>
      </w:r>
      <w:r w:rsidR="00305164">
        <w:t>n Rotterdam sluit aan op 3 van de 9 TEN-corridors</w:t>
      </w:r>
      <w:r w:rsidR="00D657CA">
        <w:t xml:space="preserve">, met kansen voor het SGV uit Rotterdam. </w:t>
      </w:r>
    </w:p>
    <w:p w:rsidR="005279BB" w:rsidP="0021732B" w:rsidRDefault="00F86203">
      <w:r>
        <w:t xml:space="preserve">Het uitbouwen van het SGV biedt </w:t>
      </w:r>
      <w:r w:rsidR="0021732B">
        <w:t>beperkt</w:t>
      </w:r>
      <w:r w:rsidR="007B0F24">
        <w:t xml:space="preserve">e </w:t>
      </w:r>
      <w:r>
        <w:t xml:space="preserve">mogelijkheden </w:t>
      </w:r>
      <w:r w:rsidR="0021732B">
        <w:t xml:space="preserve">over </w:t>
      </w:r>
      <w:r>
        <w:t xml:space="preserve">de </w:t>
      </w:r>
      <w:r w:rsidR="0021732B">
        <w:t xml:space="preserve">afstanden </w:t>
      </w:r>
      <w:r>
        <w:t>binnen</w:t>
      </w:r>
      <w:r w:rsidR="0021732B">
        <w:t xml:space="preserve"> Nederland</w:t>
      </w:r>
      <w:r>
        <w:t xml:space="preserve">. </w:t>
      </w:r>
      <w:r w:rsidR="005279BB">
        <w:t xml:space="preserve">SGV wordt aantrekkelijk over afstanden van </w:t>
      </w:r>
      <w:r w:rsidR="007B0F24">
        <w:t>ongeveer 200 km of meer.</w:t>
      </w:r>
      <w:r w:rsidR="005279BB">
        <w:t xml:space="preserve"> </w:t>
      </w:r>
      <w:r w:rsidR="007B0F24">
        <w:t>Op de lange</w:t>
      </w:r>
      <w:r>
        <w:t>re</w:t>
      </w:r>
      <w:r w:rsidR="007B0F24">
        <w:t xml:space="preserve"> afstanden </w:t>
      </w:r>
      <w:r w:rsidR="0021732B">
        <w:lastRenderedPageBreak/>
        <w:t>naar/van Europa</w:t>
      </w:r>
      <w:r w:rsidR="007B0F24">
        <w:t xml:space="preserve"> zijn de mogelijkheden groot en nemen alleen maar toe met de opkomst van de Centraal en Oost-Europese </w:t>
      </w:r>
      <w:r>
        <w:t xml:space="preserve">regio’s en </w:t>
      </w:r>
      <w:r w:rsidR="007B0F24">
        <w:t>landen</w:t>
      </w:r>
      <w:r w:rsidR="005279BB">
        <w:t xml:space="preserve">. </w:t>
      </w:r>
    </w:p>
    <w:p w:rsidR="002E0589" w:rsidP="00D81EFA" w:rsidRDefault="002E0589"/>
    <w:p w:rsidRPr="002E0589" w:rsidR="002E0589" w:rsidP="002E0589" w:rsidRDefault="002E0589">
      <w:pPr>
        <w:rPr>
          <w:b/>
        </w:rPr>
      </w:pPr>
      <w:r>
        <w:rPr>
          <w:b/>
        </w:rPr>
        <w:t>S</w:t>
      </w:r>
      <w:r w:rsidRPr="002E0589">
        <w:rPr>
          <w:b/>
        </w:rPr>
        <w:t>poorgoederenvervoer</w:t>
      </w:r>
      <w:r>
        <w:rPr>
          <w:b/>
        </w:rPr>
        <w:t xml:space="preserve">: </w:t>
      </w:r>
      <w:r>
        <w:rPr>
          <w:b/>
        </w:rPr>
        <w:t>duurzaamheid</w:t>
      </w:r>
      <w:r w:rsidRPr="002E0589">
        <w:rPr>
          <w:b/>
        </w:rPr>
        <w:t xml:space="preserve">. </w:t>
      </w:r>
    </w:p>
    <w:p w:rsidR="0021732B" w:rsidP="00D81EFA" w:rsidRDefault="005279BB">
      <w:r>
        <w:t>Voor mainport Rotterdam is van belang</w:t>
      </w:r>
      <w:r w:rsidR="0021732B">
        <w:t xml:space="preserve">: </w:t>
      </w:r>
      <w:r w:rsidR="00F86203">
        <w:t xml:space="preserve">het </w:t>
      </w:r>
      <w:r w:rsidR="0021732B">
        <w:t xml:space="preserve">verbeteren </w:t>
      </w:r>
      <w:r w:rsidR="00F86203">
        <w:t xml:space="preserve">van de </w:t>
      </w:r>
      <w:r w:rsidR="0021732B">
        <w:t xml:space="preserve">bereikbaarheid op </w:t>
      </w:r>
      <w:r w:rsidR="00F86203">
        <w:t xml:space="preserve">onze </w:t>
      </w:r>
      <w:r w:rsidR="0021732B">
        <w:t xml:space="preserve">achterlandverbindingen van </w:t>
      </w:r>
      <w:r w:rsidR="00F86203">
        <w:t xml:space="preserve">en </w:t>
      </w:r>
      <w:r w:rsidR="0021732B">
        <w:t xml:space="preserve">naar </w:t>
      </w:r>
      <w:r w:rsidR="00F86203">
        <w:t xml:space="preserve">het </w:t>
      </w:r>
      <w:r w:rsidR="0021732B">
        <w:t>Europes</w:t>
      </w:r>
      <w:r w:rsidR="00F86203">
        <w:t>e</w:t>
      </w:r>
      <w:r w:rsidR="0021732B">
        <w:t xml:space="preserve"> achterland vv</w:t>
      </w:r>
      <w:r w:rsidR="00C47419">
        <w:t xml:space="preserve">. Maar ook </w:t>
      </w:r>
      <w:r w:rsidR="00F86203">
        <w:t xml:space="preserve">het </w:t>
      </w:r>
      <w:r w:rsidR="0021732B">
        <w:t>verduurzam</w:t>
      </w:r>
      <w:r w:rsidR="00F86203">
        <w:t>en van het goederenvervoer</w:t>
      </w:r>
      <w:r w:rsidR="0021732B">
        <w:t xml:space="preserve">. </w:t>
      </w:r>
      <w:r w:rsidR="00C47419">
        <w:t xml:space="preserve">Duurzaamheid is meer dan </w:t>
      </w:r>
      <w:proofErr w:type="spellStart"/>
      <w:r w:rsidR="00C47419">
        <w:t>emissie-reducties</w:t>
      </w:r>
      <w:proofErr w:type="spellEnd"/>
      <w:r w:rsidR="00C47419">
        <w:t>, het betreft ook alle ruimtelijke kwaliteiten, v</w:t>
      </w:r>
      <w:r w:rsidR="00F86203">
        <w:t xml:space="preserve">oor de totale duurzaamheids-effecten </w:t>
      </w:r>
      <w:r w:rsidR="00C47419">
        <w:t xml:space="preserve">zie </w:t>
      </w:r>
      <w:r w:rsidR="00E257BE">
        <w:t xml:space="preserve">rapport van </w:t>
      </w:r>
      <w:proofErr w:type="spellStart"/>
      <w:r w:rsidR="0021732B">
        <w:t>Boer&amp;Croon</w:t>
      </w:r>
      <w:proofErr w:type="spellEnd"/>
      <w:r w:rsidR="0021732B">
        <w:t xml:space="preserve"> </w:t>
      </w:r>
      <w:r w:rsidR="00E257BE">
        <w:t xml:space="preserve">(jan 2014). </w:t>
      </w:r>
    </w:p>
    <w:p w:rsidR="002E0589" w:rsidP="00D81EFA" w:rsidRDefault="002E0589"/>
    <w:p w:rsidR="00E257BE" w:rsidP="00D81EFA" w:rsidRDefault="00E257BE">
      <w:r>
        <w:rPr>
          <w:noProof/>
        </w:rPr>
        <w:drawing>
          <wp:inline distT="0" distB="0" distL="0" distR="0" wp14:anchorId="3D7C7406" wp14:editId="2CDC1184">
            <wp:extent cx="4638675" cy="322897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38675" cy="3228975"/>
                    </a:xfrm>
                    <a:prstGeom prst="rect">
                      <a:avLst/>
                    </a:prstGeom>
                  </pic:spPr>
                </pic:pic>
              </a:graphicData>
            </a:graphic>
          </wp:inline>
        </w:drawing>
      </w:r>
    </w:p>
    <w:p w:rsidR="00E257BE" w:rsidP="00D81EFA" w:rsidRDefault="00E257BE"/>
    <w:p w:rsidR="00E257BE" w:rsidP="00D81EFA" w:rsidRDefault="00687F73">
      <w:r>
        <w:rPr>
          <w:noProof/>
        </w:rPr>
        <w:drawing>
          <wp:inline distT="0" distB="0" distL="0" distR="0" wp14:anchorId="0A811082" wp14:editId="155FB0D9">
            <wp:extent cx="5400040" cy="1861251"/>
            <wp:effectExtent l="0" t="0" r="0" b="571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00040" cy="1861251"/>
                    </a:xfrm>
                    <a:prstGeom prst="rect">
                      <a:avLst/>
                    </a:prstGeom>
                  </pic:spPr>
                </pic:pic>
              </a:graphicData>
            </a:graphic>
          </wp:inline>
        </w:drawing>
      </w:r>
    </w:p>
    <w:p w:rsidR="00E257BE" w:rsidP="00D81EFA" w:rsidRDefault="00E257BE"/>
    <w:p w:rsidR="00E257BE" w:rsidP="00D81EFA" w:rsidRDefault="00E257BE"/>
    <w:p w:rsidR="00E257BE" w:rsidP="00D81EFA" w:rsidRDefault="00E257BE"/>
    <w:p w:rsidR="00E257BE" w:rsidP="00D81EFA" w:rsidRDefault="00E257BE"/>
    <w:p w:rsidR="002E0589" w:rsidP="0021732B" w:rsidRDefault="002E0589"/>
    <w:p w:rsidRPr="002E0589" w:rsidR="002E0589" w:rsidP="002E0589" w:rsidRDefault="002E0589">
      <w:pPr>
        <w:rPr>
          <w:b/>
        </w:rPr>
      </w:pPr>
      <w:r>
        <w:rPr>
          <w:b/>
        </w:rPr>
        <w:lastRenderedPageBreak/>
        <w:t>S</w:t>
      </w:r>
      <w:r w:rsidRPr="002E0589">
        <w:rPr>
          <w:b/>
        </w:rPr>
        <w:t>poorgoederenvervoer</w:t>
      </w:r>
      <w:r>
        <w:rPr>
          <w:b/>
        </w:rPr>
        <w:t xml:space="preserve">: </w:t>
      </w:r>
      <w:proofErr w:type="spellStart"/>
      <w:r>
        <w:rPr>
          <w:b/>
        </w:rPr>
        <w:t>groei-regio’s</w:t>
      </w:r>
      <w:proofErr w:type="spellEnd"/>
      <w:r>
        <w:rPr>
          <w:b/>
        </w:rPr>
        <w:t xml:space="preserve"> in Europa</w:t>
      </w:r>
      <w:r w:rsidRPr="002E0589">
        <w:rPr>
          <w:b/>
        </w:rPr>
        <w:t xml:space="preserve">. </w:t>
      </w:r>
    </w:p>
    <w:p w:rsidR="008149C5" w:rsidP="0021732B" w:rsidRDefault="0021732B">
      <w:r>
        <w:t xml:space="preserve">HbR </w:t>
      </w:r>
      <w:r w:rsidR="008149C5">
        <w:t xml:space="preserve">kent goede, intensieve verbindingen met Duitsland, met name met NRW. </w:t>
      </w:r>
    </w:p>
    <w:p w:rsidR="00D81EFA" w:rsidP="00770741" w:rsidRDefault="008149C5">
      <w:pPr>
        <w:rPr>
          <w:bCs/>
        </w:rPr>
      </w:pPr>
      <w:r>
        <w:t xml:space="preserve">HbR </w:t>
      </w:r>
      <w:r w:rsidR="0021732B">
        <w:t xml:space="preserve">ziet mogelijkheden om </w:t>
      </w:r>
      <w:r w:rsidR="00E257BE">
        <w:t xml:space="preserve">haar </w:t>
      </w:r>
      <w:r w:rsidR="0021732B">
        <w:t>haven</w:t>
      </w:r>
      <w:r w:rsidR="00305164">
        <w:t>- en industrie</w:t>
      </w:r>
      <w:r w:rsidR="0021732B">
        <w:t>complex verder te ontwikkelen door</w:t>
      </w:r>
      <w:r>
        <w:t xml:space="preserve"> verbindingen te maken met </w:t>
      </w:r>
      <w:r w:rsidR="000F5E95">
        <w:t xml:space="preserve">de </w:t>
      </w:r>
      <w:r>
        <w:t xml:space="preserve">groeiregio’s in Europa, zoals Beieren en </w:t>
      </w:r>
      <w:r w:rsidRPr="005279BB" w:rsidR="00EC414D">
        <w:rPr>
          <w:bCs/>
        </w:rPr>
        <w:t>Baden</w:t>
      </w:r>
      <w:r w:rsidRPr="005279BB" w:rsidR="00EC414D">
        <w:t>-</w:t>
      </w:r>
      <w:r w:rsidRPr="005279BB" w:rsidR="00EC414D">
        <w:rPr>
          <w:bCs/>
        </w:rPr>
        <w:t>Württemberg</w:t>
      </w:r>
      <w:r w:rsidRPr="005279BB" w:rsidR="00566B84">
        <w:rPr>
          <w:bCs/>
        </w:rPr>
        <w:t xml:space="preserve"> en </w:t>
      </w:r>
      <w:r w:rsidR="000F5E95">
        <w:rPr>
          <w:bCs/>
        </w:rPr>
        <w:t xml:space="preserve">de </w:t>
      </w:r>
      <w:r w:rsidRPr="005279BB" w:rsidR="00566B84">
        <w:rPr>
          <w:bCs/>
        </w:rPr>
        <w:t>regio’s in centraal en Oost-Europa</w:t>
      </w:r>
      <w:r w:rsidR="00D81EFA">
        <w:rPr>
          <w:bCs/>
        </w:rPr>
        <w:t xml:space="preserve">, </w:t>
      </w:r>
      <w:r w:rsidR="000F5E95">
        <w:rPr>
          <w:bCs/>
        </w:rPr>
        <w:t xml:space="preserve">zie onderstaande kaart met groeiregio’s. </w:t>
      </w:r>
    </w:p>
    <w:p w:rsidR="00E257BE" w:rsidP="00770741" w:rsidRDefault="00E257BE">
      <w:pPr>
        <w:rPr>
          <w:bCs/>
        </w:rPr>
      </w:pPr>
    </w:p>
    <w:p w:rsidRPr="00967ACA" w:rsidR="00967ACA" w:rsidP="00967ACA" w:rsidRDefault="00967ACA">
      <w:pPr>
        <w:rPr>
          <w:bCs/>
        </w:rPr>
      </w:pPr>
      <w:proofErr w:type="spellStart"/>
      <w:r w:rsidRPr="00967ACA">
        <w:rPr>
          <w:bCs/>
        </w:rPr>
        <w:t>Competitivity</w:t>
      </w:r>
      <w:proofErr w:type="spellEnd"/>
      <w:r w:rsidRPr="00967ACA">
        <w:rPr>
          <w:bCs/>
        </w:rPr>
        <w:t xml:space="preserve"> index: welvarende regio’s van de toekomst  </w:t>
      </w:r>
    </w:p>
    <w:p w:rsidR="00967ACA" w:rsidP="00770741" w:rsidRDefault="00967ACA">
      <w:pPr>
        <w:rPr>
          <w:bCs/>
        </w:rPr>
      </w:pPr>
    </w:p>
    <w:p w:rsidR="00770741" w:rsidP="00770741" w:rsidRDefault="00770741">
      <w:r w:rsidRPr="00770741">
        <w:rPr>
          <w:noProof/>
        </w:rPr>
        <w:drawing>
          <wp:inline distT="0" distB="0" distL="0" distR="0" wp14:anchorId="585F847C" wp14:editId="636A72C5">
            <wp:extent cx="3219450" cy="3048523"/>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5536" cy="3054286"/>
                    </a:xfrm>
                    <a:prstGeom prst="rect">
                      <a:avLst/>
                    </a:prstGeom>
                    <a:noFill/>
                    <a:ln>
                      <a:noFill/>
                    </a:ln>
                    <a:extLst/>
                  </pic:spPr>
                </pic:pic>
              </a:graphicData>
            </a:graphic>
          </wp:inline>
        </w:drawing>
      </w:r>
      <w:r w:rsidRPr="002E0589" w:rsidR="002E0589">
        <w:rPr>
          <w:noProof/>
        </w:rPr>
        <w:t xml:space="preserve"> </w:t>
      </w:r>
      <w:r w:rsidRPr="002E0589" w:rsidR="002E0589">
        <w:drawing>
          <wp:inline distT="0" distB="0" distL="0" distR="0" wp14:anchorId="025136C5" wp14:editId="00AED6E5">
            <wp:extent cx="1828801" cy="1112724"/>
            <wp:effectExtent l="0" t="0" r="0" b="0"/>
            <wp:docPr id="17" name="Afbeelding 16"/>
            <wp:cNvGraphicFramePr/>
            <a:graphic xmlns:a="http://schemas.openxmlformats.org/drawingml/2006/main">
              <a:graphicData uri="http://schemas.openxmlformats.org/drawingml/2006/picture">
                <pic:pic xmlns:pic="http://schemas.openxmlformats.org/drawingml/2006/picture">
                  <pic:nvPicPr>
                    <pic:cNvPr id="17" name="Afbeelding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1" cy="1112724"/>
                    </a:xfrm>
                    <a:prstGeom prst="rect">
                      <a:avLst/>
                    </a:prstGeom>
                    <a:ln w="57150">
                      <a:noFill/>
                    </a:ln>
                  </pic:spPr>
                </pic:pic>
              </a:graphicData>
            </a:graphic>
          </wp:inline>
        </w:drawing>
      </w:r>
    </w:p>
    <w:p w:rsidR="0021732B" w:rsidP="0021732B" w:rsidRDefault="0021732B">
      <w:r>
        <w:t xml:space="preserve">  </w:t>
      </w:r>
    </w:p>
    <w:p w:rsidRPr="009B50EF" w:rsidR="002E0589" w:rsidP="0021732B" w:rsidRDefault="002E0589">
      <w:pPr>
        <w:rPr>
          <w:rFonts w:cs="Arial"/>
        </w:rPr>
      </w:pPr>
    </w:p>
    <w:p w:rsidRPr="002E0589" w:rsidR="00C47419" w:rsidP="00C47419" w:rsidRDefault="00C47419">
      <w:pPr>
        <w:rPr>
          <w:b/>
        </w:rPr>
      </w:pPr>
      <w:r>
        <w:rPr>
          <w:b/>
        </w:rPr>
        <w:t>S</w:t>
      </w:r>
      <w:r w:rsidRPr="002E0589">
        <w:rPr>
          <w:b/>
        </w:rPr>
        <w:t>poorgoederenvervoer</w:t>
      </w:r>
      <w:r>
        <w:rPr>
          <w:b/>
        </w:rPr>
        <w:t xml:space="preserve">: </w:t>
      </w:r>
      <w:r>
        <w:rPr>
          <w:b/>
        </w:rPr>
        <w:t>het kan wel over water!</w:t>
      </w:r>
      <w:r w:rsidRPr="002E0589">
        <w:rPr>
          <w:b/>
        </w:rPr>
        <w:t xml:space="preserve"> </w:t>
      </w:r>
    </w:p>
    <w:p w:rsidRPr="009B50EF" w:rsidR="008149C5" w:rsidP="0021732B" w:rsidRDefault="00967ACA">
      <w:pPr>
        <w:rPr>
          <w:rFonts w:cs="Arial"/>
          <w:szCs w:val="19"/>
        </w:rPr>
      </w:pPr>
      <w:r w:rsidRPr="009B50EF">
        <w:rPr>
          <w:rFonts w:cs="Arial"/>
        </w:rPr>
        <w:t xml:space="preserve">Bij tal van discussies over infrastructuur en transportbeleid wordt vaak </w:t>
      </w:r>
      <w:r w:rsidRPr="009B50EF" w:rsidR="00770741">
        <w:rPr>
          <w:rFonts w:cs="Arial"/>
        </w:rPr>
        <w:t>geroepen</w:t>
      </w:r>
      <w:r w:rsidRPr="009B50EF" w:rsidR="008149C5">
        <w:rPr>
          <w:rFonts w:cs="Arial"/>
        </w:rPr>
        <w:t xml:space="preserve">: er kan wel meer via </w:t>
      </w:r>
      <w:r w:rsidRPr="009B50EF">
        <w:rPr>
          <w:rFonts w:cs="Arial"/>
        </w:rPr>
        <w:t xml:space="preserve">de </w:t>
      </w:r>
      <w:r w:rsidRPr="009B50EF" w:rsidR="008149C5">
        <w:rPr>
          <w:rFonts w:cs="Arial"/>
        </w:rPr>
        <w:t xml:space="preserve">binnenvaart! Ja, </w:t>
      </w:r>
      <w:r w:rsidRPr="009B50EF" w:rsidR="000F5E95">
        <w:rPr>
          <w:rFonts w:cs="Arial"/>
        </w:rPr>
        <w:t xml:space="preserve">gemeten naar beschikbare vervoerscapaciteit </w:t>
      </w:r>
      <w:r w:rsidRPr="009B50EF" w:rsidR="00770741">
        <w:rPr>
          <w:rFonts w:cs="Arial"/>
        </w:rPr>
        <w:t xml:space="preserve">is </w:t>
      </w:r>
      <w:r w:rsidRPr="009B50EF" w:rsidR="000F5E95">
        <w:rPr>
          <w:rFonts w:cs="Arial"/>
        </w:rPr>
        <w:t xml:space="preserve">dat </w:t>
      </w:r>
      <w:r w:rsidRPr="009B50EF" w:rsidR="00770741">
        <w:rPr>
          <w:rFonts w:cs="Arial"/>
        </w:rPr>
        <w:t xml:space="preserve">ook </w:t>
      </w:r>
      <w:r w:rsidRPr="009B50EF" w:rsidR="000F5E95">
        <w:rPr>
          <w:rFonts w:cs="Arial"/>
        </w:rPr>
        <w:t xml:space="preserve">zeker </w:t>
      </w:r>
      <w:r w:rsidRPr="009B50EF" w:rsidR="00770741">
        <w:rPr>
          <w:rFonts w:cs="Arial"/>
        </w:rPr>
        <w:t xml:space="preserve">zo, maar </w:t>
      </w:r>
      <w:r w:rsidRPr="009B50EF" w:rsidR="000F5E95">
        <w:rPr>
          <w:rFonts w:cs="Arial"/>
        </w:rPr>
        <w:t xml:space="preserve">de </w:t>
      </w:r>
      <w:r w:rsidRPr="009B50EF" w:rsidR="00770741">
        <w:rPr>
          <w:rFonts w:cs="Arial"/>
        </w:rPr>
        <w:t xml:space="preserve">binnenvaart </w:t>
      </w:r>
      <w:r w:rsidRPr="009B50EF" w:rsidR="000F5E95">
        <w:rPr>
          <w:rFonts w:cs="Arial"/>
        </w:rPr>
        <w:t xml:space="preserve">is naar haar karakteristiek </w:t>
      </w:r>
      <w:r w:rsidRPr="009B50EF" w:rsidR="00770741">
        <w:rPr>
          <w:rFonts w:cs="Arial"/>
        </w:rPr>
        <w:t xml:space="preserve">gericht op én beperkt tot het kunnen bereiken van </w:t>
      </w:r>
      <w:r w:rsidRPr="009B50EF" w:rsidR="008149C5">
        <w:rPr>
          <w:rFonts w:cs="Arial"/>
        </w:rPr>
        <w:t xml:space="preserve">natte bestemmingen. </w:t>
      </w:r>
      <w:r w:rsidRPr="009B50EF" w:rsidR="000F5E95">
        <w:rPr>
          <w:rFonts w:cs="Arial"/>
        </w:rPr>
        <w:t xml:space="preserve">Dus </w:t>
      </w:r>
      <w:r w:rsidRPr="009B50EF" w:rsidR="000F5E95">
        <w:rPr>
          <w:rFonts w:cs="Arial"/>
          <w:szCs w:val="19"/>
        </w:rPr>
        <w:t xml:space="preserve">voor het bereiken van de </w:t>
      </w:r>
      <w:r w:rsidRPr="009B50EF" w:rsidR="008149C5">
        <w:rPr>
          <w:rFonts w:cs="Arial"/>
          <w:szCs w:val="19"/>
        </w:rPr>
        <w:t xml:space="preserve">droge bestemmingen resteren weg of spoor, waarbij </w:t>
      </w:r>
      <w:r w:rsidRPr="009B50EF" w:rsidR="000F5E95">
        <w:rPr>
          <w:rFonts w:cs="Arial"/>
          <w:szCs w:val="19"/>
        </w:rPr>
        <w:t xml:space="preserve">we vanuit </w:t>
      </w:r>
      <w:r w:rsidRPr="009B50EF" w:rsidR="00770741">
        <w:rPr>
          <w:rFonts w:cs="Arial"/>
          <w:szCs w:val="19"/>
        </w:rPr>
        <w:t xml:space="preserve">HbR </w:t>
      </w:r>
      <w:r w:rsidRPr="009B50EF" w:rsidR="000F5E95">
        <w:rPr>
          <w:rFonts w:cs="Arial"/>
          <w:szCs w:val="19"/>
        </w:rPr>
        <w:t xml:space="preserve">dan vanwege </w:t>
      </w:r>
      <w:r w:rsidRPr="009B50EF" w:rsidR="00770741">
        <w:rPr>
          <w:rFonts w:cs="Arial"/>
          <w:szCs w:val="19"/>
        </w:rPr>
        <w:t xml:space="preserve">duurzaamheid en veiligheid de </w:t>
      </w:r>
      <w:r w:rsidRPr="009B50EF" w:rsidR="008149C5">
        <w:rPr>
          <w:rFonts w:cs="Arial"/>
          <w:szCs w:val="19"/>
        </w:rPr>
        <w:t xml:space="preserve">voorkeur </w:t>
      </w:r>
      <w:r w:rsidRPr="009B50EF" w:rsidR="000F5E95">
        <w:rPr>
          <w:rFonts w:cs="Arial"/>
          <w:szCs w:val="19"/>
        </w:rPr>
        <w:t>geven aan h</w:t>
      </w:r>
      <w:r w:rsidRPr="009B50EF" w:rsidR="00770741">
        <w:rPr>
          <w:rFonts w:cs="Arial"/>
          <w:szCs w:val="19"/>
        </w:rPr>
        <w:t xml:space="preserve">et </w:t>
      </w:r>
      <w:r w:rsidRPr="009B50EF" w:rsidR="008149C5">
        <w:rPr>
          <w:rFonts w:cs="Arial"/>
          <w:szCs w:val="19"/>
        </w:rPr>
        <w:t>uitbouw</w:t>
      </w:r>
      <w:r w:rsidRPr="009B50EF" w:rsidR="00770741">
        <w:rPr>
          <w:rFonts w:cs="Arial"/>
          <w:szCs w:val="19"/>
        </w:rPr>
        <w:t xml:space="preserve">en van </w:t>
      </w:r>
      <w:r w:rsidRPr="009B50EF" w:rsidR="000F5E95">
        <w:rPr>
          <w:rFonts w:cs="Arial"/>
          <w:szCs w:val="19"/>
        </w:rPr>
        <w:t xml:space="preserve">het </w:t>
      </w:r>
      <w:r w:rsidRPr="009B50EF" w:rsidR="00770741">
        <w:rPr>
          <w:rFonts w:cs="Arial"/>
          <w:szCs w:val="19"/>
        </w:rPr>
        <w:t xml:space="preserve">goederentransport via het </w:t>
      </w:r>
      <w:r w:rsidRPr="009B50EF" w:rsidR="008149C5">
        <w:rPr>
          <w:rFonts w:cs="Arial"/>
          <w:szCs w:val="19"/>
        </w:rPr>
        <w:t xml:space="preserve">spoor. </w:t>
      </w:r>
    </w:p>
    <w:p w:rsidRPr="009B50EF" w:rsidR="008149C5" w:rsidP="0021732B" w:rsidRDefault="000F5E95">
      <w:pPr>
        <w:rPr>
          <w:rFonts w:cs="Arial"/>
          <w:szCs w:val="19"/>
        </w:rPr>
      </w:pPr>
      <w:r w:rsidRPr="009B50EF">
        <w:rPr>
          <w:rFonts w:cs="Arial"/>
          <w:szCs w:val="19"/>
        </w:rPr>
        <w:t xml:space="preserve">Het SGV </w:t>
      </w:r>
      <w:r w:rsidRPr="009B50EF" w:rsidR="008149C5">
        <w:rPr>
          <w:rFonts w:cs="Arial"/>
          <w:szCs w:val="19"/>
        </w:rPr>
        <w:t xml:space="preserve">sluit </w:t>
      </w:r>
      <w:r w:rsidRPr="009B50EF">
        <w:rPr>
          <w:rFonts w:cs="Arial"/>
          <w:szCs w:val="19"/>
        </w:rPr>
        <w:t xml:space="preserve">om deze redenen ook </w:t>
      </w:r>
      <w:r w:rsidRPr="009B50EF" w:rsidR="008149C5">
        <w:rPr>
          <w:rFonts w:cs="Arial"/>
          <w:szCs w:val="19"/>
        </w:rPr>
        <w:t xml:space="preserve">aan bij </w:t>
      </w:r>
      <w:r w:rsidRPr="009B50EF">
        <w:rPr>
          <w:rFonts w:cs="Arial"/>
          <w:szCs w:val="19"/>
        </w:rPr>
        <w:t xml:space="preserve">de </w:t>
      </w:r>
      <w:r w:rsidRPr="009B50EF" w:rsidR="008149C5">
        <w:rPr>
          <w:rFonts w:cs="Arial"/>
          <w:szCs w:val="19"/>
        </w:rPr>
        <w:t>beleidsprioriteit</w:t>
      </w:r>
      <w:r w:rsidRPr="009B50EF">
        <w:rPr>
          <w:rFonts w:cs="Arial"/>
          <w:szCs w:val="19"/>
        </w:rPr>
        <w:t xml:space="preserve">en van de </w:t>
      </w:r>
      <w:r w:rsidRPr="009B50EF" w:rsidR="008149C5">
        <w:rPr>
          <w:rFonts w:cs="Arial"/>
          <w:szCs w:val="19"/>
        </w:rPr>
        <w:t>E</w:t>
      </w:r>
      <w:r w:rsidRPr="009B50EF">
        <w:rPr>
          <w:rFonts w:cs="Arial"/>
          <w:szCs w:val="19"/>
        </w:rPr>
        <w:t xml:space="preserve">C, zie het </w:t>
      </w:r>
      <w:r w:rsidRPr="009B50EF" w:rsidR="008149C5">
        <w:rPr>
          <w:rFonts w:cs="Arial"/>
          <w:szCs w:val="19"/>
        </w:rPr>
        <w:t>TEN-T</w:t>
      </w:r>
      <w:r w:rsidRPr="009B50EF">
        <w:rPr>
          <w:rFonts w:cs="Arial"/>
          <w:szCs w:val="19"/>
        </w:rPr>
        <w:t>-netwerk, waarbij Rotterdam op 3 van de 9 Europese TEN-corridors is aangesloten</w:t>
      </w:r>
      <w:r w:rsidRPr="009B50EF" w:rsidR="008149C5">
        <w:rPr>
          <w:rFonts w:cs="Arial"/>
          <w:szCs w:val="19"/>
        </w:rPr>
        <w:t>.</w:t>
      </w:r>
    </w:p>
    <w:p w:rsidR="00C47419" w:rsidP="00C47419" w:rsidRDefault="00C47419">
      <w:pPr>
        <w:rPr>
          <w:b/>
        </w:rPr>
      </w:pPr>
    </w:p>
    <w:p w:rsidRPr="002E0589" w:rsidR="00C47419" w:rsidP="00C47419" w:rsidRDefault="00C47419">
      <w:pPr>
        <w:rPr>
          <w:b/>
        </w:rPr>
      </w:pPr>
      <w:r>
        <w:rPr>
          <w:b/>
        </w:rPr>
        <w:t>S</w:t>
      </w:r>
      <w:r w:rsidRPr="002E0589">
        <w:rPr>
          <w:b/>
        </w:rPr>
        <w:t>poorgoederenvervoer</w:t>
      </w:r>
      <w:r>
        <w:rPr>
          <w:b/>
        </w:rPr>
        <w:t xml:space="preserve">: </w:t>
      </w:r>
      <w:r>
        <w:rPr>
          <w:b/>
        </w:rPr>
        <w:t>het kan wel via Zuid Europa!</w:t>
      </w:r>
      <w:r w:rsidRPr="002E0589">
        <w:rPr>
          <w:b/>
        </w:rPr>
        <w:t xml:space="preserve"> </w:t>
      </w:r>
    </w:p>
    <w:p w:rsidR="009B50EF" w:rsidP="00B316F9" w:rsidRDefault="00967ACA">
      <w:pPr>
        <w:rPr>
          <w:rFonts w:cs="Arial"/>
          <w:szCs w:val="19"/>
        </w:rPr>
      </w:pPr>
      <w:r w:rsidRPr="009B50EF">
        <w:rPr>
          <w:rFonts w:cs="Arial"/>
          <w:szCs w:val="19"/>
        </w:rPr>
        <w:t xml:space="preserve">Ook wordt vaak geroepen: laat het transport via de Zuid-Europese havens lopen! </w:t>
      </w:r>
      <w:r w:rsidRPr="009B50EF" w:rsidR="009D2E2B">
        <w:rPr>
          <w:rFonts w:cs="Arial"/>
          <w:szCs w:val="19"/>
        </w:rPr>
        <w:t>Uit het recent onderzoek</w:t>
      </w:r>
      <w:r w:rsidRPr="009B50EF">
        <w:rPr>
          <w:rFonts w:cs="Arial"/>
          <w:szCs w:val="19"/>
        </w:rPr>
        <w:t xml:space="preserve"> </w:t>
      </w:r>
      <w:r w:rsidRPr="009B50EF" w:rsidR="009D2E2B">
        <w:rPr>
          <w:rFonts w:cs="Arial"/>
          <w:szCs w:val="19"/>
        </w:rPr>
        <w:t xml:space="preserve">van </w:t>
      </w:r>
      <w:proofErr w:type="spellStart"/>
      <w:r w:rsidRPr="009B50EF" w:rsidR="009D2E2B">
        <w:rPr>
          <w:rFonts w:cs="Arial"/>
          <w:szCs w:val="19"/>
        </w:rPr>
        <w:t>Panteia</w:t>
      </w:r>
      <w:proofErr w:type="spellEnd"/>
      <w:r w:rsidRPr="009B50EF" w:rsidR="009D2E2B">
        <w:rPr>
          <w:rFonts w:cs="Arial"/>
          <w:szCs w:val="19"/>
        </w:rPr>
        <w:t xml:space="preserve"> (mei 2016) blijkt echter dat vervoer </w:t>
      </w:r>
      <w:r w:rsidRPr="009B50EF" w:rsidR="00770741">
        <w:rPr>
          <w:rFonts w:cs="Arial"/>
          <w:szCs w:val="19"/>
        </w:rPr>
        <w:t>v</w:t>
      </w:r>
      <w:r w:rsidRPr="009B50EF" w:rsidR="009D2E2B">
        <w:rPr>
          <w:rFonts w:cs="Arial"/>
          <w:szCs w:val="19"/>
        </w:rPr>
        <w:t xml:space="preserve">ia </w:t>
      </w:r>
      <w:r w:rsidRPr="009B50EF" w:rsidR="00770741">
        <w:rPr>
          <w:rFonts w:cs="Arial"/>
          <w:szCs w:val="19"/>
        </w:rPr>
        <w:t>Rotterdam de laagste CO2-voetafdruk</w:t>
      </w:r>
      <w:r w:rsidRPr="009B50EF" w:rsidR="009D2E2B">
        <w:rPr>
          <w:rFonts w:cs="Arial"/>
          <w:szCs w:val="19"/>
        </w:rPr>
        <w:t xml:space="preserve"> oplevert</w:t>
      </w:r>
      <w:r w:rsidRPr="009B50EF" w:rsidR="00770741">
        <w:rPr>
          <w:rFonts w:cs="Arial"/>
          <w:szCs w:val="19"/>
        </w:rPr>
        <w:t xml:space="preserve">, vanwege de schaalgrootte van de schepen (laagste emissie per ton/km) en </w:t>
      </w:r>
      <w:r w:rsidRPr="009B50EF" w:rsidR="009D2E2B">
        <w:rPr>
          <w:rFonts w:cs="Arial"/>
          <w:szCs w:val="19"/>
        </w:rPr>
        <w:t>door</w:t>
      </w:r>
      <w:r w:rsidRPr="009B50EF" w:rsidR="00770741">
        <w:rPr>
          <w:rFonts w:cs="Arial"/>
          <w:szCs w:val="19"/>
        </w:rPr>
        <w:t xml:space="preserve"> de effici</w:t>
      </w:r>
      <w:r w:rsidRPr="009B50EF" w:rsidR="00906990">
        <w:rPr>
          <w:rFonts w:cs="Arial"/>
          <w:szCs w:val="19"/>
        </w:rPr>
        <w:t>ë</w:t>
      </w:r>
      <w:r w:rsidRPr="009B50EF" w:rsidR="00770741">
        <w:rPr>
          <w:rFonts w:cs="Arial"/>
          <w:szCs w:val="19"/>
        </w:rPr>
        <w:t>nte logistieke keten</w:t>
      </w:r>
      <w:r w:rsidRPr="009B50EF" w:rsidR="00B316F9">
        <w:rPr>
          <w:rFonts w:cs="Arial"/>
          <w:szCs w:val="19"/>
        </w:rPr>
        <w:t xml:space="preserve">. Hieruit blijkt dat het goedkoper en meer duurzaam is om containers met als bestemming Zuid-Duitsland, Tsjechië of Polen via de Noord-Europese havens te transporteren dan via Zuid-Europese havens. Dit ondanks het feit dat deze containerschepen tussen Azië en Europa via het </w:t>
      </w:r>
      <w:proofErr w:type="spellStart"/>
      <w:r w:rsidRPr="009B50EF" w:rsidR="00B316F9">
        <w:rPr>
          <w:rFonts w:cs="Arial"/>
          <w:szCs w:val="19"/>
        </w:rPr>
        <w:t>Suez-kanaal</w:t>
      </w:r>
      <w:proofErr w:type="spellEnd"/>
      <w:r w:rsidRPr="009B50EF" w:rsidR="00B316F9">
        <w:rPr>
          <w:rFonts w:cs="Arial"/>
          <w:szCs w:val="19"/>
        </w:rPr>
        <w:t xml:space="preserve"> langs de </w:t>
      </w:r>
      <w:r w:rsidRPr="009B50EF" w:rsidR="00906990">
        <w:rPr>
          <w:rFonts w:cs="Arial"/>
          <w:szCs w:val="19"/>
        </w:rPr>
        <w:t>Z</w:t>
      </w:r>
      <w:r w:rsidRPr="009B50EF" w:rsidR="00B316F9">
        <w:rPr>
          <w:rFonts w:cs="Arial"/>
          <w:szCs w:val="19"/>
        </w:rPr>
        <w:t>uid-</w:t>
      </w:r>
      <w:r w:rsidRPr="009B50EF" w:rsidR="00906990">
        <w:rPr>
          <w:rFonts w:cs="Arial"/>
          <w:szCs w:val="19"/>
        </w:rPr>
        <w:t>E</w:t>
      </w:r>
      <w:r w:rsidRPr="009B50EF" w:rsidR="00B316F9">
        <w:rPr>
          <w:rFonts w:cs="Arial"/>
          <w:szCs w:val="19"/>
        </w:rPr>
        <w:t>uropese zeehavens varen. Logistieke ketens worden dus meer duurzaam als ze meer gebruik maken van grote schepen, die de dichtbevolkte regio’s en de Noord-Europese havens aanlopen</w:t>
      </w:r>
      <w:r w:rsidR="009B50EF">
        <w:rPr>
          <w:rFonts w:cs="Arial"/>
          <w:szCs w:val="19"/>
        </w:rPr>
        <w:t>.</w:t>
      </w:r>
    </w:p>
    <w:p w:rsidRPr="009B50EF" w:rsidR="00770741" w:rsidP="00B316F9" w:rsidRDefault="00770741">
      <w:pPr>
        <w:rPr>
          <w:rFonts w:cs="Arial"/>
          <w:szCs w:val="19"/>
        </w:rPr>
      </w:pPr>
    </w:p>
    <w:p w:rsidRPr="00837A66" w:rsidR="00770741" w:rsidP="0021732B" w:rsidRDefault="00906990">
      <w:pPr>
        <w:rPr>
          <w:rFonts w:cs="Arial"/>
          <w:szCs w:val="19"/>
        </w:rPr>
      </w:pPr>
      <w:r>
        <w:rPr>
          <w:noProof/>
        </w:rPr>
        <w:drawing>
          <wp:inline distT="0" distB="0" distL="0" distR="0">
            <wp:extent cx="5400040" cy="3810594"/>
            <wp:effectExtent l="0" t="0" r="0" b="0"/>
            <wp:docPr id="5" name="Afbeelding 5" descr="cid:image001.png@01D1BFF0.32F4B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D1BFF0.32F4B81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400040" cy="3810594"/>
                    </a:xfrm>
                    <a:prstGeom prst="rect">
                      <a:avLst/>
                    </a:prstGeom>
                    <a:noFill/>
                    <a:ln>
                      <a:noFill/>
                    </a:ln>
                  </pic:spPr>
                </pic:pic>
              </a:graphicData>
            </a:graphic>
          </wp:inline>
        </w:drawing>
      </w:r>
      <w:r w:rsidRPr="00837A66" w:rsidR="00770741">
        <w:rPr>
          <w:rFonts w:cs="Arial"/>
          <w:szCs w:val="19"/>
        </w:rPr>
        <w:t xml:space="preserve"> </w:t>
      </w:r>
    </w:p>
    <w:p w:rsidRPr="00837A66" w:rsidR="00770741" w:rsidP="0021732B" w:rsidRDefault="00770741">
      <w:pPr>
        <w:rPr>
          <w:rFonts w:cs="Arial"/>
          <w:szCs w:val="19"/>
        </w:rPr>
      </w:pPr>
    </w:p>
    <w:p w:rsidRPr="002E0589" w:rsidR="009D2E2B" w:rsidP="009D2E2B" w:rsidRDefault="009D2E2B">
      <w:pPr>
        <w:rPr>
          <w:b/>
        </w:rPr>
      </w:pPr>
      <w:r>
        <w:rPr>
          <w:b/>
        </w:rPr>
        <w:t>S</w:t>
      </w:r>
      <w:r w:rsidRPr="002E0589">
        <w:rPr>
          <w:b/>
        </w:rPr>
        <w:t>poorgoederenvervoer</w:t>
      </w:r>
      <w:r>
        <w:rPr>
          <w:b/>
        </w:rPr>
        <w:t xml:space="preserve">: </w:t>
      </w:r>
      <w:r w:rsidR="00E27D43">
        <w:rPr>
          <w:b/>
        </w:rPr>
        <w:t xml:space="preserve">van </w:t>
      </w:r>
      <w:proofErr w:type="spellStart"/>
      <w:r w:rsidR="00E27D43">
        <w:rPr>
          <w:b/>
        </w:rPr>
        <w:t>Keyrail</w:t>
      </w:r>
      <w:proofErr w:type="spellEnd"/>
      <w:r w:rsidR="00E27D43">
        <w:rPr>
          <w:b/>
        </w:rPr>
        <w:t xml:space="preserve"> naar </w:t>
      </w:r>
      <w:proofErr w:type="spellStart"/>
      <w:r w:rsidR="00E27D43">
        <w:rPr>
          <w:b/>
        </w:rPr>
        <w:t>Prorail</w:t>
      </w:r>
      <w:proofErr w:type="spellEnd"/>
      <w:r>
        <w:rPr>
          <w:b/>
        </w:rPr>
        <w:t xml:space="preserve">. </w:t>
      </w:r>
      <w:r w:rsidRPr="002E0589">
        <w:rPr>
          <w:b/>
        </w:rPr>
        <w:t xml:space="preserve"> </w:t>
      </w:r>
    </w:p>
    <w:p w:rsidRPr="00837A66" w:rsidR="007B0F24" w:rsidP="009B50EF" w:rsidRDefault="009D2E2B">
      <w:pPr>
        <w:rPr>
          <w:rFonts w:cs="Arial"/>
          <w:szCs w:val="19"/>
        </w:rPr>
      </w:pPr>
      <w:r>
        <w:rPr>
          <w:rFonts w:cs="Arial"/>
          <w:szCs w:val="19"/>
        </w:rPr>
        <w:t xml:space="preserve">Voor de realisatie van onze ambities </w:t>
      </w:r>
      <w:proofErr w:type="spellStart"/>
      <w:r>
        <w:rPr>
          <w:rFonts w:cs="Arial"/>
          <w:szCs w:val="19"/>
        </w:rPr>
        <w:t>mbt</w:t>
      </w:r>
      <w:proofErr w:type="spellEnd"/>
      <w:r>
        <w:rPr>
          <w:rFonts w:cs="Arial"/>
          <w:szCs w:val="19"/>
        </w:rPr>
        <w:t xml:space="preserve"> het SGV hebben </w:t>
      </w:r>
      <w:r w:rsidRPr="00837A66" w:rsidR="008149C5">
        <w:rPr>
          <w:rFonts w:cs="Arial"/>
          <w:szCs w:val="19"/>
        </w:rPr>
        <w:t>HbR</w:t>
      </w:r>
      <w:r>
        <w:rPr>
          <w:rFonts w:cs="Arial"/>
          <w:szCs w:val="19"/>
        </w:rPr>
        <w:t xml:space="preserve">, </w:t>
      </w:r>
      <w:r w:rsidRPr="00837A66" w:rsidR="008149C5">
        <w:rPr>
          <w:rFonts w:cs="Arial"/>
          <w:szCs w:val="19"/>
        </w:rPr>
        <w:t xml:space="preserve">HA en PR </w:t>
      </w:r>
      <w:r>
        <w:rPr>
          <w:rFonts w:cs="Arial"/>
          <w:szCs w:val="19"/>
        </w:rPr>
        <w:t xml:space="preserve">samen </w:t>
      </w:r>
      <w:proofErr w:type="spellStart"/>
      <w:r>
        <w:rPr>
          <w:rFonts w:cs="Arial"/>
          <w:szCs w:val="19"/>
        </w:rPr>
        <w:t>Keyrail</w:t>
      </w:r>
      <w:proofErr w:type="spellEnd"/>
      <w:r>
        <w:rPr>
          <w:rFonts w:cs="Arial"/>
          <w:szCs w:val="19"/>
        </w:rPr>
        <w:t xml:space="preserve"> </w:t>
      </w:r>
      <w:r w:rsidRPr="00837A66" w:rsidR="008149C5">
        <w:rPr>
          <w:rFonts w:cs="Arial"/>
          <w:szCs w:val="19"/>
        </w:rPr>
        <w:t>opgericht</w:t>
      </w:r>
      <w:r>
        <w:rPr>
          <w:rFonts w:cs="Arial"/>
          <w:szCs w:val="19"/>
        </w:rPr>
        <w:t xml:space="preserve">. </w:t>
      </w:r>
    </w:p>
    <w:p w:rsidR="00906990" w:rsidP="00C47419" w:rsidRDefault="00577ABB">
      <w:pPr>
        <w:rPr>
          <w:rFonts w:cs="Arial"/>
          <w:szCs w:val="19"/>
        </w:rPr>
      </w:pPr>
      <w:r w:rsidRPr="00837A66">
        <w:rPr>
          <w:rFonts w:cs="Arial"/>
          <w:szCs w:val="19"/>
        </w:rPr>
        <w:t xml:space="preserve">En </w:t>
      </w:r>
      <w:proofErr w:type="spellStart"/>
      <w:r w:rsidRPr="00837A66">
        <w:rPr>
          <w:rFonts w:cs="Arial"/>
          <w:szCs w:val="19"/>
        </w:rPr>
        <w:t>Keyrail</w:t>
      </w:r>
      <w:proofErr w:type="spellEnd"/>
      <w:r w:rsidRPr="00837A66">
        <w:rPr>
          <w:rFonts w:cs="Arial"/>
          <w:szCs w:val="19"/>
        </w:rPr>
        <w:t xml:space="preserve"> heeft goed gewerkt; </w:t>
      </w:r>
      <w:r w:rsidRPr="00C47419" w:rsidR="00C47419">
        <w:rPr>
          <w:rFonts w:cs="Arial"/>
          <w:szCs w:val="19"/>
        </w:rPr>
        <w:t>h</w:t>
      </w:r>
      <w:r w:rsidRPr="00C47419" w:rsidR="00906990">
        <w:rPr>
          <w:rFonts w:cs="Arial"/>
          <w:szCs w:val="19"/>
        </w:rPr>
        <w:t>et spoorgoederenvervoer van en naar Rotterdam is de laatste jaren tussen 2010 en 2014 gestegen van 24,2 miljoen ton tot 26,7 miljoen ton.</w:t>
      </w:r>
    </w:p>
    <w:p w:rsidR="00577ABB" w:rsidP="009B50EF" w:rsidRDefault="00577ABB">
      <w:pPr>
        <w:rPr>
          <w:rFonts w:cs="Arial"/>
          <w:szCs w:val="19"/>
        </w:rPr>
      </w:pPr>
      <w:r w:rsidRPr="00837A66">
        <w:rPr>
          <w:rFonts w:cs="Arial"/>
          <w:szCs w:val="19"/>
        </w:rPr>
        <w:t xml:space="preserve">Bij overdracht van </w:t>
      </w:r>
      <w:r w:rsidR="009D2E2B">
        <w:rPr>
          <w:rFonts w:cs="Arial"/>
          <w:szCs w:val="19"/>
        </w:rPr>
        <w:t xml:space="preserve">de </w:t>
      </w:r>
      <w:r w:rsidRPr="00837A66">
        <w:rPr>
          <w:rFonts w:cs="Arial"/>
          <w:szCs w:val="19"/>
        </w:rPr>
        <w:t xml:space="preserve">taken van </w:t>
      </w:r>
      <w:proofErr w:type="spellStart"/>
      <w:r w:rsidRPr="00837A66">
        <w:rPr>
          <w:rFonts w:cs="Arial"/>
          <w:szCs w:val="19"/>
        </w:rPr>
        <w:t>Keyrail</w:t>
      </w:r>
      <w:proofErr w:type="spellEnd"/>
      <w:r w:rsidRPr="00837A66">
        <w:rPr>
          <w:rFonts w:cs="Arial"/>
          <w:szCs w:val="19"/>
        </w:rPr>
        <w:t xml:space="preserve"> aan </w:t>
      </w:r>
      <w:proofErr w:type="spellStart"/>
      <w:r w:rsidRPr="00837A66">
        <w:rPr>
          <w:rFonts w:cs="Arial"/>
          <w:szCs w:val="19"/>
        </w:rPr>
        <w:t>Prorail</w:t>
      </w:r>
      <w:proofErr w:type="spellEnd"/>
      <w:r w:rsidRPr="00837A66">
        <w:rPr>
          <w:rFonts w:cs="Arial"/>
          <w:szCs w:val="19"/>
        </w:rPr>
        <w:t xml:space="preserve"> hebben de </w:t>
      </w:r>
      <w:r w:rsidR="009D2E2B">
        <w:rPr>
          <w:rFonts w:cs="Arial"/>
          <w:szCs w:val="19"/>
        </w:rPr>
        <w:t xml:space="preserve">partner </w:t>
      </w:r>
      <w:r w:rsidRPr="00837A66">
        <w:rPr>
          <w:rFonts w:cs="Arial"/>
          <w:szCs w:val="19"/>
        </w:rPr>
        <w:t xml:space="preserve">besloten verder te gaan in het Samenwerkingsprogramma Spoor- en Havenlogistiek Goederenvervoer. In dit programma hebben we afgesproken:  </w:t>
      </w:r>
    </w:p>
    <w:p w:rsidRPr="00837A66" w:rsidR="00837A66" w:rsidP="009B50EF" w:rsidRDefault="00837A66">
      <w:pPr>
        <w:rPr>
          <w:rFonts w:cs="Arial"/>
          <w:szCs w:val="19"/>
        </w:rPr>
      </w:pPr>
    </w:p>
    <w:p w:rsidRPr="00B74BCF" w:rsidR="00577ABB" w:rsidP="009B50EF" w:rsidRDefault="00577ABB">
      <w:pPr>
        <w:pStyle w:val="Tekstopmerking"/>
        <w:numPr>
          <w:ilvl w:val="0"/>
          <w:numId w:val="6"/>
        </w:numPr>
        <w:spacing w:line="284" w:lineRule="atLeast"/>
        <w:rPr>
          <w:i/>
        </w:rPr>
      </w:pPr>
      <w:r w:rsidRPr="00837A66">
        <w:rPr>
          <w:rFonts w:cs="Arial"/>
          <w:i/>
          <w:sz w:val="19"/>
          <w:szCs w:val="19"/>
        </w:rPr>
        <w:t xml:space="preserve">Gedreven door een gezamenlijke ambitie om het spoorgoederenvervoer verder te ontwikkelen in combinatie met het feit dat de samenwerking in </w:t>
      </w:r>
      <w:proofErr w:type="spellStart"/>
      <w:r w:rsidRPr="00837A66">
        <w:rPr>
          <w:rFonts w:cs="Arial"/>
          <w:i/>
          <w:sz w:val="19"/>
          <w:szCs w:val="19"/>
        </w:rPr>
        <w:t>Keyrail</w:t>
      </w:r>
      <w:proofErr w:type="spellEnd"/>
      <w:r w:rsidRPr="00837A66">
        <w:rPr>
          <w:rFonts w:cs="Arial"/>
          <w:i/>
          <w:sz w:val="19"/>
          <w:szCs w:val="19"/>
        </w:rPr>
        <w:t xml:space="preserve"> is gestopt, hebben d</w:t>
      </w:r>
      <w:r w:rsidRPr="00B74BCF">
        <w:rPr>
          <w:i/>
        </w:rPr>
        <w:t>e havenbedrijven van Amsterdam en Rotterdam en ProRail de noodzaak vastgesteld om de samenwerking te intensiveren en</w:t>
      </w:r>
      <w:r>
        <w:rPr>
          <w:i/>
        </w:rPr>
        <w:t xml:space="preserve"> </w:t>
      </w:r>
      <w:r w:rsidRPr="00B74BCF">
        <w:rPr>
          <w:i/>
        </w:rPr>
        <w:t>vernieuwen middels een samenwerkings</w:t>
      </w:r>
      <w:r w:rsidR="00E27D43">
        <w:rPr>
          <w:i/>
        </w:rPr>
        <w:t>-</w:t>
      </w:r>
      <w:proofErr w:type="spellStart"/>
      <w:r w:rsidRPr="00B74BCF">
        <w:rPr>
          <w:i/>
        </w:rPr>
        <w:t>programma.Dit</w:t>
      </w:r>
      <w:proofErr w:type="spellEnd"/>
      <w:r>
        <w:rPr>
          <w:i/>
        </w:rPr>
        <w:t xml:space="preserve"> </w:t>
      </w:r>
      <w:r w:rsidRPr="00B74BCF">
        <w:rPr>
          <w:i/>
        </w:rPr>
        <w:t>programma zal enige jaren lopen totdat de intensivering en vernieuwing is ingebed in de bestaande lijnorganisaties.</w:t>
      </w:r>
    </w:p>
    <w:p w:rsidRPr="00B74BCF" w:rsidR="00577ABB" w:rsidP="009B50EF" w:rsidRDefault="00577ABB">
      <w:pPr>
        <w:pStyle w:val="Tekstopmerking"/>
        <w:numPr>
          <w:ilvl w:val="0"/>
          <w:numId w:val="6"/>
        </w:numPr>
        <w:spacing w:line="284" w:lineRule="atLeast"/>
        <w:rPr>
          <w:i/>
        </w:rPr>
      </w:pPr>
      <w:r w:rsidRPr="00B74BCF">
        <w:rPr>
          <w:i/>
        </w:rPr>
        <w:t>De havenbedrijven</w:t>
      </w:r>
      <w:r w:rsidR="00E27D43">
        <w:rPr>
          <w:i/>
        </w:rPr>
        <w:t xml:space="preserve"> </w:t>
      </w:r>
      <w:r w:rsidRPr="00B74BCF">
        <w:rPr>
          <w:i/>
        </w:rPr>
        <w:t>en ProRail beseffen dat zij moeten samenwerken in een vorm waarin zij elkaars kwaliteiten maximaal kunnen benutten en waarin ieder zelf haar uitvoeringsverantwoordelijkheid behoudt. Tevens dient deze samenwerking recht te doen aan de bijzondere dynamiek van de spoorgoederenmarkt die vraagt om een flexibel, vraag gestuurd capaciteitsmanagement, efficiëntie en optimalisatie van de keten als geheel.</w:t>
      </w:r>
    </w:p>
    <w:p w:rsidRPr="00B74BCF" w:rsidR="00577ABB" w:rsidP="009B50EF" w:rsidRDefault="00577ABB">
      <w:pPr>
        <w:pStyle w:val="Tekstopmerking"/>
        <w:numPr>
          <w:ilvl w:val="0"/>
          <w:numId w:val="6"/>
        </w:numPr>
        <w:spacing w:line="284" w:lineRule="atLeast"/>
        <w:rPr>
          <w:i/>
        </w:rPr>
      </w:pPr>
      <w:r w:rsidRPr="00B74BCF">
        <w:rPr>
          <w:i/>
        </w:rPr>
        <w:t xml:space="preserve">De havenbedrijven en ProRail onderkennen dat zij (als partijen met publieke aandeelhouders en met de maatschappelijke verantwoordelijkheid de haven- en spoorinfrastructuur goed te beheren) door deze samenwerking het best in staat zijn de spoorketen verder te verbeteren en zo de concurrentiepositie van het goederenvervoer per spoor te verbeteren (zoals geformuleerd in de LTSA). </w:t>
      </w:r>
    </w:p>
    <w:p w:rsidR="00577ABB" w:rsidP="009B50EF" w:rsidRDefault="00577ABB">
      <w:pPr>
        <w:pStyle w:val="Tekstopmerking"/>
        <w:spacing w:line="284" w:lineRule="atLeast"/>
      </w:pPr>
    </w:p>
    <w:p w:rsidRPr="002E0589" w:rsidR="00E27D43" w:rsidP="00E27D43" w:rsidRDefault="00E27D43">
      <w:pPr>
        <w:rPr>
          <w:b/>
        </w:rPr>
      </w:pPr>
      <w:r>
        <w:rPr>
          <w:b/>
        </w:rPr>
        <w:t>S</w:t>
      </w:r>
      <w:r w:rsidRPr="002E0589">
        <w:rPr>
          <w:b/>
        </w:rPr>
        <w:t>poorgoederenvervoer</w:t>
      </w:r>
      <w:r>
        <w:rPr>
          <w:b/>
        </w:rPr>
        <w:t xml:space="preserve">: </w:t>
      </w:r>
      <w:r>
        <w:rPr>
          <w:b/>
        </w:rPr>
        <w:t xml:space="preserve">borgen binnen </w:t>
      </w:r>
      <w:proofErr w:type="spellStart"/>
      <w:r>
        <w:rPr>
          <w:b/>
        </w:rPr>
        <w:t>Prorail</w:t>
      </w:r>
      <w:proofErr w:type="spellEnd"/>
      <w:r>
        <w:rPr>
          <w:b/>
        </w:rPr>
        <w:t xml:space="preserve">. </w:t>
      </w:r>
      <w:r w:rsidRPr="002E0589">
        <w:rPr>
          <w:b/>
        </w:rPr>
        <w:t xml:space="preserve"> </w:t>
      </w:r>
    </w:p>
    <w:p w:rsidR="001D3BCF" w:rsidP="009B50EF" w:rsidRDefault="00687F73">
      <w:r>
        <w:t xml:space="preserve">In lijn met de doelstelling van </w:t>
      </w:r>
      <w:proofErr w:type="spellStart"/>
      <w:r>
        <w:t>Keyrail</w:t>
      </w:r>
      <w:proofErr w:type="spellEnd"/>
      <w:r>
        <w:t xml:space="preserve"> en de afspraken bij de overdracht van haar taken naar </w:t>
      </w:r>
      <w:proofErr w:type="spellStart"/>
      <w:r>
        <w:t>Prorail</w:t>
      </w:r>
      <w:proofErr w:type="spellEnd"/>
      <w:r>
        <w:t xml:space="preserve"> is het </w:t>
      </w:r>
      <w:r w:rsidR="009D2E2B">
        <w:t xml:space="preserve">specifiek, gericht en volwaardig borgen van </w:t>
      </w:r>
      <w:r>
        <w:t xml:space="preserve">het SGV </w:t>
      </w:r>
      <w:r w:rsidR="007B0F24">
        <w:t>binnen de ProRail</w:t>
      </w:r>
      <w:r w:rsidR="009D2E2B">
        <w:t>-</w:t>
      </w:r>
      <w:r w:rsidR="007B0F24">
        <w:t>organisatie</w:t>
      </w:r>
      <w:r w:rsidR="009D2E2B">
        <w:t xml:space="preserve"> van belang, juist ook </w:t>
      </w:r>
      <w:r>
        <w:t>ten opzichte van het reizigersbelang</w:t>
      </w:r>
      <w:r w:rsidR="009D2E2B">
        <w:t>.</w:t>
      </w:r>
    </w:p>
    <w:p w:rsidR="001D3BCF" w:rsidP="009B50EF" w:rsidRDefault="00687F73">
      <w:r>
        <w:t xml:space="preserve">Het </w:t>
      </w:r>
      <w:r w:rsidR="001D3BCF">
        <w:t xml:space="preserve">SGV </w:t>
      </w:r>
      <w:r>
        <w:t xml:space="preserve">vergt een </w:t>
      </w:r>
      <w:r w:rsidR="001D3BCF">
        <w:t xml:space="preserve">noodzakelijke ketensamenwerking tussen terminal-vervoerder-infrabeheerder-capaciteitsverdeler-verkeersleiding, nodig is </w:t>
      </w:r>
      <w:proofErr w:type="spellStart"/>
      <w:r w:rsidR="001D3BCF">
        <w:t>one</w:t>
      </w:r>
      <w:proofErr w:type="spellEnd"/>
      <w:r w:rsidR="001D3BCF">
        <w:t xml:space="preserve">-stop-shop, daarmee </w:t>
      </w:r>
      <w:r>
        <w:t xml:space="preserve">zijn we </w:t>
      </w:r>
      <w:r w:rsidR="001D3BCF">
        <w:t xml:space="preserve">gestart bij </w:t>
      </w:r>
      <w:proofErr w:type="spellStart"/>
      <w:r w:rsidR="001D3BCF">
        <w:t>Keyrail</w:t>
      </w:r>
      <w:proofErr w:type="spellEnd"/>
      <w:r w:rsidR="001D3BCF">
        <w:t xml:space="preserve">, dat moet geborgd </w:t>
      </w:r>
      <w:r>
        <w:t xml:space="preserve">zijn </w:t>
      </w:r>
      <w:r w:rsidR="001D3BCF">
        <w:t xml:space="preserve">bij </w:t>
      </w:r>
      <w:r w:rsidR="007B0F24">
        <w:t>ProRail</w:t>
      </w:r>
      <w:r w:rsidR="001D3BCF">
        <w:t xml:space="preserve">. </w:t>
      </w:r>
    </w:p>
    <w:p w:rsidR="008149C5" w:rsidP="0021732B" w:rsidRDefault="001D3BCF">
      <w:r>
        <w:t xml:space="preserve">Voor HbR is niet de keuze </w:t>
      </w:r>
      <w:r w:rsidR="00687F73">
        <w:t>voor e</w:t>
      </w:r>
      <w:r>
        <w:t xml:space="preserve">n detaillering van een bepaald </w:t>
      </w:r>
      <w:proofErr w:type="spellStart"/>
      <w:r>
        <w:t>governance</w:t>
      </w:r>
      <w:proofErr w:type="spellEnd"/>
      <w:r>
        <w:t>-model bepalend, maar het borgen van het belang van het SGV t</w:t>
      </w:r>
      <w:r w:rsidR="00687F73">
        <w:t xml:space="preserve">en gunste van </w:t>
      </w:r>
      <w:r w:rsidR="002377C8">
        <w:t>het versterken van de aantrekkelijkheid van het spoorgoederenvervoer en de concurrentiepositie van de Nederlandse havens en industrie.</w:t>
      </w:r>
    </w:p>
    <w:sectPr w:rsidR="008149C5">
      <w:headerReference w:type="default" r:id="rId14"/>
      <w:footerReference w:type="default" r:id="rId15"/>
      <w:headerReference w:type="first" r:id="rId16"/>
      <w:footerReference w:type="first" r:id="rId17"/>
      <w:pgSz w:w="11906" w:h="16838" w:code="9"/>
      <w:pgMar w:top="2892" w:right="1361" w:bottom="1531" w:left="2041" w:header="708" w:footer="708" w:gutter="0"/>
      <w:cols w:space="708"/>
      <w:titlePg/>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D2C" w:rsidRDefault="00282D2C">
      <w:r>
        <w:separator/>
      </w:r>
    </w:p>
  </w:endnote>
  <w:endnote w:type="continuationSeparator" w:id="0">
    <w:p w:rsidR="00282D2C" w:rsidRDefault="00282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D82" w:rsidRDefault="00C45D82">
    <w:pPr>
      <w:pStyle w:val="KopVoet"/>
    </w:pPr>
    <w:r>
      <w:rPr>
        <w:lang w:val="en-US"/>
      </w:rPr>
      <w:tab/>
    </w:r>
    <w:proofErr w:type="spellStart"/>
    <w:r>
      <w:rPr>
        <w:b/>
        <w:lang w:val="en-US"/>
      </w:rPr>
      <w:t>Pagina</w:t>
    </w:r>
    <w:proofErr w:type="spellEnd"/>
    <w:r>
      <w:rPr>
        <w:lang w:val="en-US"/>
      </w:rPr>
      <w:t xml:space="preserve">  </w:t>
    </w:r>
    <w:r>
      <w:rPr>
        <w:snapToGrid w:val="0"/>
        <w:lang w:val="en-US"/>
      </w:rPr>
      <w:fldChar w:fldCharType="begin"/>
    </w:r>
    <w:r>
      <w:rPr>
        <w:snapToGrid w:val="0"/>
        <w:lang w:val="en-US"/>
      </w:rPr>
      <w:instrText xml:space="preserve"> PAGE </w:instrText>
    </w:r>
    <w:r>
      <w:rPr>
        <w:snapToGrid w:val="0"/>
        <w:lang w:val="en-US"/>
      </w:rPr>
      <w:fldChar w:fldCharType="separate"/>
    </w:r>
    <w:r w:rsidR="000D454C">
      <w:rPr>
        <w:noProof/>
        <w:snapToGrid w:val="0"/>
        <w:lang w:val="en-US"/>
      </w:rPr>
      <w:t>5</w:t>
    </w:r>
    <w:r>
      <w:rPr>
        <w:snapToGrid w:val="0"/>
        <w:lang w:val="en-US"/>
      </w:rPr>
      <w:fldChar w:fldCharType="end"/>
    </w:r>
    <w:r>
      <w:rPr>
        <w:snapToGrid w:val="0"/>
        <w:lang w:val="en-US"/>
      </w:rPr>
      <w:t xml:space="preserve"> / </w:t>
    </w:r>
    <w:r>
      <w:rPr>
        <w:snapToGrid w:val="0"/>
        <w:lang w:val="en-US"/>
      </w:rPr>
      <w:fldChar w:fldCharType="begin"/>
    </w:r>
    <w:r>
      <w:rPr>
        <w:snapToGrid w:val="0"/>
        <w:lang w:val="en-US"/>
      </w:rPr>
      <w:instrText xml:space="preserve"> NUMPAGES </w:instrText>
    </w:r>
    <w:r>
      <w:rPr>
        <w:snapToGrid w:val="0"/>
        <w:lang w:val="en-US"/>
      </w:rPr>
      <w:fldChar w:fldCharType="separate"/>
    </w:r>
    <w:r w:rsidR="000D454C">
      <w:rPr>
        <w:noProof/>
        <w:snapToGrid w:val="0"/>
        <w:lang w:val="en-US"/>
      </w:rPr>
      <w:t>5</w:t>
    </w:r>
    <w:r>
      <w:rPr>
        <w:snapToGrid w:val="0"/>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D82" w:rsidRDefault="00C45D82">
    <w:pPr>
      <w:pStyle w:val="KopVoet"/>
      <w:rPr>
        <w:lang w:val="en-US"/>
      </w:rPr>
    </w:pPr>
    <w:r>
      <w:rPr>
        <w:lang w:val="en-US"/>
      </w:rPr>
      <w:tab/>
    </w:r>
    <w:proofErr w:type="spellStart"/>
    <w:r>
      <w:rPr>
        <w:b/>
        <w:lang w:val="en-US"/>
      </w:rPr>
      <w:t>Pagina</w:t>
    </w:r>
    <w:proofErr w:type="spellEnd"/>
    <w:r>
      <w:rPr>
        <w:lang w:val="en-US"/>
      </w:rPr>
      <w:t xml:space="preserve">  </w:t>
    </w:r>
    <w:r>
      <w:rPr>
        <w:snapToGrid w:val="0"/>
        <w:lang w:val="en-US"/>
      </w:rPr>
      <w:fldChar w:fldCharType="begin"/>
    </w:r>
    <w:r>
      <w:rPr>
        <w:snapToGrid w:val="0"/>
        <w:lang w:val="en-US"/>
      </w:rPr>
      <w:instrText xml:space="preserve"> PAGE </w:instrText>
    </w:r>
    <w:r>
      <w:rPr>
        <w:snapToGrid w:val="0"/>
        <w:lang w:val="en-US"/>
      </w:rPr>
      <w:fldChar w:fldCharType="separate"/>
    </w:r>
    <w:r w:rsidR="000D454C">
      <w:rPr>
        <w:noProof/>
        <w:snapToGrid w:val="0"/>
        <w:lang w:val="en-US"/>
      </w:rPr>
      <w:t>5</w:t>
    </w:r>
    <w:r>
      <w:rPr>
        <w:snapToGrid w:val="0"/>
        <w:lang w:val="en-US"/>
      </w:rPr>
      <w:fldChar w:fldCharType="end"/>
    </w:r>
    <w:r>
      <w:rPr>
        <w:snapToGrid w:val="0"/>
        <w:lang w:val="en-US"/>
      </w:rPr>
      <w:t xml:space="preserve"> / </w:t>
    </w:r>
    <w:r>
      <w:rPr>
        <w:snapToGrid w:val="0"/>
        <w:lang w:val="en-US"/>
      </w:rPr>
      <w:fldChar w:fldCharType="begin"/>
    </w:r>
    <w:r>
      <w:rPr>
        <w:snapToGrid w:val="0"/>
        <w:lang w:val="en-US"/>
      </w:rPr>
      <w:instrText xml:space="preserve"> NUMPAGES </w:instrText>
    </w:r>
    <w:r>
      <w:rPr>
        <w:snapToGrid w:val="0"/>
        <w:lang w:val="en-US"/>
      </w:rPr>
      <w:fldChar w:fldCharType="separate"/>
    </w:r>
    <w:r w:rsidR="000D454C">
      <w:rPr>
        <w:noProof/>
        <w:snapToGrid w:val="0"/>
        <w:lang w:val="en-US"/>
      </w:rPr>
      <w:t>5</w:t>
    </w:r>
    <w:r>
      <w:rPr>
        <w:snapToGrid w:val="0"/>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D2C" w:rsidRDefault="00282D2C">
      <w:r>
        <w:separator/>
      </w:r>
    </w:p>
  </w:footnote>
  <w:footnote w:type="continuationSeparator" w:id="0">
    <w:p w:rsidR="00282D2C" w:rsidRDefault="00282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D82" w:rsidRDefault="0031127A">
    <w:pPr>
      <w:pStyle w:val="KopVoet"/>
      <w:rPr>
        <w:lang w:val="en-US"/>
      </w:rPr>
    </w:pPr>
    <w:r>
      <w:rPr>
        <w:noProof/>
      </w:rPr>
      <w:drawing>
        <wp:anchor distT="0" distB="0" distL="114300" distR="114300" simplePos="0" relativeHeight="251659264" behindDoc="0" locked="0" layoutInCell="1" allowOverlap="1">
          <wp:simplePos x="0" y="0"/>
          <wp:positionH relativeFrom="page">
            <wp:posOffset>575945</wp:posOffset>
          </wp:positionH>
          <wp:positionV relativeFrom="page">
            <wp:posOffset>360045</wp:posOffset>
          </wp:positionV>
          <wp:extent cx="2063750" cy="647700"/>
          <wp:effectExtent l="0" t="0" r="0" b="0"/>
          <wp:wrapSquare wrapText="bothSides"/>
          <wp:docPr id="13" name="Afbeelding 13" descr="Logo_Word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_Word_D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7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0" allowOverlap="1">
              <wp:simplePos x="0" y="0"/>
              <wp:positionH relativeFrom="column">
                <wp:posOffset>3931285</wp:posOffset>
              </wp:positionH>
              <wp:positionV relativeFrom="paragraph">
                <wp:posOffset>683895</wp:posOffset>
              </wp:positionV>
              <wp:extent cx="2087880" cy="7315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127A" w:rsidRDefault="0031127A">
                          <w:pPr>
                            <w:pStyle w:val="KopVoet"/>
                            <w:rPr>
                              <w:lang w:val="en-US"/>
                            </w:rPr>
                          </w:pPr>
                          <w:r>
                            <w:rPr>
                              <w:b/>
                              <w:lang w:val="en-US"/>
                            </w:rPr>
                            <w:t xml:space="preserve">Datum  </w:t>
                          </w:r>
                          <w:r>
                            <w:rPr>
                              <w:lang w:val="en-US"/>
                            </w:rPr>
                            <w:t>0</w:t>
                          </w:r>
                          <w:r w:rsidR="00906990">
                            <w:rPr>
                              <w:lang w:val="en-US"/>
                            </w:rPr>
                            <w:t>6</w:t>
                          </w:r>
                          <w:r>
                            <w:rPr>
                              <w:lang w:val="en-US"/>
                            </w:rPr>
                            <w:t xml:space="preserve"> </w:t>
                          </w:r>
                          <w:proofErr w:type="spellStart"/>
                          <w:r w:rsidR="00E257BE">
                            <w:rPr>
                              <w:lang w:val="en-US"/>
                            </w:rPr>
                            <w:t>juni</w:t>
                          </w:r>
                          <w:proofErr w:type="spellEnd"/>
                          <w:r>
                            <w:rPr>
                              <w:lang w:val="en-US"/>
                            </w:rPr>
                            <w:t xml:space="preserve"> 201</w:t>
                          </w:r>
                          <w:r w:rsidR="00E257BE">
                            <w:rPr>
                              <w:lang w:val="en-US"/>
                            </w:rPr>
                            <w:t>6</w:t>
                          </w:r>
                        </w:p>
                        <w:p w:rsidR="00C45D82" w:rsidRPr="0031127A" w:rsidRDefault="00C45D82">
                          <w:pPr>
                            <w:pStyle w:val="KopVoet"/>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9.55pt;margin-top:53.85pt;width:164.4pt;height:5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" o:allowincell="f" stroked="f">
              <v:textbox>
                <w:txbxContent>
                  <w:p w:rsidR="0031127A" w:rsidRDefault="0031127A">
                    <w:pPr>
                      <w:pStyle w:val="KopVoet"/>
                      <w:rPr>
                        <w:lang w:val="en-US"/>
                      </w:rPr>
                    </w:pPr>
                    <w:r>
                      <w:rPr>
                        <w:b/>
                        <w:lang w:val="en-US"/>
                      </w:rPr>
                      <w:t xml:space="preserve">Datum  </w:t>
                    </w:r>
                    <w:r>
                      <w:rPr>
                        <w:lang w:val="en-US"/>
                      </w:rPr>
                      <w:t>0</w:t>
                    </w:r>
                    <w:r w:rsidR="00906990">
                      <w:rPr>
                        <w:lang w:val="en-US"/>
                      </w:rPr>
                      <w:t>6</w:t>
                    </w:r>
                    <w:r>
                      <w:rPr>
                        <w:lang w:val="en-US"/>
                      </w:rPr>
                      <w:t xml:space="preserve"> </w:t>
                    </w:r>
                    <w:proofErr w:type="spellStart"/>
                    <w:r w:rsidR="00E257BE">
                      <w:rPr>
                        <w:lang w:val="en-US"/>
                      </w:rPr>
                      <w:t>juni</w:t>
                    </w:r>
                    <w:proofErr w:type="spellEnd"/>
                    <w:r>
                      <w:rPr>
                        <w:lang w:val="en-US"/>
                      </w:rPr>
                      <w:t xml:space="preserve"> 201</w:t>
                    </w:r>
                    <w:r w:rsidR="00E257BE">
                      <w:rPr>
                        <w:lang w:val="en-US"/>
                      </w:rPr>
                      <w:t>6</w:t>
                    </w:r>
                  </w:p>
                  <w:p w:rsidR="00C45D82" w:rsidRPr="0031127A" w:rsidRDefault="00C45D82">
                    <w:pPr>
                      <w:pStyle w:val="KopVoet"/>
                      <w:rPr>
                        <w:lang w:val="en-US"/>
                      </w:rPr>
                    </w:pPr>
                  </w:p>
                </w:txbxContent>
              </v:textbox>
            </v:shape>
          </w:pict>
        </mc:Fallback>
      </mc:AlternateContent>
    </w:r>
    <w:r w:rsidR="00C45D82">
      <w:rPr>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D82" w:rsidRDefault="0031127A">
    <w:pPr>
      <w:pStyle w:val="Koptekst"/>
    </w:pPr>
    <w:r>
      <w:rPr>
        <w:noProof/>
      </w:rPr>
      <w:drawing>
        <wp:anchor distT="0" distB="0" distL="114300" distR="114300" simplePos="0" relativeHeight="251658240" behindDoc="0" locked="0" layoutInCell="1" allowOverlap="1">
          <wp:simplePos x="0" y="0"/>
          <wp:positionH relativeFrom="page">
            <wp:posOffset>575945</wp:posOffset>
          </wp:positionH>
          <wp:positionV relativeFrom="page">
            <wp:posOffset>360045</wp:posOffset>
          </wp:positionV>
          <wp:extent cx="2063750" cy="647700"/>
          <wp:effectExtent l="0" t="0" r="0" b="0"/>
          <wp:wrapSquare wrapText="bothSides"/>
          <wp:docPr id="12" name="Afbeelding 12" descr="Logo_Word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_Word_D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7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simplePos x="0" y="0"/>
              <wp:positionH relativeFrom="page">
                <wp:posOffset>5234940</wp:posOffset>
              </wp:positionH>
              <wp:positionV relativeFrom="page">
                <wp:posOffset>972185</wp:posOffset>
              </wp:positionV>
              <wp:extent cx="1920240" cy="5162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162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45D82" w:rsidRDefault="00C45D82">
                          <w:pPr>
                            <w:rPr>
                              <w:b/>
                              <w:sz w:val="30"/>
                              <w:lang w:val="en-US"/>
                            </w:rPr>
                          </w:pPr>
                          <w:r>
                            <w:rPr>
                              <w:b/>
                              <w:sz w:val="30"/>
                              <w:lang w:val="en-US"/>
                            </w:rPr>
                            <w:t>Memo</w:t>
                          </w:r>
                        </w:p>
                        <w:p w:rsidR="00776D5B" w:rsidRPr="00776D5B" w:rsidRDefault="00776D5B">
                          <w:pPr>
                            <w:rPr>
                              <w:b/>
                              <w:sz w:val="30"/>
                              <w:lang w:val="en-US"/>
                            </w:rPr>
                          </w:pPr>
                          <w:r w:rsidRPr="00776D5B">
                            <w:rPr>
                              <w:sz w:val="20"/>
                            </w:rPr>
                            <w:fldChar w:fldCharType="begin"/>
                          </w:r>
                          <w:r w:rsidRPr="00776D5B">
                            <w:rPr>
                              <w:sz w:val="20"/>
                            </w:rPr>
                            <w:instrText xml:space="preserve"> DOCVARIABLE  Classificatie  \* MERGEFORMAT </w:instrText>
                          </w:r>
                          <w:r w:rsidRPr="00776D5B">
                            <w:rPr>
                              <w:sz w:val="20"/>
                            </w:rPr>
                            <w:fldChar w:fldCharType="separate"/>
                          </w:r>
                          <w:r w:rsidR="000D454C">
                            <w:rPr>
                              <w:sz w:val="20"/>
                            </w:rPr>
                            <w:t xml:space="preserve">Intern </w:t>
                          </w:r>
                          <w:r w:rsidRPr="00776D5B">
                            <w:rPr>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12.2pt;margin-top:76.55pt;width:151.2pt;height:40.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" o:allowincell="f" stroked="f">
              <v:textbox>
                <w:txbxContent>
                  <w:p w:rsidR="00C45D82" w:rsidRDefault="00C45D82">
                    <w:pPr>
                      <w:rPr>
                        <w:b/>
                        <w:sz w:val="30"/>
                        <w:lang w:val="en-US"/>
                      </w:rPr>
                    </w:pPr>
                    <w:r>
                      <w:rPr>
                        <w:b/>
                        <w:sz w:val="30"/>
                        <w:lang w:val="en-US"/>
                      </w:rPr>
                      <w:t>Memo</w:t>
                    </w:r>
                  </w:p>
                  <w:p w:rsidR="00776D5B" w:rsidRPr="00776D5B" w:rsidRDefault="00776D5B">
                    <w:pPr>
                      <w:rPr>
                        <w:b/>
                        <w:sz w:val="30"/>
                        <w:lang w:val="en-US"/>
                      </w:rPr>
                    </w:pPr>
                    <w:r w:rsidRPr="00776D5B">
                      <w:rPr>
                        <w:sz w:val="20"/>
                      </w:rPr>
                      <w:fldChar w:fldCharType="begin"/>
                    </w:r>
                    <w:r w:rsidRPr="00776D5B">
                      <w:rPr>
                        <w:sz w:val="20"/>
                      </w:rPr>
                      <w:instrText xml:space="preserve"> DOCVARIABLE  Classificatie  \* MERGEFORMAT </w:instrText>
                    </w:r>
                    <w:r w:rsidRPr="00776D5B">
                      <w:rPr>
                        <w:sz w:val="20"/>
                      </w:rPr>
                      <w:fldChar w:fldCharType="separate"/>
                    </w:r>
                    <w:r w:rsidR="000D454C">
                      <w:rPr>
                        <w:sz w:val="20"/>
                      </w:rPr>
                      <w:t xml:space="preserve">Intern </w:t>
                    </w:r>
                    <w:r w:rsidRPr="00776D5B">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1167"/>
    <w:multiLevelType w:val="hybridMultilevel"/>
    <w:tmpl w:val="7F566904"/>
    <w:lvl w:ilvl="0" w:tplc="37320560">
      <w:start w:val="1"/>
      <w:numFmt w:val="decimal"/>
      <w:lvlText w:val="%1."/>
      <w:lvlJc w:val="left"/>
      <w:pPr>
        <w:tabs>
          <w:tab w:val="num" w:pos="720"/>
        </w:tabs>
        <w:ind w:left="720" w:hanging="360"/>
      </w:pPr>
    </w:lvl>
    <w:lvl w:ilvl="1" w:tplc="A82AEC96" w:tentative="1">
      <w:start w:val="1"/>
      <w:numFmt w:val="decimal"/>
      <w:lvlText w:val="%2."/>
      <w:lvlJc w:val="left"/>
      <w:pPr>
        <w:tabs>
          <w:tab w:val="num" w:pos="1440"/>
        </w:tabs>
        <w:ind w:left="1440" w:hanging="360"/>
      </w:pPr>
    </w:lvl>
    <w:lvl w:ilvl="2" w:tplc="BFAA969C" w:tentative="1">
      <w:start w:val="1"/>
      <w:numFmt w:val="decimal"/>
      <w:lvlText w:val="%3."/>
      <w:lvlJc w:val="left"/>
      <w:pPr>
        <w:tabs>
          <w:tab w:val="num" w:pos="2160"/>
        </w:tabs>
        <w:ind w:left="2160" w:hanging="360"/>
      </w:pPr>
    </w:lvl>
    <w:lvl w:ilvl="3" w:tplc="6C50B8B2" w:tentative="1">
      <w:start w:val="1"/>
      <w:numFmt w:val="decimal"/>
      <w:lvlText w:val="%4."/>
      <w:lvlJc w:val="left"/>
      <w:pPr>
        <w:tabs>
          <w:tab w:val="num" w:pos="2880"/>
        </w:tabs>
        <w:ind w:left="2880" w:hanging="360"/>
      </w:pPr>
    </w:lvl>
    <w:lvl w:ilvl="4" w:tplc="1EF86FAE" w:tentative="1">
      <w:start w:val="1"/>
      <w:numFmt w:val="decimal"/>
      <w:lvlText w:val="%5."/>
      <w:lvlJc w:val="left"/>
      <w:pPr>
        <w:tabs>
          <w:tab w:val="num" w:pos="3600"/>
        </w:tabs>
        <w:ind w:left="3600" w:hanging="360"/>
      </w:pPr>
    </w:lvl>
    <w:lvl w:ilvl="5" w:tplc="E4529D5E" w:tentative="1">
      <w:start w:val="1"/>
      <w:numFmt w:val="decimal"/>
      <w:lvlText w:val="%6."/>
      <w:lvlJc w:val="left"/>
      <w:pPr>
        <w:tabs>
          <w:tab w:val="num" w:pos="4320"/>
        </w:tabs>
        <w:ind w:left="4320" w:hanging="360"/>
      </w:pPr>
    </w:lvl>
    <w:lvl w:ilvl="6" w:tplc="A89045B6" w:tentative="1">
      <w:start w:val="1"/>
      <w:numFmt w:val="decimal"/>
      <w:lvlText w:val="%7."/>
      <w:lvlJc w:val="left"/>
      <w:pPr>
        <w:tabs>
          <w:tab w:val="num" w:pos="5040"/>
        </w:tabs>
        <w:ind w:left="5040" w:hanging="360"/>
      </w:pPr>
    </w:lvl>
    <w:lvl w:ilvl="7" w:tplc="ED80D0AE" w:tentative="1">
      <w:start w:val="1"/>
      <w:numFmt w:val="decimal"/>
      <w:lvlText w:val="%8."/>
      <w:lvlJc w:val="left"/>
      <w:pPr>
        <w:tabs>
          <w:tab w:val="num" w:pos="5760"/>
        </w:tabs>
        <w:ind w:left="5760" w:hanging="360"/>
      </w:pPr>
    </w:lvl>
    <w:lvl w:ilvl="8" w:tplc="525645A0" w:tentative="1">
      <w:start w:val="1"/>
      <w:numFmt w:val="decimal"/>
      <w:lvlText w:val="%9."/>
      <w:lvlJc w:val="left"/>
      <w:pPr>
        <w:tabs>
          <w:tab w:val="num" w:pos="6480"/>
        </w:tabs>
        <w:ind w:left="6480" w:hanging="360"/>
      </w:pPr>
    </w:lvl>
  </w:abstractNum>
  <w:abstractNum w:abstractNumId="1">
    <w:nsid w:val="090A6D65"/>
    <w:multiLevelType w:val="hybridMultilevel"/>
    <w:tmpl w:val="D6CCCED4"/>
    <w:lvl w:ilvl="0" w:tplc="D150955E">
      <w:start w:val="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DEA0D19"/>
    <w:multiLevelType w:val="hybridMultilevel"/>
    <w:tmpl w:val="67188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6CB0FAD"/>
    <w:multiLevelType w:val="hybridMultilevel"/>
    <w:tmpl w:val="BDF04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87C55B9"/>
    <w:multiLevelType w:val="hybridMultilevel"/>
    <w:tmpl w:val="097C5CF4"/>
    <w:lvl w:ilvl="0" w:tplc="E3DE5C00">
      <w:start w:val="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AB77798"/>
    <w:multiLevelType w:val="hybridMultilevel"/>
    <w:tmpl w:val="BC84C6E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6D7904D8"/>
    <w:multiLevelType w:val="hybridMultilevel"/>
    <w:tmpl w:val="33AA7C16"/>
    <w:lvl w:ilvl="0" w:tplc="4104CC18">
      <w:start w:val="3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anhef" w:val=" "/>
    <w:docVar w:name="classificatie" w:val="Intern "/>
  </w:docVars>
  <w:rsids>
    <w:rsidRoot w:val="0031127A"/>
    <w:rsid w:val="000210FB"/>
    <w:rsid w:val="00022D94"/>
    <w:rsid w:val="000256D0"/>
    <w:rsid w:val="00047924"/>
    <w:rsid w:val="000B4FF3"/>
    <w:rsid w:val="000B5B10"/>
    <w:rsid w:val="000C2254"/>
    <w:rsid w:val="000D454C"/>
    <w:rsid w:val="000F5E95"/>
    <w:rsid w:val="00137EC1"/>
    <w:rsid w:val="00194664"/>
    <w:rsid w:val="001C2DAD"/>
    <w:rsid w:val="001D3BCF"/>
    <w:rsid w:val="001E0832"/>
    <w:rsid w:val="00200B0D"/>
    <w:rsid w:val="0021732B"/>
    <w:rsid w:val="00220CBB"/>
    <w:rsid w:val="002377C8"/>
    <w:rsid w:val="00282D2C"/>
    <w:rsid w:val="002B2C6B"/>
    <w:rsid w:val="002D6A4E"/>
    <w:rsid w:val="002E0589"/>
    <w:rsid w:val="002F2DA4"/>
    <w:rsid w:val="002F3DE9"/>
    <w:rsid w:val="00305164"/>
    <w:rsid w:val="0031127A"/>
    <w:rsid w:val="003309BE"/>
    <w:rsid w:val="00351FE7"/>
    <w:rsid w:val="00385366"/>
    <w:rsid w:val="00386259"/>
    <w:rsid w:val="003D3A23"/>
    <w:rsid w:val="004225A5"/>
    <w:rsid w:val="00422D0F"/>
    <w:rsid w:val="00496B24"/>
    <w:rsid w:val="004E5AD5"/>
    <w:rsid w:val="004F7AD9"/>
    <w:rsid w:val="00503D85"/>
    <w:rsid w:val="005230BC"/>
    <w:rsid w:val="005279BB"/>
    <w:rsid w:val="00531C4D"/>
    <w:rsid w:val="00536CC1"/>
    <w:rsid w:val="00566B84"/>
    <w:rsid w:val="00577ABB"/>
    <w:rsid w:val="00595907"/>
    <w:rsid w:val="005C08D3"/>
    <w:rsid w:val="005E36D4"/>
    <w:rsid w:val="005F05F6"/>
    <w:rsid w:val="006312EB"/>
    <w:rsid w:val="00684BE7"/>
    <w:rsid w:val="00687F73"/>
    <w:rsid w:val="006A1681"/>
    <w:rsid w:val="006D2ACA"/>
    <w:rsid w:val="00731C33"/>
    <w:rsid w:val="00765A51"/>
    <w:rsid w:val="00770741"/>
    <w:rsid w:val="0077230F"/>
    <w:rsid w:val="00776D5B"/>
    <w:rsid w:val="00785E3E"/>
    <w:rsid w:val="007B0F24"/>
    <w:rsid w:val="007B395B"/>
    <w:rsid w:val="007C3FEB"/>
    <w:rsid w:val="008149C5"/>
    <w:rsid w:val="00821748"/>
    <w:rsid w:val="00837A66"/>
    <w:rsid w:val="00886AFE"/>
    <w:rsid w:val="008B29D6"/>
    <w:rsid w:val="008D389F"/>
    <w:rsid w:val="00906990"/>
    <w:rsid w:val="00921BCF"/>
    <w:rsid w:val="009271BC"/>
    <w:rsid w:val="0094063A"/>
    <w:rsid w:val="00945CED"/>
    <w:rsid w:val="009617FB"/>
    <w:rsid w:val="00967ACA"/>
    <w:rsid w:val="009B50EF"/>
    <w:rsid w:val="009C3B92"/>
    <w:rsid w:val="009D2E2B"/>
    <w:rsid w:val="009D56B7"/>
    <w:rsid w:val="009E51A1"/>
    <w:rsid w:val="009F224D"/>
    <w:rsid w:val="00A40639"/>
    <w:rsid w:val="00A91088"/>
    <w:rsid w:val="00AA478E"/>
    <w:rsid w:val="00AB7AF9"/>
    <w:rsid w:val="00AC5E4B"/>
    <w:rsid w:val="00AD2773"/>
    <w:rsid w:val="00B316F9"/>
    <w:rsid w:val="00B649A9"/>
    <w:rsid w:val="00B87F4F"/>
    <w:rsid w:val="00BB3179"/>
    <w:rsid w:val="00BE592A"/>
    <w:rsid w:val="00C22365"/>
    <w:rsid w:val="00C45D82"/>
    <w:rsid w:val="00C47419"/>
    <w:rsid w:val="00C635BA"/>
    <w:rsid w:val="00C67696"/>
    <w:rsid w:val="00CF3E29"/>
    <w:rsid w:val="00D57BA3"/>
    <w:rsid w:val="00D63C76"/>
    <w:rsid w:val="00D657CA"/>
    <w:rsid w:val="00D81EFA"/>
    <w:rsid w:val="00DA19B2"/>
    <w:rsid w:val="00E257BE"/>
    <w:rsid w:val="00E27D43"/>
    <w:rsid w:val="00E44C92"/>
    <w:rsid w:val="00EC414D"/>
    <w:rsid w:val="00ED5C23"/>
    <w:rsid w:val="00F84AEC"/>
    <w:rsid w:val="00F86203"/>
    <w:rsid w:val="00F9037D"/>
    <w:rsid w:val="00F95B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3FEB"/>
    <w:pPr>
      <w:spacing w:line="284" w:lineRule="atLeast"/>
    </w:pPr>
    <w:rPr>
      <w:rFonts w:ascii="Arial" w:hAnsi="Arial"/>
      <w:sz w:val="19"/>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27" w:lineRule="exact"/>
    </w:pPr>
    <w:rPr>
      <w:sz w:val="15"/>
    </w:rPr>
  </w:style>
  <w:style w:type="paragraph" w:customStyle="1" w:styleId="Afzenderkolom">
    <w:name w:val="Afzenderkolom"/>
    <w:basedOn w:val="Standaard"/>
    <w:pPr>
      <w:spacing w:line="227" w:lineRule="exact"/>
    </w:pPr>
    <w:rPr>
      <w:sz w:val="15"/>
    </w:rPr>
  </w:style>
  <w:style w:type="paragraph" w:styleId="Voettekst">
    <w:name w:val="footer"/>
    <w:basedOn w:val="Standaard"/>
    <w:pPr>
      <w:tabs>
        <w:tab w:val="center" w:pos="4536"/>
        <w:tab w:val="right" w:pos="9072"/>
      </w:tabs>
      <w:spacing w:line="227" w:lineRule="exact"/>
    </w:pPr>
    <w:rPr>
      <w:sz w:val="15"/>
    </w:rPr>
  </w:style>
  <w:style w:type="character" w:styleId="Paginanummer">
    <w:name w:val="page number"/>
    <w:basedOn w:val="Standaardalinea-lettertype"/>
  </w:style>
  <w:style w:type="paragraph" w:customStyle="1" w:styleId="KopVoet">
    <w:name w:val="KopVoet"/>
    <w:basedOn w:val="Standaard"/>
    <w:pPr>
      <w:tabs>
        <w:tab w:val="left" w:pos="6350"/>
      </w:tabs>
      <w:spacing w:line="240" w:lineRule="auto"/>
    </w:pPr>
    <w:rPr>
      <w:sz w:val="15"/>
    </w:rPr>
  </w:style>
  <w:style w:type="paragraph" w:styleId="Ballontekst">
    <w:name w:val="Balloon Text"/>
    <w:basedOn w:val="Standaard"/>
    <w:link w:val="BallontekstChar"/>
    <w:rsid w:val="0019466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94664"/>
    <w:rPr>
      <w:rFonts w:ascii="Tahoma" w:hAnsi="Tahoma" w:cs="Tahoma"/>
      <w:sz w:val="16"/>
      <w:szCs w:val="16"/>
    </w:rPr>
  </w:style>
  <w:style w:type="paragraph" w:styleId="Lijstalinea">
    <w:name w:val="List Paragraph"/>
    <w:basedOn w:val="Standaard"/>
    <w:uiPriority w:val="34"/>
    <w:qFormat/>
    <w:rsid w:val="0021732B"/>
    <w:pPr>
      <w:ind w:left="720"/>
      <w:contextualSpacing/>
    </w:pPr>
  </w:style>
  <w:style w:type="paragraph" w:styleId="Normaalweb">
    <w:name w:val="Normal (Web)"/>
    <w:basedOn w:val="Standaard"/>
    <w:uiPriority w:val="99"/>
    <w:unhideWhenUsed/>
    <w:rsid w:val="00B316F9"/>
    <w:pPr>
      <w:spacing w:after="240" w:line="240" w:lineRule="auto"/>
    </w:pPr>
    <w:rPr>
      <w:rFonts w:ascii="Times New Roman" w:hAnsi="Times New Roman"/>
      <w:sz w:val="24"/>
      <w:szCs w:val="24"/>
    </w:rPr>
  </w:style>
  <w:style w:type="paragraph" w:styleId="Tekstopmerking">
    <w:name w:val="annotation text"/>
    <w:basedOn w:val="Standaard"/>
    <w:link w:val="TekstopmerkingChar"/>
    <w:rsid w:val="00577ABB"/>
    <w:pPr>
      <w:spacing w:line="240" w:lineRule="auto"/>
    </w:pPr>
    <w:rPr>
      <w:sz w:val="20"/>
    </w:rPr>
  </w:style>
  <w:style w:type="character" w:customStyle="1" w:styleId="TekstopmerkingChar">
    <w:name w:val="Tekst opmerking Char"/>
    <w:basedOn w:val="Standaardalinea-lettertype"/>
    <w:link w:val="Tekstopmerking"/>
    <w:rsid w:val="00577ABB"/>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3FEB"/>
    <w:pPr>
      <w:spacing w:line="284" w:lineRule="atLeast"/>
    </w:pPr>
    <w:rPr>
      <w:rFonts w:ascii="Arial" w:hAnsi="Arial"/>
      <w:sz w:val="19"/>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27" w:lineRule="exact"/>
    </w:pPr>
    <w:rPr>
      <w:sz w:val="15"/>
    </w:rPr>
  </w:style>
  <w:style w:type="paragraph" w:customStyle="1" w:styleId="Afzenderkolom">
    <w:name w:val="Afzenderkolom"/>
    <w:basedOn w:val="Standaard"/>
    <w:pPr>
      <w:spacing w:line="227" w:lineRule="exact"/>
    </w:pPr>
    <w:rPr>
      <w:sz w:val="15"/>
    </w:rPr>
  </w:style>
  <w:style w:type="paragraph" w:styleId="Voettekst">
    <w:name w:val="footer"/>
    <w:basedOn w:val="Standaard"/>
    <w:pPr>
      <w:tabs>
        <w:tab w:val="center" w:pos="4536"/>
        <w:tab w:val="right" w:pos="9072"/>
      </w:tabs>
      <w:spacing w:line="227" w:lineRule="exact"/>
    </w:pPr>
    <w:rPr>
      <w:sz w:val="15"/>
    </w:rPr>
  </w:style>
  <w:style w:type="character" w:styleId="Paginanummer">
    <w:name w:val="page number"/>
    <w:basedOn w:val="Standaardalinea-lettertype"/>
  </w:style>
  <w:style w:type="paragraph" w:customStyle="1" w:styleId="KopVoet">
    <w:name w:val="KopVoet"/>
    <w:basedOn w:val="Standaard"/>
    <w:pPr>
      <w:tabs>
        <w:tab w:val="left" w:pos="6350"/>
      </w:tabs>
      <w:spacing w:line="240" w:lineRule="auto"/>
    </w:pPr>
    <w:rPr>
      <w:sz w:val="15"/>
    </w:rPr>
  </w:style>
  <w:style w:type="paragraph" w:styleId="Ballontekst">
    <w:name w:val="Balloon Text"/>
    <w:basedOn w:val="Standaard"/>
    <w:link w:val="BallontekstChar"/>
    <w:rsid w:val="0019466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94664"/>
    <w:rPr>
      <w:rFonts w:ascii="Tahoma" w:hAnsi="Tahoma" w:cs="Tahoma"/>
      <w:sz w:val="16"/>
      <w:szCs w:val="16"/>
    </w:rPr>
  </w:style>
  <w:style w:type="paragraph" w:styleId="Lijstalinea">
    <w:name w:val="List Paragraph"/>
    <w:basedOn w:val="Standaard"/>
    <w:uiPriority w:val="34"/>
    <w:qFormat/>
    <w:rsid w:val="0021732B"/>
    <w:pPr>
      <w:ind w:left="720"/>
      <w:contextualSpacing/>
    </w:pPr>
  </w:style>
  <w:style w:type="paragraph" w:styleId="Normaalweb">
    <w:name w:val="Normal (Web)"/>
    <w:basedOn w:val="Standaard"/>
    <w:uiPriority w:val="99"/>
    <w:unhideWhenUsed/>
    <w:rsid w:val="00B316F9"/>
    <w:pPr>
      <w:spacing w:after="240" w:line="240" w:lineRule="auto"/>
    </w:pPr>
    <w:rPr>
      <w:rFonts w:ascii="Times New Roman" w:hAnsi="Times New Roman"/>
      <w:sz w:val="24"/>
      <w:szCs w:val="24"/>
    </w:rPr>
  </w:style>
  <w:style w:type="paragraph" w:styleId="Tekstopmerking">
    <w:name w:val="annotation text"/>
    <w:basedOn w:val="Standaard"/>
    <w:link w:val="TekstopmerkingChar"/>
    <w:rsid w:val="00577ABB"/>
    <w:pPr>
      <w:spacing w:line="240" w:lineRule="auto"/>
    </w:pPr>
    <w:rPr>
      <w:sz w:val="20"/>
    </w:rPr>
  </w:style>
  <w:style w:type="character" w:customStyle="1" w:styleId="TekstopmerkingChar">
    <w:name w:val="Tekst opmerking Char"/>
    <w:basedOn w:val="Standaardalinea-lettertype"/>
    <w:link w:val="Tekstopmerking"/>
    <w:rsid w:val="00577AB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097521">
      <w:bodyDiv w:val="1"/>
      <w:marLeft w:val="0"/>
      <w:marRight w:val="0"/>
      <w:marTop w:val="0"/>
      <w:marBottom w:val="0"/>
      <w:divBdr>
        <w:top w:val="none" w:sz="0" w:space="0" w:color="auto"/>
        <w:left w:val="none" w:sz="0" w:space="0" w:color="auto"/>
        <w:bottom w:val="none" w:sz="0" w:space="0" w:color="auto"/>
        <w:right w:val="none" w:sz="0" w:space="0" w:color="auto"/>
      </w:divBdr>
    </w:div>
    <w:div w:id="919828522">
      <w:bodyDiv w:val="1"/>
      <w:marLeft w:val="0"/>
      <w:marRight w:val="0"/>
      <w:marTop w:val="0"/>
      <w:marBottom w:val="0"/>
      <w:divBdr>
        <w:top w:val="none" w:sz="0" w:space="0" w:color="auto"/>
        <w:left w:val="none" w:sz="0" w:space="0" w:color="auto"/>
        <w:bottom w:val="none" w:sz="0" w:space="0" w:color="auto"/>
        <w:right w:val="none" w:sz="0" w:space="0" w:color="auto"/>
      </w:divBdr>
    </w:div>
    <w:div w:id="1301613040">
      <w:bodyDiv w:val="1"/>
      <w:marLeft w:val="0"/>
      <w:marRight w:val="0"/>
      <w:marTop w:val="0"/>
      <w:marBottom w:val="0"/>
      <w:divBdr>
        <w:top w:val="none" w:sz="0" w:space="0" w:color="auto"/>
        <w:left w:val="none" w:sz="0" w:space="0" w:color="auto"/>
        <w:bottom w:val="none" w:sz="0" w:space="0" w:color="auto"/>
        <w:right w:val="none" w:sz="0" w:space="0" w:color="auto"/>
      </w:divBdr>
      <w:divsChild>
        <w:div w:id="608393671">
          <w:marLeft w:val="0"/>
          <w:marRight w:val="0"/>
          <w:marTop w:val="0"/>
          <w:marBottom w:val="0"/>
          <w:divBdr>
            <w:top w:val="none" w:sz="0" w:space="0" w:color="auto"/>
            <w:left w:val="none" w:sz="0" w:space="0" w:color="auto"/>
            <w:bottom w:val="none" w:sz="0" w:space="0" w:color="auto"/>
            <w:right w:val="none" w:sz="0" w:space="0" w:color="auto"/>
          </w:divBdr>
          <w:divsChild>
            <w:div w:id="30229883">
              <w:marLeft w:val="0"/>
              <w:marRight w:val="0"/>
              <w:marTop w:val="0"/>
              <w:marBottom w:val="0"/>
              <w:divBdr>
                <w:top w:val="none" w:sz="0" w:space="0" w:color="auto"/>
                <w:left w:val="none" w:sz="0" w:space="0" w:color="auto"/>
                <w:bottom w:val="none" w:sz="0" w:space="0" w:color="auto"/>
                <w:right w:val="none" w:sz="0" w:space="0" w:color="auto"/>
              </w:divBdr>
              <w:divsChild>
                <w:div w:id="277957077">
                  <w:marLeft w:val="0"/>
                  <w:marRight w:val="0"/>
                  <w:marTop w:val="0"/>
                  <w:marBottom w:val="0"/>
                  <w:divBdr>
                    <w:top w:val="none" w:sz="0" w:space="0" w:color="auto"/>
                    <w:left w:val="none" w:sz="0" w:space="0" w:color="auto"/>
                    <w:bottom w:val="none" w:sz="0" w:space="0" w:color="auto"/>
                    <w:right w:val="none" w:sz="0" w:space="0" w:color="auto"/>
                  </w:divBdr>
                  <w:divsChild>
                    <w:div w:id="1056053874">
                      <w:marLeft w:val="0"/>
                      <w:marRight w:val="0"/>
                      <w:marTop w:val="0"/>
                      <w:marBottom w:val="0"/>
                      <w:divBdr>
                        <w:top w:val="none" w:sz="0" w:space="0" w:color="auto"/>
                        <w:left w:val="none" w:sz="0" w:space="0" w:color="auto"/>
                        <w:bottom w:val="none" w:sz="0" w:space="0" w:color="auto"/>
                        <w:right w:val="none" w:sz="0" w:space="0" w:color="auto"/>
                      </w:divBdr>
                      <w:divsChild>
                        <w:div w:id="1601983999">
                          <w:marLeft w:val="0"/>
                          <w:marRight w:val="0"/>
                          <w:marTop w:val="0"/>
                          <w:marBottom w:val="0"/>
                          <w:divBdr>
                            <w:top w:val="none" w:sz="0" w:space="0" w:color="auto"/>
                            <w:left w:val="none" w:sz="0" w:space="0" w:color="auto"/>
                            <w:bottom w:val="none" w:sz="0" w:space="0" w:color="auto"/>
                            <w:right w:val="none" w:sz="0" w:space="0" w:color="auto"/>
                          </w:divBdr>
                          <w:divsChild>
                            <w:div w:id="1841307859">
                              <w:marLeft w:val="0"/>
                              <w:marRight w:val="0"/>
                              <w:marTop w:val="0"/>
                              <w:marBottom w:val="0"/>
                              <w:divBdr>
                                <w:top w:val="none" w:sz="0" w:space="0" w:color="auto"/>
                                <w:left w:val="none" w:sz="0" w:space="0" w:color="auto"/>
                                <w:bottom w:val="none" w:sz="0" w:space="0" w:color="auto"/>
                                <w:right w:val="none" w:sz="0" w:space="0" w:color="auto"/>
                              </w:divBdr>
                              <w:divsChild>
                                <w:div w:id="414474480">
                                  <w:marLeft w:val="0"/>
                                  <w:marRight w:val="0"/>
                                  <w:marTop w:val="0"/>
                                  <w:marBottom w:val="0"/>
                                  <w:divBdr>
                                    <w:top w:val="none" w:sz="0" w:space="0" w:color="auto"/>
                                    <w:left w:val="none" w:sz="0" w:space="0" w:color="auto"/>
                                    <w:bottom w:val="none" w:sz="0" w:space="0" w:color="auto"/>
                                    <w:right w:val="none" w:sz="0" w:space="0" w:color="auto"/>
                                  </w:divBdr>
                                  <w:divsChild>
                                    <w:div w:id="1594706906">
                                      <w:marLeft w:val="0"/>
                                      <w:marRight w:val="0"/>
                                      <w:marTop w:val="0"/>
                                      <w:marBottom w:val="0"/>
                                      <w:divBdr>
                                        <w:top w:val="none" w:sz="0" w:space="0" w:color="auto"/>
                                        <w:left w:val="none" w:sz="0" w:space="0" w:color="auto"/>
                                        <w:bottom w:val="none" w:sz="0" w:space="0" w:color="auto"/>
                                        <w:right w:val="none" w:sz="0" w:space="0" w:color="auto"/>
                                      </w:divBdr>
                                      <w:divsChild>
                                        <w:div w:id="143786847">
                                          <w:marLeft w:val="0"/>
                                          <w:marRight w:val="0"/>
                                          <w:marTop w:val="0"/>
                                          <w:marBottom w:val="0"/>
                                          <w:divBdr>
                                            <w:top w:val="none" w:sz="0" w:space="0" w:color="auto"/>
                                            <w:left w:val="none" w:sz="0" w:space="0" w:color="auto"/>
                                            <w:bottom w:val="none" w:sz="0" w:space="0" w:color="auto"/>
                                            <w:right w:val="none" w:sz="0" w:space="0" w:color="auto"/>
                                          </w:divBdr>
                                          <w:divsChild>
                                            <w:div w:id="462230456">
                                              <w:marLeft w:val="0"/>
                                              <w:marRight w:val="0"/>
                                              <w:marTop w:val="0"/>
                                              <w:marBottom w:val="0"/>
                                              <w:divBdr>
                                                <w:top w:val="none" w:sz="0" w:space="0" w:color="auto"/>
                                                <w:left w:val="none" w:sz="0" w:space="0" w:color="auto"/>
                                                <w:bottom w:val="none" w:sz="0" w:space="0" w:color="auto"/>
                                                <w:right w:val="none" w:sz="0" w:space="0" w:color="auto"/>
                                              </w:divBdr>
                                              <w:divsChild>
                                                <w:div w:id="1126461388">
                                                  <w:marLeft w:val="0"/>
                                                  <w:marRight w:val="0"/>
                                                  <w:marTop w:val="0"/>
                                                  <w:marBottom w:val="0"/>
                                                  <w:divBdr>
                                                    <w:top w:val="none" w:sz="0" w:space="0" w:color="auto"/>
                                                    <w:left w:val="none" w:sz="0" w:space="0" w:color="auto"/>
                                                    <w:bottom w:val="none" w:sz="0" w:space="0" w:color="auto"/>
                                                    <w:right w:val="none" w:sz="0" w:space="0" w:color="auto"/>
                                                  </w:divBdr>
                                                  <w:divsChild>
                                                    <w:div w:id="664750003">
                                                      <w:marLeft w:val="0"/>
                                                      <w:marRight w:val="0"/>
                                                      <w:marTop w:val="0"/>
                                                      <w:marBottom w:val="0"/>
                                                      <w:divBdr>
                                                        <w:top w:val="none" w:sz="0" w:space="0" w:color="auto"/>
                                                        <w:left w:val="none" w:sz="0" w:space="0" w:color="auto"/>
                                                        <w:bottom w:val="none" w:sz="0" w:space="0" w:color="auto"/>
                                                        <w:right w:val="none" w:sz="0" w:space="0" w:color="auto"/>
                                                      </w:divBdr>
                                                      <w:divsChild>
                                                        <w:div w:id="1288272509">
                                                          <w:marLeft w:val="0"/>
                                                          <w:marRight w:val="0"/>
                                                          <w:marTop w:val="0"/>
                                                          <w:marBottom w:val="0"/>
                                                          <w:divBdr>
                                                            <w:top w:val="none" w:sz="0" w:space="0" w:color="auto"/>
                                                            <w:left w:val="none" w:sz="0" w:space="0" w:color="auto"/>
                                                            <w:bottom w:val="none" w:sz="0" w:space="0" w:color="auto"/>
                                                            <w:right w:val="none" w:sz="0" w:space="0" w:color="auto"/>
                                                          </w:divBdr>
                                                          <w:divsChild>
                                                            <w:div w:id="552934747">
                                                              <w:marLeft w:val="0"/>
                                                              <w:marRight w:val="0"/>
                                                              <w:marTop w:val="0"/>
                                                              <w:marBottom w:val="0"/>
                                                              <w:divBdr>
                                                                <w:top w:val="none" w:sz="0" w:space="0" w:color="auto"/>
                                                                <w:left w:val="none" w:sz="0" w:space="0" w:color="auto"/>
                                                                <w:bottom w:val="none" w:sz="0" w:space="0" w:color="auto"/>
                                                                <w:right w:val="none" w:sz="0" w:space="0" w:color="auto"/>
                                                              </w:divBdr>
                                                              <w:divsChild>
                                                                <w:div w:id="1043334360">
                                                                  <w:marLeft w:val="0"/>
                                                                  <w:marRight w:val="0"/>
                                                                  <w:marTop w:val="0"/>
                                                                  <w:marBottom w:val="0"/>
                                                                  <w:divBdr>
                                                                    <w:top w:val="none" w:sz="0" w:space="0" w:color="auto"/>
                                                                    <w:left w:val="none" w:sz="0" w:space="0" w:color="auto"/>
                                                                    <w:bottom w:val="none" w:sz="0" w:space="0" w:color="auto"/>
                                                                    <w:right w:val="none" w:sz="0" w:space="0" w:color="auto"/>
                                                                  </w:divBdr>
                                                                  <w:divsChild>
                                                                    <w:div w:id="1388145236">
                                                                      <w:marLeft w:val="0"/>
                                                                      <w:marRight w:val="0"/>
                                                                      <w:marTop w:val="0"/>
                                                                      <w:marBottom w:val="0"/>
                                                                      <w:divBdr>
                                                                        <w:top w:val="none" w:sz="0" w:space="0" w:color="auto"/>
                                                                        <w:left w:val="none" w:sz="0" w:space="0" w:color="auto"/>
                                                                        <w:bottom w:val="none" w:sz="0" w:space="0" w:color="auto"/>
                                                                        <w:right w:val="none" w:sz="0" w:space="0" w:color="auto"/>
                                                                      </w:divBdr>
                                                                      <w:divsChild>
                                                                        <w:div w:id="19324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5508">
                                                                  <w:marLeft w:val="0"/>
                                                                  <w:marRight w:val="0"/>
                                                                  <w:marTop w:val="0"/>
                                                                  <w:marBottom w:val="0"/>
                                                                  <w:divBdr>
                                                                    <w:top w:val="none" w:sz="0" w:space="0" w:color="auto"/>
                                                                    <w:left w:val="none" w:sz="0" w:space="0" w:color="auto"/>
                                                                    <w:bottom w:val="none" w:sz="0" w:space="0" w:color="auto"/>
                                                                    <w:right w:val="none" w:sz="0" w:space="0" w:color="auto"/>
                                                                  </w:divBdr>
                                                                  <w:divsChild>
                                                                    <w:div w:id="316230566">
                                                                      <w:marLeft w:val="0"/>
                                                                      <w:marRight w:val="0"/>
                                                                      <w:marTop w:val="0"/>
                                                                      <w:marBottom w:val="0"/>
                                                                      <w:divBdr>
                                                                        <w:top w:val="none" w:sz="0" w:space="0" w:color="auto"/>
                                                                        <w:left w:val="none" w:sz="0" w:space="0" w:color="auto"/>
                                                                        <w:bottom w:val="none" w:sz="0" w:space="0" w:color="auto"/>
                                                                        <w:right w:val="none" w:sz="0" w:space="0" w:color="auto"/>
                                                                      </w:divBdr>
                                                                      <w:divsChild>
                                                                        <w:div w:id="126861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cid:image001.png@01D1BFF0.32F4B810" TargetMode="External" Id="rId13" /><Relationship Type="http://schemas.openxmlformats.org/officeDocument/2006/relationships/fontTable" Target="fontTable.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footer" Target="footer2.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image" Target="media/image3.pn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I:\ALG\OFFICE%202010\SJABLONEN\HbR\Memo.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1072</ap:Words>
  <ap:Characters>6427</ap:Characters>
  <ap:DocSecurity>0</ap:DocSecurity>
  <ap:Lines>53</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2016-06-06T12:43:00.0000000Z</lastPrinted>
  <dcterms:created xsi:type="dcterms:W3CDTF">2016-06-03T09:29:00.0000000Z</dcterms:created>
  <dcterms:modified xsi:type="dcterms:W3CDTF">2016-06-06T12:43:00.0000000Z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0x010100A9BA62E935A1364695A949F00966E9FF</vt:lpwstr>
  </property>
</Properties>
</file>