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F39C8" w:rsidR="00DF39C8" w:rsidP="000D0DF5" w:rsidRDefault="00DF39C8">
            <w:pPr>
              <w:tabs>
                <w:tab w:val="left" w:pos="-1440"/>
                <w:tab w:val="left" w:pos="-720"/>
              </w:tabs>
              <w:suppressAutoHyphens/>
              <w:rPr>
                <w:rFonts w:ascii="Times New Roman" w:hAnsi="Times New Roman"/>
                <w:szCs w:val="20"/>
              </w:rPr>
            </w:pPr>
            <w:r w:rsidRPr="00DF39C8">
              <w:rPr>
                <w:rFonts w:ascii="Times New Roman" w:hAnsi="Times New Roman"/>
                <w:szCs w:val="20"/>
              </w:rPr>
              <w:t>De Tweede Kamer der Staten-</w:t>
            </w:r>
            <w:r w:rsidRPr="00DF39C8">
              <w:rPr>
                <w:rFonts w:ascii="Times New Roman" w:hAnsi="Times New Roman"/>
                <w:szCs w:val="20"/>
              </w:rPr>
              <w:fldChar w:fldCharType="begin"/>
            </w:r>
            <w:r w:rsidRPr="00DF39C8">
              <w:rPr>
                <w:rFonts w:ascii="Times New Roman" w:hAnsi="Times New Roman"/>
                <w:szCs w:val="20"/>
              </w:rPr>
              <w:instrText xml:space="preserve">PRIVATE </w:instrText>
            </w:r>
            <w:r w:rsidRPr="00DF39C8">
              <w:rPr>
                <w:rFonts w:ascii="Times New Roman" w:hAnsi="Times New Roman"/>
                <w:szCs w:val="20"/>
              </w:rPr>
              <w:fldChar w:fldCharType="end"/>
            </w:r>
          </w:p>
          <w:p w:rsidRPr="00DF39C8" w:rsidR="00DF39C8" w:rsidP="000D0DF5" w:rsidRDefault="00DF39C8">
            <w:pPr>
              <w:tabs>
                <w:tab w:val="left" w:pos="-1440"/>
                <w:tab w:val="left" w:pos="-720"/>
              </w:tabs>
              <w:suppressAutoHyphens/>
              <w:rPr>
                <w:rFonts w:ascii="Times New Roman" w:hAnsi="Times New Roman"/>
                <w:szCs w:val="20"/>
              </w:rPr>
            </w:pPr>
            <w:r w:rsidRPr="00DF39C8">
              <w:rPr>
                <w:rFonts w:ascii="Times New Roman" w:hAnsi="Times New Roman"/>
                <w:szCs w:val="20"/>
              </w:rPr>
              <w:t>Generaal zendt bijgaand door</w:t>
            </w:r>
          </w:p>
          <w:p w:rsidRPr="00DF39C8" w:rsidR="00DF39C8" w:rsidP="000D0DF5" w:rsidRDefault="00DF39C8">
            <w:pPr>
              <w:tabs>
                <w:tab w:val="left" w:pos="-1440"/>
                <w:tab w:val="left" w:pos="-720"/>
              </w:tabs>
              <w:suppressAutoHyphens/>
              <w:rPr>
                <w:rFonts w:ascii="Times New Roman" w:hAnsi="Times New Roman"/>
                <w:szCs w:val="20"/>
              </w:rPr>
            </w:pPr>
            <w:r w:rsidRPr="00DF39C8">
              <w:rPr>
                <w:rFonts w:ascii="Times New Roman" w:hAnsi="Times New Roman"/>
                <w:szCs w:val="20"/>
              </w:rPr>
              <w:t>haar aangenomen wetsvoorstel</w:t>
            </w:r>
          </w:p>
          <w:p w:rsidRPr="00DF39C8" w:rsidR="00DF39C8" w:rsidP="000D0DF5" w:rsidRDefault="00DF39C8">
            <w:pPr>
              <w:tabs>
                <w:tab w:val="left" w:pos="-1440"/>
                <w:tab w:val="left" w:pos="-720"/>
              </w:tabs>
              <w:suppressAutoHyphens/>
              <w:rPr>
                <w:rFonts w:ascii="Times New Roman" w:hAnsi="Times New Roman"/>
                <w:szCs w:val="20"/>
              </w:rPr>
            </w:pPr>
            <w:r w:rsidRPr="00DF39C8">
              <w:rPr>
                <w:rFonts w:ascii="Times New Roman" w:hAnsi="Times New Roman"/>
                <w:szCs w:val="20"/>
              </w:rPr>
              <w:t>aan de Eerste Kamer.</w:t>
            </w:r>
          </w:p>
          <w:p w:rsidRPr="00DF39C8" w:rsidR="00DF39C8" w:rsidP="000D0DF5" w:rsidRDefault="00DF39C8">
            <w:pPr>
              <w:tabs>
                <w:tab w:val="left" w:pos="-1440"/>
                <w:tab w:val="left" w:pos="-720"/>
              </w:tabs>
              <w:suppressAutoHyphens/>
              <w:rPr>
                <w:rFonts w:ascii="Times New Roman" w:hAnsi="Times New Roman"/>
                <w:szCs w:val="20"/>
              </w:rPr>
            </w:pPr>
          </w:p>
          <w:p w:rsidRPr="00DF39C8" w:rsidR="00DF39C8" w:rsidP="000D0DF5" w:rsidRDefault="00DF39C8">
            <w:pPr>
              <w:tabs>
                <w:tab w:val="left" w:pos="-1440"/>
                <w:tab w:val="left" w:pos="-720"/>
              </w:tabs>
              <w:suppressAutoHyphens/>
              <w:rPr>
                <w:rFonts w:ascii="Times New Roman" w:hAnsi="Times New Roman"/>
                <w:szCs w:val="20"/>
              </w:rPr>
            </w:pPr>
            <w:r w:rsidRPr="00DF39C8">
              <w:rPr>
                <w:rFonts w:ascii="Times New Roman" w:hAnsi="Times New Roman"/>
                <w:szCs w:val="20"/>
              </w:rPr>
              <w:t>De Voorzitter,</w:t>
            </w:r>
          </w:p>
          <w:p w:rsidRPr="00DF39C8" w:rsidR="00DF39C8" w:rsidP="000D0DF5" w:rsidRDefault="00DF39C8">
            <w:pPr>
              <w:tabs>
                <w:tab w:val="left" w:pos="-1440"/>
                <w:tab w:val="left" w:pos="-720"/>
              </w:tabs>
              <w:suppressAutoHyphens/>
              <w:rPr>
                <w:rFonts w:ascii="Times New Roman" w:hAnsi="Times New Roman"/>
                <w:szCs w:val="20"/>
              </w:rPr>
            </w:pPr>
          </w:p>
          <w:p w:rsidRPr="00DF39C8" w:rsidR="00DF39C8" w:rsidP="000D0DF5" w:rsidRDefault="00DF39C8">
            <w:pPr>
              <w:tabs>
                <w:tab w:val="left" w:pos="-1440"/>
                <w:tab w:val="left" w:pos="-720"/>
              </w:tabs>
              <w:suppressAutoHyphens/>
              <w:rPr>
                <w:rFonts w:ascii="Times New Roman" w:hAnsi="Times New Roman"/>
                <w:szCs w:val="20"/>
              </w:rPr>
            </w:pPr>
          </w:p>
          <w:p w:rsidRPr="00DF39C8" w:rsidR="00DF39C8" w:rsidP="000D0DF5" w:rsidRDefault="00DF39C8">
            <w:pPr>
              <w:tabs>
                <w:tab w:val="left" w:pos="-1440"/>
                <w:tab w:val="left" w:pos="-720"/>
              </w:tabs>
              <w:suppressAutoHyphens/>
              <w:rPr>
                <w:rFonts w:ascii="Times New Roman" w:hAnsi="Times New Roman"/>
                <w:szCs w:val="20"/>
              </w:rPr>
            </w:pPr>
          </w:p>
          <w:p w:rsidRPr="00DF39C8" w:rsidR="00DF39C8" w:rsidP="000D0DF5" w:rsidRDefault="00DF39C8">
            <w:pPr>
              <w:tabs>
                <w:tab w:val="left" w:pos="-1440"/>
                <w:tab w:val="left" w:pos="-720"/>
              </w:tabs>
              <w:suppressAutoHyphens/>
              <w:rPr>
                <w:rFonts w:ascii="Times New Roman" w:hAnsi="Times New Roman"/>
                <w:szCs w:val="20"/>
              </w:rPr>
            </w:pPr>
          </w:p>
          <w:p w:rsidRPr="00DF39C8" w:rsidR="00DF39C8" w:rsidP="000D0DF5" w:rsidRDefault="00DF39C8">
            <w:pPr>
              <w:tabs>
                <w:tab w:val="left" w:pos="-1440"/>
                <w:tab w:val="left" w:pos="-720"/>
              </w:tabs>
              <w:suppressAutoHyphens/>
              <w:rPr>
                <w:rFonts w:ascii="Times New Roman" w:hAnsi="Times New Roman"/>
                <w:szCs w:val="20"/>
              </w:rPr>
            </w:pPr>
          </w:p>
          <w:p w:rsidRPr="00DF39C8" w:rsidR="00DF39C8" w:rsidP="000D0DF5" w:rsidRDefault="00DF39C8">
            <w:pPr>
              <w:tabs>
                <w:tab w:val="left" w:pos="-1440"/>
                <w:tab w:val="left" w:pos="-720"/>
              </w:tabs>
              <w:suppressAutoHyphens/>
              <w:rPr>
                <w:rFonts w:ascii="Times New Roman" w:hAnsi="Times New Roman"/>
                <w:szCs w:val="20"/>
              </w:rPr>
            </w:pPr>
          </w:p>
          <w:p w:rsidRPr="00DF39C8" w:rsidR="00DF39C8" w:rsidP="000D0DF5" w:rsidRDefault="00DF39C8">
            <w:pPr>
              <w:tabs>
                <w:tab w:val="left" w:pos="-1440"/>
                <w:tab w:val="left" w:pos="-720"/>
              </w:tabs>
              <w:suppressAutoHyphens/>
              <w:rPr>
                <w:rFonts w:ascii="Times New Roman" w:hAnsi="Times New Roman"/>
                <w:szCs w:val="20"/>
              </w:rPr>
            </w:pPr>
          </w:p>
          <w:p w:rsidRPr="00DF39C8" w:rsidR="00DF39C8" w:rsidP="000D0DF5" w:rsidRDefault="00DF39C8">
            <w:pPr>
              <w:tabs>
                <w:tab w:val="left" w:pos="-1440"/>
                <w:tab w:val="left" w:pos="-720"/>
              </w:tabs>
              <w:suppressAutoHyphens/>
              <w:rPr>
                <w:rFonts w:ascii="Times New Roman" w:hAnsi="Times New Roman"/>
                <w:szCs w:val="20"/>
              </w:rPr>
            </w:pPr>
          </w:p>
          <w:p w:rsidRPr="002168F4" w:rsidR="00CB3578" w:rsidP="0052217A" w:rsidRDefault="00DF39C8">
            <w:pPr>
              <w:pStyle w:val="Amendement"/>
              <w:rPr>
                <w:rFonts w:ascii="Times New Roman" w:hAnsi="Times New Roman" w:cs="Times New Roman"/>
              </w:rPr>
            </w:pPr>
            <w:r w:rsidRPr="00DF39C8">
              <w:rPr>
                <w:rFonts w:ascii="Times New Roman" w:hAnsi="Times New Roman" w:cs="Times New Roman"/>
                <w:b w:val="0"/>
                <w:sz w:val="20"/>
                <w:szCs w:val="20"/>
              </w:rPr>
              <w:t>31 mei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F39C8" w:rsidTr="00165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D6970" w:rsidR="00DF39C8" w:rsidRDefault="00DF39C8">
            <w:pPr>
              <w:rPr>
                <w:rFonts w:ascii="Times New Roman" w:hAnsi="Times New Roman"/>
                <w:b/>
                <w:sz w:val="24"/>
              </w:rPr>
            </w:pPr>
            <w:r w:rsidRPr="009D6970">
              <w:rPr>
                <w:rFonts w:ascii="Times New Roman" w:hAnsi="Times New Roman"/>
                <w:b/>
                <w:sz w:val="24"/>
              </w:rPr>
              <w:t xml:space="preserve">Voorstel van wet van de leden Segers, Volp en Kooiman tot wijziging van het Wetboek van Strafrecht en het Wetboek van Strafrecht BES, </w:t>
            </w:r>
            <w:proofErr w:type="gramStart"/>
            <w:r w:rsidRPr="009D6970">
              <w:rPr>
                <w:rFonts w:ascii="Times New Roman" w:hAnsi="Times New Roman"/>
                <w:b/>
                <w:sz w:val="24"/>
              </w:rPr>
              <w:t>houdende</w:t>
            </w:r>
            <w:proofErr w:type="gramEnd"/>
            <w:r w:rsidRPr="009D6970">
              <w:rPr>
                <w:rFonts w:ascii="Times New Roman" w:hAnsi="Times New Roman"/>
                <w:b/>
                <w:sz w:val="24"/>
              </w:rPr>
              <w:t xml:space="preserve"> de invoering van de strafbaarstelling van misbruik van prostitué(e)s die slachtoffer van mensenhandel zijn </w:t>
            </w:r>
            <w:r w:rsidRPr="00E67407">
              <w:rPr>
                <w:rFonts w:ascii="Times New Roman" w:hAnsi="Times New Roman"/>
                <w:b/>
                <w:sz w:val="24"/>
              </w:rPr>
              <w:t>(</w:t>
            </w:r>
            <w:r w:rsidRPr="00E67407" w:rsidR="00E67407">
              <w:rPr>
                <w:rFonts w:ascii="Times New Roman" w:hAnsi="Times New Roman" w:eastAsiaTheme="minorHAnsi"/>
                <w:b/>
                <w:sz w:val="24"/>
                <w:lang w:eastAsia="en-US"/>
              </w:rPr>
              <w:t>Wet strafbaarstelling misbruik prostituees die slachtoffer zi</w:t>
            </w:r>
            <w:bookmarkStart w:name="_GoBack" w:id="0"/>
            <w:bookmarkEnd w:id="0"/>
            <w:r w:rsidRPr="00E67407" w:rsidR="00E67407">
              <w:rPr>
                <w:rFonts w:ascii="Times New Roman" w:hAnsi="Times New Roman" w:eastAsiaTheme="minorHAnsi"/>
                <w:b/>
                <w:sz w:val="24"/>
                <w:lang w:eastAsia="en-US"/>
              </w:rPr>
              <w:t>jn van mensenhandel</w:t>
            </w:r>
            <w:r w:rsidRPr="00E67407">
              <w:rPr>
                <w:rFonts w:ascii="Times New Roman" w:hAnsi="Times New Roman"/>
                <w:b/>
                <w:sz w:val="24"/>
              </w:rPr>
              <w:t>)</w:t>
            </w:r>
          </w:p>
          <w:p w:rsidRPr="002A727C" w:rsidR="00DF39C8" w:rsidP="009D6970" w:rsidRDefault="00DF39C8">
            <w:pPr>
              <w:rPr>
                <w:rFonts w:ascii="Times New Roman" w:hAnsi="Times New Roman"/>
                <w:b/>
                <w:sz w:val="24"/>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F39C8" w:rsidTr="00604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F39C8" w:rsidRDefault="00DF39C8">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53755" w:rsidR="00C53755" w:rsidP="00C53755" w:rsidRDefault="00C53755">
      <w:pPr>
        <w:ind w:firstLine="284"/>
        <w:rPr>
          <w:rFonts w:ascii="Times New Roman" w:hAnsi="Times New Roman" w:eastAsia="Calibri"/>
          <w:sz w:val="24"/>
          <w:lang w:eastAsia="en-US"/>
        </w:rPr>
      </w:pPr>
      <w:r w:rsidRPr="00C53755">
        <w:rPr>
          <w:rFonts w:ascii="Times New Roman" w:hAnsi="Times New Roman" w:eastAsia="Calibri"/>
          <w:sz w:val="24"/>
          <w:lang w:eastAsia="en-US"/>
        </w:rPr>
        <w:t>Wij Willem-Alexander, bij de gratie Gods, Koning der Nederlanden, Prins van Oranje-Nassau, enz. enz. enz.</w:t>
      </w:r>
    </w:p>
    <w:p w:rsidRPr="00C53755" w:rsidR="00C53755" w:rsidP="00C53755" w:rsidRDefault="00C53755">
      <w:pPr>
        <w:rPr>
          <w:rFonts w:ascii="Times New Roman" w:hAnsi="Times New Roman" w:eastAsia="Calibri"/>
          <w:sz w:val="24"/>
          <w:lang w:eastAsia="en-US"/>
        </w:rPr>
      </w:pPr>
    </w:p>
    <w:p w:rsidRPr="00C53755" w:rsidR="00C53755" w:rsidP="00C53755" w:rsidRDefault="00C53755">
      <w:pPr>
        <w:ind w:firstLine="284"/>
        <w:rPr>
          <w:rFonts w:ascii="Times New Roman" w:hAnsi="Times New Roman" w:eastAsia="Calibri"/>
          <w:sz w:val="24"/>
          <w:lang w:eastAsia="en-US"/>
        </w:rPr>
      </w:pPr>
      <w:r w:rsidRPr="00C53755">
        <w:rPr>
          <w:rFonts w:ascii="Times New Roman" w:hAnsi="Times New Roman" w:eastAsia="Calibri"/>
          <w:sz w:val="24"/>
          <w:lang w:eastAsia="en-US"/>
        </w:rPr>
        <w:t xml:space="preserve">Allen, die deze zullen zien of horen lezen, saluut! </w:t>
      </w:r>
      <w:proofErr w:type="gramStart"/>
      <w:r w:rsidRPr="00C53755">
        <w:rPr>
          <w:rFonts w:ascii="Times New Roman" w:hAnsi="Times New Roman" w:eastAsia="Calibri"/>
          <w:sz w:val="24"/>
          <w:lang w:eastAsia="en-US"/>
        </w:rPr>
        <w:t>doen</w:t>
      </w:r>
      <w:proofErr w:type="gramEnd"/>
      <w:r w:rsidRPr="00C53755">
        <w:rPr>
          <w:rFonts w:ascii="Times New Roman" w:hAnsi="Times New Roman" w:eastAsia="Calibri"/>
          <w:sz w:val="24"/>
          <w:lang w:eastAsia="en-US"/>
        </w:rPr>
        <w:t xml:space="preserve"> te weten:</w:t>
      </w:r>
    </w:p>
    <w:p w:rsidRPr="00C53755" w:rsidR="00C53755" w:rsidP="00C53755" w:rsidRDefault="00C53755">
      <w:pPr>
        <w:ind w:firstLine="284"/>
        <w:rPr>
          <w:rFonts w:ascii="Times New Roman" w:hAnsi="Times New Roman" w:eastAsia="Calibri"/>
          <w:sz w:val="24"/>
          <w:lang w:eastAsia="en-US"/>
        </w:rPr>
      </w:pPr>
      <w:proofErr w:type="gramStart"/>
      <w:r w:rsidRPr="00C53755">
        <w:rPr>
          <w:rFonts w:ascii="Times New Roman" w:hAnsi="Times New Roman" w:eastAsia="Calibri"/>
          <w:sz w:val="24"/>
          <w:lang w:eastAsia="en-US"/>
        </w:rPr>
        <w:t>Alzo</w:t>
      </w:r>
      <w:proofErr w:type="gramEnd"/>
      <w:r w:rsidRPr="00C53755">
        <w:rPr>
          <w:rFonts w:ascii="Times New Roman" w:hAnsi="Times New Roman" w:eastAsia="Calibri"/>
          <w:sz w:val="24"/>
          <w:lang w:eastAsia="en-US"/>
        </w:rPr>
        <w:t xml:space="preserve"> Wij in overweging genomen hebben, dat het wenselijk is te voorzien in een afzonderlijke strafbaarstelling die bescherming biedt aan prostituees die het slachtoffer zijn van mensenhandel en gelet daarop het Wetboek van Strafrecht en het Wetboek van Strafrecht  BES aan te passen;</w:t>
      </w:r>
    </w:p>
    <w:p w:rsidRPr="00C53755" w:rsidR="00C53755" w:rsidP="00C53755" w:rsidRDefault="00C53755">
      <w:pPr>
        <w:ind w:firstLine="284"/>
        <w:rPr>
          <w:rFonts w:ascii="Times New Roman" w:hAnsi="Times New Roman" w:eastAsia="Calibri"/>
          <w:sz w:val="24"/>
          <w:lang w:eastAsia="en-US"/>
        </w:rPr>
      </w:pPr>
      <w:r w:rsidRPr="00C53755">
        <w:rPr>
          <w:rFonts w:ascii="Times New Roman" w:hAnsi="Times New Roman" w:eastAsia="Calibri"/>
          <w:sz w:val="24"/>
          <w:lang w:eastAsia="en-US"/>
        </w:rPr>
        <w:t xml:space="preserve">Zo is het, dat Wij, de Afdeling advisering van de Raad van State gehoord, en met gemeen overleg der Staten-Generaal, hebben goedgevonden en verstaan, </w:t>
      </w:r>
      <w:proofErr w:type="gramStart"/>
      <w:r w:rsidRPr="00C53755">
        <w:rPr>
          <w:rFonts w:ascii="Times New Roman" w:hAnsi="Times New Roman" w:eastAsia="Calibri"/>
          <w:sz w:val="24"/>
          <w:lang w:eastAsia="en-US"/>
        </w:rPr>
        <w:t>gelijk</w:t>
      </w:r>
      <w:proofErr w:type="gramEnd"/>
      <w:r w:rsidRPr="00C53755">
        <w:rPr>
          <w:rFonts w:ascii="Times New Roman" w:hAnsi="Times New Roman" w:eastAsia="Calibri"/>
          <w:sz w:val="24"/>
          <w:lang w:eastAsia="en-US"/>
        </w:rPr>
        <w:t xml:space="preserve"> Wij goedvinden en verstaan bij deze:</w:t>
      </w:r>
    </w:p>
    <w:p w:rsidR="00C53755" w:rsidP="00C53755" w:rsidRDefault="00C53755">
      <w:pPr>
        <w:rPr>
          <w:rFonts w:ascii="Times New Roman" w:hAnsi="Times New Roman" w:eastAsiaTheme="minorHAnsi"/>
          <w:b/>
          <w:sz w:val="24"/>
          <w:lang w:eastAsia="en-US"/>
        </w:rPr>
      </w:pPr>
    </w:p>
    <w:p w:rsidRPr="00C53755" w:rsidR="00C53755" w:rsidP="00C53755" w:rsidRDefault="00C53755">
      <w:pPr>
        <w:rPr>
          <w:rFonts w:ascii="Times New Roman" w:hAnsi="Times New Roman" w:eastAsiaTheme="minorHAnsi"/>
          <w:b/>
          <w:sz w:val="24"/>
          <w:lang w:eastAsia="en-US"/>
        </w:rPr>
      </w:pPr>
    </w:p>
    <w:p w:rsidRPr="00C53755" w:rsidR="00C53755" w:rsidP="00C53755" w:rsidRDefault="00C53755">
      <w:pPr>
        <w:rPr>
          <w:rFonts w:ascii="Times New Roman" w:hAnsi="Times New Roman" w:eastAsiaTheme="minorHAnsi"/>
          <w:b/>
          <w:sz w:val="24"/>
          <w:lang w:eastAsia="en-US"/>
        </w:rPr>
      </w:pPr>
      <w:r w:rsidRPr="00C53755">
        <w:rPr>
          <w:rFonts w:ascii="Times New Roman" w:hAnsi="Times New Roman" w:eastAsiaTheme="minorHAnsi"/>
          <w:b/>
          <w:sz w:val="24"/>
          <w:lang w:eastAsia="en-US"/>
        </w:rPr>
        <w:t>ARTIKEL I</w:t>
      </w:r>
    </w:p>
    <w:p w:rsidRPr="00C53755" w:rsidR="00C53755" w:rsidP="00C53755" w:rsidRDefault="00C53755">
      <w:pPr>
        <w:rPr>
          <w:rFonts w:ascii="Times New Roman" w:hAnsi="Times New Roman" w:eastAsiaTheme="minorHAnsi"/>
          <w:sz w:val="24"/>
          <w:lang w:eastAsia="en-US"/>
        </w:rPr>
      </w:pPr>
    </w:p>
    <w:p w:rsidRPr="00C53755" w:rsidR="00C53755" w:rsidP="00C53755" w:rsidRDefault="00052E05">
      <w:pPr>
        <w:ind w:firstLine="284"/>
        <w:rPr>
          <w:rFonts w:ascii="Times New Roman" w:hAnsi="Times New Roman" w:eastAsiaTheme="minorHAnsi"/>
          <w:sz w:val="24"/>
          <w:lang w:eastAsia="en-US"/>
        </w:rPr>
      </w:pPr>
      <w:r>
        <w:rPr>
          <w:rFonts w:ascii="Times New Roman" w:hAnsi="Times New Roman" w:eastAsiaTheme="minorHAnsi"/>
          <w:sz w:val="24"/>
          <w:lang w:eastAsia="en-US"/>
        </w:rPr>
        <w:t>In</w:t>
      </w:r>
      <w:r w:rsidRPr="00C53755" w:rsidR="00C53755">
        <w:rPr>
          <w:rFonts w:ascii="Times New Roman" w:hAnsi="Times New Roman" w:eastAsiaTheme="minorHAnsi"/>
          <w:sz w:val="24"/>
          <w:lang w:eastAsia="en-US"/>
        </w:rPr>
        <w:t xml:space="preserve"> het Wetboek van Strafrecht wordt </w:t>
      </w:r>
      <w:r>
        <w:rPr>
          <w:rFonts w:ascii="Times New Roman" w:hAnsi="Times New Roman" w:eastAsiaTheme="minorHAnsi"/>
          <w:sz w:val="24"/>
          <w:lang w:eastAsia="en-US"/>
        </w:rPr>
        <w:t xml:space="preserve">na artikel 273f </w:t>
      </w:r>
      <w:r w:rsidRPr="00C53755" w:rsidR="00C53755">
        <w:rPr>
          <w:rFonts w:ascii="Times New Roman" w:hAnsi="Times New Roman" w:eastAsiaTheme="minorHAnsi"/>
          <w:sz w:val="24"/>
          <w:lang w:eastAsia="en-US"/>
        </w:rPr>
        <w:t xml:space="preserve">een artikel ingevoegd, </w:t>
      </w:r>
      <w:r w:rsidR="00C53755">
        <w:rPr>
          <w:rFonts w:ascii="Times New Roman" w:hAnsi="Times New Roman" w:eastAsiaTheme="minorHAnsi"/>
          <w:sz w:val="24"/>
          <w:lang w:eastAsia="en-US"/>
        </w:rPr>
        <w:t>luidende</w:t>
      </w:r>
      <w:r w:rsidRPr="00C53755" w:rsidR="00C53755">
        <w:rPr>
          <w:rFonts w:ascii="Times New Roman" w:hAnsi="Times New Roman" w:eastAsiaTheme="minorHAnsi"/>
          <w:sz w:val="24"/>
          <w:lang w:eastAsia="en-US"/>
        </w:rPr>
        <w:t>:</w:t>
      </w:r>
    </w:p>
    <w:p w:rsidRPr="00C53755"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b/>
          <w:sz w:val="24"/>
          <w:lang w:eastAsia="en-US"/>
        </w:rPr>
      </w:pPr>
      <w:r w:rsidRPr="00C53755">
        <w:rPr>
          <w:rFonts w:ascii="Times New Roman" w:hAnsi="Times New Roman" w:eastAsiaTheme="minorHAnsi"/>
          <w:b/>
          <w:sz w:val="24"/>
          <w:lang w:eastAsia="en-US"/>
        </w:rPr>
        <w:t>Artikel 273g</w:t>
      </w:r>
    </w:p>
    <w:p w:rsidRPr="00C53755" w:rsidR="00C53755" w:rsidP="00C53755" w:rsidRDefault="00C53755">
      <w:pPr>
        <w:rPr>
          <w:rFonts w:ascii="Times New Roman" w:hAnsi="Times New Roman" w:eastAsiaTheme="minorHAnsi"/>
          <w:sz w:val="24"/>
          <w:lang w:eastAsia="en-US"/>
        </w:rPr>
      </w:pPr>
    </w:p>
    <w:p w:rsidRPr="008D53E0" w:rsidR="008D53E0" w:rsidP="008D53E0" w:rsidRDefault="008D53E0">
      <w:pPr>
        <w:tabs>
          <w:tab w:val="left" w:pos="284"/>
        </w:tabs>
        <w:rPr>
          <w:rFonts w:ascii="Times New Roman" w:hAnsi="Times New Roman"/>
          <w:sz w:val="24"/>
        </w:rPr>
      </w:pPr>
      <w:r>
        <w:rPr>
          <w:rFonts w:ascii="Times New Roman" w:hAnsi="Times New Roman"/>
          <w:sz w:val="24"/>
        </w:rPr>
        <w:tab/>
      </w:r>
      <w:r w:rsidRPr="008D53E0">
        <w:rPr>
          <w:rFonts w:ascii="Times New Roman" w:hAnsi="Times New Roman"/>
          <w:sz w:val="24"/>
        </w:rPr>
        <w:t xml:space="preserve">1. Hij die seksuele handelingen verricht met een ander, terwijl hij weet </w:t>
      </w:r>
      <w:r w:rsidR="0052217A">
        <w:rPr>
          <w:rFonts w:ascii="Times New Roman" w:hAnsi="Times New Roman"/>
          <w:sz w:val="24"/>
        </w:rPr>
        <w:t>of ernstige reden heeft om te vermoeden</w:t>
      </w:r>
      <w:r w:rsidRPr="008D53E0">
        <w:rPr>
          <w:rFonts w:ascii="Times New Roman" w:hAnsi="Times New Roman"/>
          <w:sz w:val="24"/>
        </w:rPr>
        <w:t xml:space="preserve"> dat die ander zich onder de in artikel 273f, eerste lid, onder 1°, bedoelde omstandigheden beschikbaar stelt tot het verrichten van seksuele handelingen met een derde tegen betaling, wordt gestraft met een gevangenisstraf van ten hoogste vier jaren of geldboete van de vierde categorie.</w:t>
      </w:r>
    </w:p>
    <w:p w:rsidRPr="008D53E0" w:rsidR="008D53E0" w:rsidP="008D53E0" w:rsidRDefault="008D53E0">
      <w:pPr>
        <w:tabs>
          <w:tab w:val="left" w:pos="284"/>
        </w:tabs>
        <w:rPr>
          <w:rFonts w:ascii="Times New Roman" w:hAnsi="Times New Roman"/>
          <w:sz w:val="24"/>
        </w:rPr>
      </w:pPr>
      <w:r w:rsidRPr="008D53E0">
        <w:rPr>
          <w:rFonts w:ascii="Times New Roman" w:hAnsi="Times New Roman"/>
          <w:sz w:val="24"/>
        </w:rPr>
        <w:tab/>
        <w:t>2. De schuldige wordt gestraft met gevangenisstraf van ten hoogste zes jaren of geldboete van de vierde categorie indien degene ten aanzien van wie het in het eerste lid omschreven feit wordt gepleegd een persoon is die de leeftijd van achttien jaren nog niet heeft bereikt.</w:t>
      </w:r>
    </w:p>
    <w:p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b/>
          <w:sz w:val="24"/>
          <w:lang w:eastAsia="en-US"/>
        </w:rPr>
      </w:pPr>
      <w:r w:rsidRPr="00C53755">
        <w:rPr>
          <w:rFonts w:ascii="Times New Roman" w:hAnsi="Times New Roman" w:eastAsiaTheme="minorHAnsi"/>
          <w:b/>
          <w:sz w:val="24"/>
          <w:lang w:eastAsia="en-US"/>
        </w:rPr>
        <w:t>ARTIKEL II</w:t>
      </w:r>
    </w:p>
    <w:p w:rsidRPr="00C53755" w:rsidR="00C53755" w:rsidP="00C53755" w:rsidRDefault="00C53755">
      <w:pPr>
        <w:rPr>
          <w:rFonts w:ascii="Times New Roman" w:hAnsi="Times New Roman" w:eastAsiaTheme="minorHAnsi"/>
          <w:sz w:val="24"/>
          <w:lang w:eastAsia="en-US"/>
        </w:rPr>
      </w:pPr>
    </w:p>
    <w:p w:rsidRPr="00C53755" w:rsidR="00C53755" w:rsidP="00C53755" w:rsidRDefault="00052E05">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In </w:t>
      </w:r>
      <w:r w:rsidRPr="00C53755" w:rsidR="00C53755">
        <w:rPr>
          <w:rFonts w:ascii="Times New Roman" w:hAnsi="Times New Roman" w:eastAsiaTheme="minorHAnsi"/>
          <w:sz w:val="24"/>
          <w:lang w:eastAsia="en-US"/>
        </w:rPr>
        <w:t xml:space="preserve">het Wetboek van Strafrecht BES wordt </w:t>
      </w:r>
      <w:r>
        <w:rPr>
          <w:rFonts w:ascii="Times New Roman" w:hAnsi="Times New Roman" w:eastAsiaTheme="minorHAnsi"/>
          <w:sz w:val="24"/>
          <w:lang w:eastAsia="en-US"/>
        </w:rPr>
        <w:t xml:space="preserve">na artikel 286f </w:t>
      </w:r>
      <w:r w:rsidRPr="00C53755" w:rsidR="00C53755">
        <w:rPr>
          <w:rFonts w:ascii="Times New Roman" w:hAnsi="Times New Roman" w:eastAsiaTheme="minorHAnsi"/>
          <w:sz w:val="24"/>
          <w:lang w:eastAsia="en-US"/>
        </w:rPr>
        <w:t xml:space="preserve">een artikel ingevoegd, </w:t>
      </w:r>
      <w:r w:rsidR="00C53755">
        <w:rPr>
          <w:rFonts w:ascii="Times New Roman" w:hAnsi="Times New Roman" w:eastAsiaTheme="minorHAnsi"/>
          <w:sz w:val="24"/>
          <w:lang w:eastAsia="en-US"/>
        </w:rPr>
        <w:t>luidende</w:t>
      </w:r>
      <w:r w:rsidRPr="00C53755" w:rsidR="00C53755">
        <w:rPr>
          <w:rFonts w:ascii="Times New Roman" w:hAnsi="Times New Roman" w:eastAsiaTheme="minorHAnsi"/>
          <w:sz w:val="24"/>
          <w:lang w:eastAsia="en-US"/>
        </w:rPr>
        <w:t>:</w:t>
      </w:r>
    </w:p>
    <w:p w:rsidRPr="00C53755"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b/>
          <w:sz w:val="24"/>
          <w:lang w:eastAsia="en-US"/>
        </w:rPr>
      </w:pPr>
      <w:r w:rsidRPr="00C53755">
        <w:rPr>
          <w:rFonts w:ascii="Times New Roman" w:hAnsi="Times New Roman" w:eastAsiaTheme="minorHAnsi"/>
          <w:b/>
          <w:sz w:val="24"/>
          <w:lang w:eastAsia="en-US"/>
        </w:rPr>
        <w:t>Artikel 286g</w:t>
      </w:r>
    </w:p>
    <w:p w:rsidRPr="00C53755" w:rsidR="00C53755" w:rsidP="00C53755" w:rsidRDefault="00C53755">
      <w:pPr>
        <w:rPr>
          <w:rFonts w:ascii="Times New Roman" w:hAnsi="Times New Roman" w:eastAsiaTheme="minorHAnsi"/>
          <w:sz w:val="24"/>
          <w:lang w:eastAsia="en-US"/>
        </w:rPr>
      </w:pPr>
    </w:p>
    <w:p w:rsidRPr="008D53E0" w:rsidR="008D53E0" w:rsidP="008D53E0" w:rsidRDefault="008D53E0">
      <w:pPr>
        <w:ind w:firstLine="284"/>
        <w:rPr>
          <w:rFonts w:ascii="Times New Roman" w:hAnsi="Times New Roman" w:eastAsiaTheme="minorHAnsi"/>
          <w:sz w:val="24"/>
          <w:lang w:eastAsia="en-US"/>
        </w:rPr>
      </w:pPr>
      <w:r w:rsidRPr="008D53E0">
        <w:rPr>
          <w:rFonts w:ascii="Times New Roman" w:hAnsi="Times New Roman" w:eastAsiaTheme="minorHAnsi"/>
          <w:sz w:val="24"/>
          <w:lang w:eastAsia="en-US"/>
        </w:rPr>
        <w:t xml:space="preserve">1. Hij die seksuele handelingen verricht met een ander, terwijl hij weet </w:t>
      </w:r>
      <w:r w:rsidR="0052217A">
        <w:rPr>
          <w:rFonts w:ascii="Times New Roman" w:hAnsi="Times New Roman" w:eastAsiaTheme="minorHAnsi"/>
          <w:sz w:val="24"/>
          <w:lang w:eastAsia="en-US"/>
        </w:rPr>
        <w:t>of ernstige reden heeft om te vermoeden</w:t>
      </w:r>
      <w:r w:rsidRPr="008D53E0">
        <w:rPr>
          <w:rFonts w:ascii="Times New Roman" w:hAnsi="Times New Roman" w:eastAsiaTheme="minorHAnsi"/>
          <w:sz w:val="24"/>
          <w:lang w:eastAsia="en-US"/>
        </w:rPr>
        <w:t xml:space="preserve"> dat die ander zich onder de in artikel 286f, eerste lid, onder 1°, bedoelde omstandigheden beschikbaar stelt tot het verrichten van seksuele handelingen met een derde tegen betaling, wordt gestraft met een gevangenisstraf van ten hoogste vier jaren of geldboete van de vierde categorie.</w:t>
      </w:r>
    </w:p>
    <w:p w:rsidR="00C53755" w:rsidP="008D53E0" w:rsidRDefault="008D53E0">
      <w:pPr>
        <w:rPr>
          <w:rFonts w:ascii="Times New Roman" w:hAnsi="Times New Roman" w:eastAsiaTheme="minorHAnsi"/>
          <w:sz w:val="24"/>
          <w:lang w:eastAsia="en-US"/>
        </w:rPr>
      </w:pPr>
      <w:r w:rsidRPr="008D53E0">
        <w:rPr>
          <w:rFonts w:ascii="Times New Roman" w:hAnsi="Times New Roman" w:eastAsiaTheme="minorHAnsi"/>
          <w:sz w:val="24"/>
          <w:lang w:eastAsia="en-US"/>
        </w:rPr>
        <w:tab/>
        <w:t>2. De schuldige wordt gestraft met gevangenisstraf van ten hoogste zes jaren of geldboete van de vierde categorie indien degene ten aanzien van wie het in het eerste lid omschreven feit wordt gepleegd een persoon is die de leeftijd van achttien jaren nog niet heeft bereikt.</w:t>
      </w:r>
    </w:p>
    <w:p w:rsidR="00C53755" w:rsidP="00C53755" w:rsidRDefault="00C53755">
      <w:pPr>
        <w:rPr>
          <w:rFonts w:ascii="Times New Roman" w:hAnsi="Times New Roman" w:eastAsiaTheme="minorHAnsi"/>
          <w:sz w:val="24"/>
          <w:lang w:eastAsia="en-US"/>
        </w:rPr>
      </w:pPr>
    </w:p>
    <w:p w:rsidRPr="009D6970" w:rsidR="008D53E0" w:rsidP="00C53755" w:rsidRDefault="008D53E0">
      <w:pPr>
        <w:rPr>
          <w:rFonts w:ascii="Times New Roman" w:hAnsi="Times New Roman" w:eastAsiaTheme="minorHAnsi"/>
          <w:sz w:val="24"/>
          <w:lang w:eastAsia="en-US"/>
        </w:rPr>
      </w:pPr>
    </w:p>
    <w:p w:rsidRPr="00DF39C8" w:rsidR="00DF39C8" w:rsidP="00DF39C8" w:rsidRDefault="00DF39C8">
      <w:pPr>
        <w:rPr>
          <w:rFonts w:ascii="Times New Roman" w:hAnsi="Times New Roman" w:eastAsiaTheme="minorHAnsi"/>
          <w:b/>
          <w:sz w:val="24"/>
          <w:lang w:eastAsia="en-US"/>
        </w:rPr>
      </w:pPr>
      <w:r w:rsidRPr="00DF39C8">
        <w:rPr>
          <w:rFonts w:ascii="Times New Roman" w:hAnsi="Times New Roman" w:eastAsiaTheme="minorHAnsi"/>
          <w:b/>
          <w:sz w:val="24"/>
          <w:lang w:eastAsia="en-US"/>
        </w:rPr>
        <w:t>ARTIKEL IIA</w:t>
      </w:r>
    </w:p>
    <w:p w:rsidRPr="00DF39C8" w:rsidR="00DF39C8" w:rsidP="00DF39C8" w:rsidRDefault="00DF39C8">
      <w:pPr>
        <w:rPr>
          <w:rFonts w:ascii="Times New Roman" w:hAnsi="Times New Roman" w:eastAsiaTheme="minorHAnsi"/>
          <w:b/>
          <w:sz w:val="24"/>
          <w:lang w:eastAsia="en-US"/>
        </w:rPr>
      </w:pPr>
    </w:p>
    <w:p w:rsidRPr="00DF39C8" w:rsidR="00DF39C8" w:rsidP="00DF39C8" w:rsidRDefault="00DF39C8">
      <w:pPr>
        <w:rPr>
          <w:rFonts w:ascii="Times New Roman" w:hAnsi="Times New Roman" w:eastAsiaTheme="minorHAnsi"/>
          <w:sz w:val="24"/>
          <w:lang w:eastAsia="en-US"/>
        </w:rPr>
      </w:pPr>
      <w:r w:rsidRPr="00DF39C8">
        <w:rPr>
          <w:rFonts w:ascii="Times New Roman" w:hAnsi="Times New Roman" w:eastAsiaTheme="minorHAnsi"/>
          <w:sz w:val="24"/>
          <w:lang w:eastAsia="en-US"/>
        </w:rPr>
        <w:t>Onze Minister van Veiligheid en Justitie zendt binnen drie jaar na de inwerkingtreding van deze wet aan de Staten-Generaal een verslag over de doeltreffendheid en de effecten van deze wet in de praktijk.</w:t>
      </w:r>
    </w:p>
    <w:p w:rsidR="00DF39C8" w:rsidP="00DF39C8" w:rsidRDefault="00DF39C8">
      <w:pPr>
        <w:rPr>
          <w:rFonts w:ascii="Times New Roman" w:hAnsi="Times New Roman" w:eastAsiaTheme="minorHAnsi"/>
          <w:b/>
          <w:sz w:val="24"/>
          <w:lang w:eastAsia="en-US"/>
        </w:rPr>
      </w:pPr>
    </w:p>
    <w:p w:rsidR="00DF39C8" w:rsidP="00DF39C8" w:rsidRDefault="00DF39C8">
      <w:pPr>
        <w:rPr>
          <w:rFonts w:ascii="Times New Roman" w:hAnsi="Times New Roman" w:eastAsiaTheme="minorHAnsi"/>
          <w:b/>
          <w:sz w:val="24"/>
          <w:lang w:eastAsia="en-US"/>
        </w:rPr>
      </w:pPr>
    </w:p>
    <w:p w:rsidRPr="009D6970" w:rsidR="00C53755" w:rsidP="00DF39C8" w:rsidRDefault="00C53755">
      <w:pPr>
        <w:rPr>
          <w:rFonts w:ascii="Times New Roman" w:hAnsi="Times New Roman" w:eastAsiaTheme="minorHAnsi"/>
          <w:b/>
          <w:sz w:val="24"/>
          <w:lang w:eastAsia="en-US"/>
        </w:rPr>
      </w:pPr>
      <w:r w:rsidRPr="009D6970">
        <w:rPr>
          <w:rFonts w:ascii="Times New Roman" w:hAnsi="Times New Roman" w:eastAsiaTheme="minorHAnsi"/>
          <w:b/>
          <w:sz w:val="24"/>
          <w:lang w:eastAsia="en-US"/>
        </w:rPr>
        <w:t>ARTIKEL III</w:t>
      </w:r>
    </w:p>
    <w:p w:rsidRPr="009D6970" w:rsidR="00C53755" w:rsidP="00C53755" w:rsidRDefault="00C53755">
      <w:pPr>
        <w:rPr>
          <w:rFonts w:ascii="Times New Roman" w:hAnsi="Times New Roman" w:eastAsiaTheme="minorHAnsi"/>
          <w:sz w:val="24"/>
          <w:lang w:eastAsia="en-US"/>
        </w:rPr>
      </w:pPr>
    </w:p>
    <w:p w:rsidRPr="009D6970" w:rsidR="00C53755" w:rsidP="00C53755" w:rsidRDefault="00C53755">
      <w:pPr>
        <w:rPr>
          <w:rFonts w:ascii="Times New Roman" w:hAnsi="Times New Roman" w:eastAsiaTheme="minorHAnsi"/>
          <w:sz w:val="24"/>
          <w:lang w:eastAsia="en-US"/>
        </w:rPr>
      </w:pPr>
      <w:r w:rsidRPr="009D6970">
        <w:rPr>
          <w:rFonts w:ascii="Times New Roman" w:hAnsi="Times New Roman" w:eastAsiaTheme="minorHAnsi"/>
          <w:sz w:val="24"/>
          <w:lang w:eastAsia="en-US"/>
        </w:rPr>
        <w:tab/>
        <w:t>Deze wet wordt aangehaald als: Wet strafbaarstelling misbruik prostituees die slachtoffer zijn van mensenhandel.</w:t>
      </w:r>
    </w:p>
    <w:p w:rsidRPr="009D6970" w:rsidR="00C53755" w:rsidP="00C53755" w:rsidRDefault="00C53755">
      <w:pPr>
        <w:rPr>
          <w:rFonts w:ascii="Times New Roman" w:hAnsi="Times New Roman" w:eastAsiaTheme="minorHAnsi"/>
          <w:sz w:val="24"/>
          <w:lang w:eastAsia="en-US"/>
        </w:rPr>
      </w:pPr>
    </w:p>
    <w:p w:rsidRPr="009D6970" w:rsidR="00C53755" w:rsidP="00C53755" w:rsidRDefault="00C53755">
      <w:pPr>
        <w:rPr>
          <w:rFonts w:ascii="Times New Roman" w:hAnsi="Times New Roman" w:eastAsiaTheme="minorHAnsi"/>
          <w:sz w:val="24"/>
          <w:lang w:eastAsia="en-US"/>
        </w:rPr>
      </w:pPr>
    </w:p>
    <w:p w:rsidRPr="009D6970" w:rsidR="009D6970" w:rsidP="009D6970" w:rsidRDefault="009D6970">
      <w:pPr>
        <w:tabs>
          <w:tab w:val="left" w:pos="284"/>
        </w:tabs>
        <w:rPr>
          <w:rFonts w:ascii="Times New Roman" w:hAnsi="Times New Roman"/>
          <w:b/>
          <w:sz w:val="24"/>
        </w:rPr>
      </w:pPr>
      <w:r w:rsidRPr="009D6970">
        <w:rPr>
          <w:rFonts w:ascii="Times New Roman" w:hAnsi="Times New Roman"/>
          <w:b/>
          <w:sz w:val="24"/>
        </w:rPr>
        <w:t>ARTIKEL IV</w:t>
      </w:r>
    </w:p>
    <w:p w:rsidRPr="009D6970" w:rsidR="009D6970" w:rsidP="009D6970" w:rsidRDefault="009D6970">
      <w:pPr>
        <w:tabs>
          <w:tab w:val="left" w:pos="284"/>
        </w:tabs>
        <w:rPr>
          <w:rFonts w:ascii="Times New Roman" w:hAnsi="Times New Roman"/>
          <w:b/>
          <w:sz w:val="24"/>
        </w:rPr>
      </w:pPr>
    </w:p>
    <w:p w:rsidRPr="009D6970" w:rsidR="009D6970" w:rsidP="009D6970" w:rsidRDefault="009D6970">
      <w:pPr>
        <w:tabs>
          <w:tab w:val="left" w:pos="284"/>
        </w:tabs>
        <w:rPr>
          <w:rFonts w:ascii="Times New Roman" w:hAnsi="Times New Roman"/>
          <w:sz w:val="24"/>
        </w:rPr>
      </w:pPr>
      <w:r w:rsidRPr="009D6970">
        <w:rPr>
          <w:rFonts w:ascii="Times New Roman" w:hAnsi="Times New Roman"/>
          <w:b/>
          <w:sz w:val="24"/>
        </w:rPr>
        <w:tab/>
      </w:r>
      <w:r w:rsidRPr="009D6970">
        <w:rPr>
          <w:rFonts w:ascii="Times New Roman" w:hAnsi="Times New Roman"/>
          <w:sz w:val="24"/>
        </w:rPr>
        <w:t xml:space="preserve">Deze wet treedt in werking met ingang van de eerste dag van de derde kalendermaand na de datum van uitgifte van het Staatsblad waarin zij wordt geplaatst. </w:t>
      </w:r>
    </w:p>
    <w:p w:rsidR="00C53755" w:rsidP="00C53755" w:rsidRDefault="00C53755">
      <w:pPr>
        <w:rPr>
          <w:rFonts w:ascii="Times New Roman" w:hAnsi="Times New Roman" w:eastAsiaTheme="minorHAnsi"/>
          <w:sz w:val="24"/>
          <w:lang w:eastAsia="en-US"/>
        </w:rPr>
      </w:pPr>
    </w:p>
    <w:p w:rsidR="005B42F8" w:rsidP="00C53755" w:rsidRDefault="005B42F8">
      <w:pPr>
        <w:rPr>
          <w:rFonts w:ascii="Times New Roman" w:hAnsi="Times New Roman" w:eastAsiaTheme="minorHAnsi"/>
          <w:sz w:val="24"/>
          <w:lang w:eastAsia="en-US"/>
        </w:rPr>
      </w:pPr>
    </w:p>
    <w:p w:rsidR="005B42F8" w:rsidP="00C53755" w:rsidRDefault="005B42F8">
      <w:pPr>
        <w:rPr>
          <w:rFonts w:ascii="Times New Roman" w:hAnsi="Times New Roman" w:eastAsiaTheme="minorHAnsi"/>
          <w:sz w:val="24"/>
          <w:lang w:eastAsia="en-US"/>
        </w:rPr>
      </w:pPr>
    </w:p>
    <w:p w:rsidR="005B42F8" w:rsidP="00C53755" w:rsidRDefault="005B42F8">
      <w:pPr>
        <w:rPr>
          <w:rFonts w:ascii="Times New Roman" w:hAnsi="Times New Roman" w:eastAsiaTheme="minorHAnsi"/>
          <w:sz w:val="24"/>
          <w:lang w:eastAsia="en-US"/>
        </w:rPr>
      </w:pPr>
    </w:p>
    <w:p w:rsidR="005B42F8" w:rsidP="00C53755" w:rsidRDefault="005B42F8">
      <w:pPr>
        <w:rPr>
          <w:rFonts w:ascii="Times New Roman" w:hAnsi="Times New Roman" w:eastAsiaTheme="minorHAnsi"/>
          <w:sz w:val="24"/>
          <w:lang w:eastAsia="en-US"/>
        </w:rPr>
      </w:pPr>
    </w:p>
    <w:p w:rsidR="005B42F8" w:rsidP="00C53755" w:rsidRDefault="005B42F8">
      <w:pPr>
        <w:rPr>
          <w:rFonts w:ascii="Times New Roman" w:hAnsi="Times New Roman" w:eastAsiaTheme="minorHAnsi"/>
          <w:sz w:val="24"/>
          <w:lang w:eastAsia="en-US"/>
        </w:rPr>
      </w:pPr>
    </w:p>
    <w:p w:rsidR="005B42F8" w:rsidP="00C53755" w:rsidRDefault="005B42F8">
      <w:pPr>
        <w:rPr>
          <w:rFonts w:ascii="Times New Roman" w:hAnsi="Times New Roman" w:eastAsiaTheme="minorHAnsi"/>
          <w:sz w:val="24"/>
          <w:lang w:eastAsia="en-US"/>
        </w:rPr>
      </w:pPr>
    </w:p>
    <w:p w:rsidR="005B42F8" w:rsidP="00C53755" w:rsidRDefault="005B42F8">
      <w:pPr>
        <w:rPr>
          <w:rFonts w:ascii="Times New Roman" w:hAnsi="Times New Roman" w:eastAsiaTheme="minorHAnsi"/>
          <w:sz w:val="24"/>
          <w:lang w:eastAsia="en-US"/>
        </w:rPr>
      </w:pPr>
    </w:p>
    <w:p w:rsidR="005B42F8" w:rsidP="00C53755" w:rsidRDefault="005B42F8">
      <w:pPr>
        <w:rPr>
          <w:rFonts w:ascii="Times New Roman" w:hAnsi="Times New Roman" w:eastAsiaTheme="minorHAnsi"/>
          <w:sz w:val="24"/>
          <w:lang w:eastAsia="en-US"/>
        </w:rPr>
      </w:pPr>
    </w:p>
    <w:p w:rsidR="005B42F8" w:rsidP="00C53755" w:rsidRDefault="005B42F8">
      <w:pPr>
        <w:rPr>
          <w:rFonts w:ascii="Times New Roman" w:hAnsi="Times New Roman" w:eastAsiaTheme="minorHAnsi"/>
          <w:sz w:val="24"/>
          <w:lang w:eastAsia="en-US"/>
        </w:rPr>
      </w:pPr>
    </w:p>
    <w:p w:rsidRPr="009D6970" w:rsidR="005B42F8" w:rsidP="00C53755" w:rsidRDefault="005B42F8">
      <w:pPr>
        <w:rPr>
          <w:rFonts w:ascii="Times New Roman" w:hAnsi="Times New Roman" w:eastAsiaTheme="minorHAnsi"/>
          <w:sz w:val="24"/>
          <w:lang w:eastAsia="en-US"/>
        </w:rPr>
      </w:pPr>
    </w:p>
    <w:p w:rsidRPr="009D6970" w:rsidR="00C53755" w:rsidP="00C53755" w:rsidRDefault="00C53755">
      <w:pPr>
        <w:rPr>
          <w:rFonts w:ascii="Times New Roman" w:hAnsi="Times New Roman" w:eastAsiaTheme="minorHAnsi"/>
          <w:sz w:val="24"/>
          <w:lang w:eastAsia="en-US"/>
        </w:rPr>
      </w:pPr>
    </w:p>
    <w:p w:rsidRPr="00C53755" w:rsidR="00C53755" w:rsidP="00C53755" w:rsidRDefault="00C53755">
      <w:pPr>
        <w:ind w:firstLine="284"/>
        <w:rPr>
          <w:rFonts w:ascii="Times New Roman" w:hAnsi="Times New Roman" w:eastAsiaTheme="minorHAnsi"/>
          <w:sz w:val="24"/>
          <w:lang w:eastAsia="en-US"/>
        </w:rPr>
      </w:pPr>
      <w:r w:rsidRPr="009D6970">
        <w:rPr>
          <w:rFonts w:ascii="Times New Roman" w:hAnsi="Times New Roman" w:eastAsiaTheme="minorHAnsi"/>
          <w:sz w:val="24"/>
          <w:lang w:eastAsia="en-US"/>
        </w:rPr>
        <w:lastRenderedPageBreak/>
        <w:t>Lasten en</w:t>
      </w:r>
      <w:r w:rsidRPr="00C53755">
        <w:rPr>
          <w:rFonts w:ascii="Times New Roman" w:hAnsi="Times New Roman" w:eastAsiaTheme="minorHAnsi"/>
          <w:sz w:val="24"/>
          <w:lang w:eastAsia="en-US"/>
        </w:rPr>
        <w:t xml:space="preserve"> bevelen dat deze in het Staatsblad zal worden geplaatst en dat alle ministeries, autoriteiten, colleges en ambtenaren </w:t>
      </w:r>
      <w:r>
        <w:rPr>
          <w:rFonts w:ascii="Times New Roman" w:hAnsi="Times New Roman" w:eastAsiaTheme="minorHAnsi"/>
          <w:sz w:val="24"/>
          <w:lang w:eastAsia="en-US"/>
        </w:rPr>
        <w:t>d</w:t>
      </w:r>
      <w:r w:rsidRPr="00C53755">
        <w:rPr>
          <w:rFonts w:ascii="Times New Roman" w:hAnsi="Times New Roman" w:eastAsiaTheme="minorHAnsi"/>
          <w:sz w:val="24"/>
          <w:lang w:eastAsia="en-US"/>
        </w:rPr>
        <w:t xml:space="preserve">ie </w:t>
      </w:r>
      <w:proofErr w:type="gramStart"/>
      <w:r w:rsidRPr="00C53755">
        <w:rPr>
          <w:rFonts w:ascii="Times New Roman" w:hAnsi="Times New Roman" w:eastAsiaTheme="minorHAnsi"/>
          <w:sz w:val="24"/>
          <w:lang w:eastAsia="en-US"/>
        </w:rPr>
        <w:t>zulks</w:t>
      </w:r>
      <w:proofErr w:type="gramEnd"/>
      <w:r w:rsidRPr="00C53755">
        <w:rPr>
          <w:rFonts w:ascii="Times New Roman" w:hAnsi="Times New Roman" w:eastAsiaTheme="minorHAnsi"/>
          <w:sz w:val="24"/>
          <w:lang w:eastAsia="en-US"/>
        </w:rPr>
        <w:t xml:space="preserve"> aangaat, aan de nauwkeurige uitvoering de hand zullen houden.</w:t>
      </w:r>
    </w:p>
    <w:p w:rsidRPr="00C53755"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sz w:val="24"/>
          <w:lang w:eastAsia="en-US"/>
        </w:rPr>
      </w:pPr>
      <w:r w:rsidRPr="00C53755">
        <w:rPr>
          <w:rFonts w:ascii="Times New Roman" w:hAnsi="Times New Roman" w:eastAsiaTheme="minorHAnsi"/>
          <w:sz w:val="24"/>
          <w:lang w:eastAsia="en-US"/>
        </w:rPr>
        <w:t>Gegeven</w:t>
      </w:r>
    </w:p>
    <w:p w:rsidRPr="00C53755"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sz w:val="24"/>
          <w:lang w:eastAsia="en-US"/>
        </w:rPr>
      </w:pPr>
    </w:p>
    <w:p w:rsidR="00C53755" w:rsidP="00C53755" w:rsidRDefault="00C53755">
      <w:pPr>
        <w:rPr>
          <w:rFonts w:ascii="Times New Roman" w:hAnsi="Times New Roman" w:eastAsiaTheme="minorHAnsi"/>
          <w:sz w:val="24"/>
          <w:lang w:eastAsia="en-US"/>
        </w:rPr>
      </w:pPr>
    </w:p>
    <w:p w:rsidR="00C53755" w:rsidP="00C53755" w:rsidRDefault="00C53755">
      <w:pPr>
        <w:rPr>
          <w:rFonts w:ascii="Times New Roman" w:hAnsi="Times New Roman" w:eastAsiaTheme="minorHAnsi"/>
          <w:sz w:val="24"/>
          <w:lang w:eastAsia="en-US"/>
        </w:rPr>
      </w:pPr>
    </w:p>
    <w:p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sz w:val="24"/>
          <w:lang w:eastAsia="en-US"/>
        </w:rPr>
      </w:pPr>
    </w:p>
    <w:p w:rsidR="00C53755" w:rsidP="00C53755" w:rsidRDefault="00C53755">
      <w:pPr>
        <w:rPr>
          <w:rFonts w:ascii="Times New Roman" w:hAnsi="Times New Roman" w:eastAsiaTheme="minorHAnsi"/>
          <w:sz w:val="24"/>
          <w:lang w:eastAsia="en-US"/>
        </w:rPr>
      </w:pPr>
      <w:r w:rsidRPr="00C53755">
        <w:rPr>
          <w:rFonts w:ascii="Times New Roman" w:hAnsi="Times New Roman" w:eastAsiaTheme="minorHAnsi"/>
          <w:sz w:val="24"/>
          <w:lang w:eastAsia="en-US"/>
        </w:rPr>
        <w:t>De Minister van Veiligheid en Justitie,</w:t>
      </w:r>
    </w:p>
    <w:p w:rsidRPr="00C53755" w:rsidR="00864C06" w:rsidP="00864C06" w:rsidRDefault="00864C06">
      <w:pPr>
        <w:rPr>
          <w:rFonts w:ascii="Times New Roman" w:hAnsi="Times New Roman" w:eastAsiaTheme="minorHAnsi"/>
          <w:sz w:val="24"/>
          <w:lang w:eastAsia="en-US"/>
        </w:rPr>
      </w:pPr>
    </w:p>
    <w:p w:rsidRPr="00C53755" w:rsidR="00864C06" w:rsidP="00864C06" w:rsidRDefault="00864C06">
      <w:pPr>
        <w:rPr>
          <w:rFonts w:ascii="Times New Roman" w:hAnsi="Times New Roman" w:eastAsiaTheme="minorHAnsi"/>
          <w:sz w:val="24"/>
          <w:lang w:eastAsia="en-US"/>
        </w:rPr>
      </w:pPr>
    </w:p>
    <w:p w:rsidRPr="00C53755" w:rsidR="00864C06" w:rsidP="00864C06" w:rsidRDefault="00864C06">
      <w:pPr>
        <w:rPr>
          <w:rFonts w:ascii="Times New Roman" w:hAnsi="Times New Roman" w:eastAsiaTheme="minorHAnsi"/>
          <w:sz w:val="24"/>
          <w:lang w:eastAsia="en-US"/>
        </w:rPr>
      </w:pPr>
    </w:p>
    <w:p w:rsidRPr="00C53755" w:rsidR="00864C06" w:rsidP="00864C06" w:rsidRDefault="00864C06">
      <w:pPr>
        <w:rPr>
          <w:rFonts w:ascii="Times New Roman" w:hAnsi="Times New Roman" w:eastAsiaTheme="minorHAnsi"/>
          <w:sz w:val="24"/>
          <w:lang w:eastAsia="en-US"/>
        </w:rPr>
      </w:pPr>
    </w:p>
    <w:p w:rsidRPr="00C53755" w:rsidR="00864C06" w:rsidP="00864C06" w:rsidRDefault="00864C06">
      <w:pPr>
        <w:rPr>
          <w:rFonts w:ascii="Times New Roman" w:hAnsi="Times New Roman" w:eastAsiaTheme="minorHAnsi"/>
          <w:sz w:val="24"/>
          <w:lang w:eastAsia="en-US"/>
        </w:rPr>
      </w:pPr>
    </w:p>
    <w:p w:rsidR="00864C06" w:rsidP="00864C06" w:rsidRDefault="00864C06">
      <w:pPr>
        <w:rPr>
          <w:rFonts w:ascii="Times New Roman" w:hAnsi="Times New Roman" w:eastAsiaTheme="minorHAnsi"/>
          <w:sz w:val="24"/>
          <w:lang w:eastAsia="en-US"/>
        </w:rPr>
      </w:pPr>
    </w:p>
    <w:p w:rsidR="00864C06" w:rsidP="00864C06" w:rsidRDefault="00864C06">
      <w:pPr>
        <w:rPr>
          <w:rFonts w:ascii="Times New Roman" w:hAnsi="Times New Roman" w:eastAsiaTheme="minorHAnsi"/>
          <w:sz w:val="24"/>
          <w:lang w:eastAsia="en-US"/>
        </w:rPr>
      </w:pPr>
    </w:p>
    <w:p w:rsidR="00864C06" w:rsidP="00864C06" w:rsidRDefault="00864C06">
      <w:pPr>
        <w:rPr>
          <w:rFonts w:ascii="Times New Roman" w:hAnsi="Times New Roman" w:eastAsiaTheme="minorHAnsi"/>
          <w:sz w:val="24"/>
          <w:lang w:eastAsia="en-US"/>
        </w:rPr>
      </w:pPr>
    </w:p>
    <w:p w:rsidRPr="00C53755" w:rsidR="00864C06" w:rsidP="00864C06" w:rsidRDefault="00864C06">
      <w:pPr>
        <w:rPr>
          <w:rFonts w:ascii="Times New Roman" w:hAnsi="Times New Roman" w:eastAsiaTheme="minorHAnsi"/>
          <w:sz w:val="24"/>
          <w:lang w:eastAsia="en-US"/>
        </w:rPr>
      </w:pPr>
    </w:p>
    <w:p w:rsidRPr="00C53755" w:rsidR="00864C06" w:rsidP="00864C06" w:rsidRDefault="00864C06">
      <w:pPr>
        <w:rPr>
          <w:rFonts w:ascii="Times New Roman" w:hAnsi="Times New Roman" w:eastAsiaTheme="minorHAnsi"/>
          <w:sz w:val="24"/>
          <w:lang w:eastAsia="en-US"/>
        </w:rPr>
      </w:pPr>
      <w:r w:rsidRPr="00C53755">
        <w:rPr>
          <w:rFonts w:ascii="Times New Roman" w:hAnsi="Times New Roman" w:eastAsiaTheme="minorHAnsi"/>
          <w:sz w:val="24"/>
          <w:lang w:eastAsia="en-US"/>
        </w:rPr>
        <w:t>De Minister van Veiligheid en Justitie,</w:t>
      </w:r>
    </w:p>
    <w:p w:rsidRPr="00C53755" w:rsidR="00864C06" w:rsidP="00C53755" w:rsidRDefault="00864C06">
      <w:pPr>
        <w:rPr>
          <w:rFonts w:ascii="Times New Roman" w:hAnsi="Times New Roman" w:eastAsiaTheme="minorHAnsi"/>
          <w:sz w:val="24"/>
          <w:lang w:eastAsia="en-US"/>
        </w:rPr>
      </w:pPr>
    </w:p>
    <w:p w:rsidRPr="002168F4" w:rsidR="00C53755" w:rsidP="00A11E73" w:rsidRDefault="00C53755">
      <w:pPr>
        <w:tabs>
          <w:tab w:val="left" w:pos="284"/>
          <w:tab w:val="left" w:pos="567"/>
          <w:tab w:val="left" w:pos="851"/>
        </w:tabs>
        <w:ind w:right="1848"/>
        <w:rPr>
          <w:rFonts w:ascii="Times New Roman" w:hAnsi="Times New Roman"/>
          <w:sz w:val="24"/>
          <w:szCs w:val="20"/>
        </w:rPr>
      </w:pPr>
    </w:p>
    <w:sectPr w:rsidRPr="002168F4" w:rsidR="00C53755"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755" w:rsidRDefault="00C53755">
      <w:pPr>
        <w:spacing w:line="20" w:lineRule="exact"/>
      </w:pPr>
    </w:p>
  </w:endnote>
  <w:endnote w:type="continuationSeparator" w:id="0">
    <w:p w:rsidR="00C53755" w:rsidRDefault="00C53755">
      <w:pPr>
        <w:pStyle w:val="Amendement"/>
      </w:pPr>
      <w:r>
        <w:rPr>
          <w:b w:val="0"/>
          <w:bCs w:val="0"/>
        </w:rPr>
        <w:t xml:space="preserve"> </w:t>
      </w:r>
    </w:p>
  </w:endnote>
  <w:endnote w:type="continuationNotice" w:id="1">
    <w:p w:rsidR="00C53755" w:rsidRDefault="00C5375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67407">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755" w:rsidRDefault="00C53755">
      <w:pPr>
        <w:pStyle w:val="Amendement"/>
      </w:pPr>
      <w:r>
        <w:rPr>
          <w:b w:val="0"/>
          <w:bCs w:val="0"/>
        </w:rPr>
        <w:separator/>
      </w:r>
    </w:p>
  </w:footnote>
  <w:footnote w:type="continuationSeparator" w:id="0">
    <w:p w:rsidR="00C53755" w:rsidRDefault="00C537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755"/>
    <w:rsid w:val="00012DBE"/>
    <w:rsid w:val="00052E05"/>
    <w:rsid w:val="000A1D81"/>
    <w:rsid w:val="00111ED3"/>
    <w:rsid w:val="001C190E"/>
    <w:rsid w:val="002168F4"/>
    <w:rsid w:val="00236D5F"/>
    <w:rsid w:val="002A727C"/>
    <w:rsid w:val="003F52BB"/>
    <w:rsid w:val="00434790"/>
    <w:rsid w:val="0052217A"/>
    <w:rsid w:val="00536812"/>
    <w:rsid w:val="00554DE2"/>
    <w:rsid w:val="005B17B2"/>
    <w:rsid w:val="005B42F8"/>
    <w:rsid w:val="005D2707"/>
    <w:rsid w:val="00606255"/>
    <w:rsid w:val="00611479"/>
    <w:rsid w:val="006B607A"/>
    <w:rsid w:val="0070040A"/>
    <w:rsid w:val="00730792"/>
    <w:rsid w:val="007D451C"/>
    <w:rsid w:val="00826224"/>
    <w:rsid w:val="00864C06"/>
    <w:rsid w:val="008D53E0"/>
    <w:rsid w:val="00930A23"/>
    <w:rsid w:val="009B7AAB"/>
    <w:rsid w:val="009C7217"/>
    <w:rsid w:val="009C7354"/>
    <w:rsid w:val="009D6970"/>
    <w:rsid w:val="009E6C65"/>
    <w:rsid w:val="009E6D7F"/>
    <w:rsid w:val="00A11E73"/>
    <w:rsid w:val="00A2521E"/>
    <w:rsid w:val="00AE436A"/>
    <w:rsid w:val="00C135B1"/>
    <w:rsid w:val="00C53755"/>
    <w:rsid w:val="00C92DF8"/>
    <w:rsid w:val="00CB3578"/>
    <w:rsid w:val="00D20AFA"/>
    <w:rsid w:val="00D55648"/>
    <w:rsid w:val="00D85A6B"/>
    <w:rsid w:val="00DF39C8"/>
    <w:rsid w:val="00E16443"/>
    <w:rsid w:val="00E36EE9"/>
    <w:rsid w:val="00E67407"/>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C53755"/>
    <w:rPr>
      <w:rFonts w:ascii="Tahoma" w:hAnsi="Tahoma" w:cs="Tahoma"/>
      <w:sz w:val="16"/>
      <w:szCs w:val="16"/>
    </w:rPr>
  </w:style>
  <w:style w:type="character" w:customStyle="1" w:styleId="BallontekstChar">
    <w:name w:val="Ballontekst Char"/>
    <w:basedOn w:val="Standaardalinea-lettertype"/>
    <w:link w:val="Ballontekst"/>
    <w:rsid w:val="00C53755"/>
    <w:rPr>
      <w:rFonts w:ascii="Tahoma" w:hAnsi="Tahoma" w:cs="Tahoma"/>
      <w:sz w:val="16"/>
      <w:szCs w:val="16"/>
    </w:rPr>
  </w:style>
  <w:style w:type="character" w:styleId="Verwijzingopmerking">
    <w:name w:val="annotation reference"/>
    <w:basedOn w:val="Standaardalinea-lettertype"/>
    <w:rsid w:val="00C53755"/>
    <w:rPr>
      <w:sz w:val="16"/>
      <w:szCs w:val="16"/>
    </w:rPr>
  </w:style>
  <w:style w:type="paragraph" w:styleId="Tekstopmerking">
    <w:name w:val="annotation text"/>
    <w:basedOn w:val="Standaard"/>
    <w:link w:val="TekstopmerkingChar"/>
    <w:rsid w:val="00C53755"/>
    <w:rPr>
      <w:szCs w:val="20"/>
    </w:rPr>
  </w:style>
  <w:style w:type="character" w:customStyle="1" w:styleId="TekstopmerkingChar">
    <w:name w:val="Tekst opmerking Char"/>
    <w:basedOn w:val="Standaardalinea-lettertype"/>
    <w:link w:val="Tekstopmerking"/>
    <w:rsid w:val="00C53755"/>
    <w:rPr>
      <w:rFonts w:ascii="Verdana" w:hAnsi="Verdana"/>
    </w:rPr>
  </w:style>
  <w:style w:type="paragraph" w:styleId="Onderwerpvanopmerking">
    <w:name w:val="annotation subject"/>
    <w:basedOn w:val="Tekstopmerking"/>
    <w:next w:val="Tekstopmerking"/>
    <w:link w:val="OnderwerpvanopmerkingChar"/>
    <w:rsid w:val="00C53755"/>
    <w:rPr>
      <w:b/>
      <w:bCs/>
    </w:rPr>
  </w:style>
  <w:style w:type="character" w:customStyle="1" w:styleId="OnderwerpvanopmerkingChar">
    <w:name w:val="Onderwerp van opmerking Char"/>
    <w:basedOn w:val="TekstopmerkingChar"/>
    <w:link w:val="Onderwerpvanopmerking"/>
    <w:rsid w:val="00C53755"/>
    <w:rPr>
      <w:rFonts w:ascii="Verdana" w:hAnsi="Verdana"/>
      <w:b/>
      <w:bCs/>
    </w:rPr>
  </w:style>
  <w:style w:type="paragraph" w:styleId="Revisie">
    <w:name w:val="Revision"/>
    <w:hidden/>
    <w:uiPriority w:val="99"/>
    <w:semiHidden/>
    <w:rsid w:val="005B17B2"/>
    <w:rPr>
      <w:rFonts w:ascii="Verdana" w:hAnsi="Verdana"/>
      <w:szCs w:val="24"/>
    </w:rPr>
  </w:style>
  <w:style w:type="paragraph" w:customStyle="1" w:styleId="amez">
    <w:name w:val="amez"/>
    <w:rsid w:val="00DF39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C53755"/>
    <w:rPr>
      <w:rFonts w:ascii="Tahoma" w:hAnsi="Tahoma" w:cs="Tahoma"/>
      <w:sz w:val="16"/>
      <w:szCs w:val="16"/>
    </w:rPr>
  </w:style>
  <w:style w:type="character" w:customStyle="1" w:styleId="BallontekstChar">
    <w:name w:val="Ballontekst Char"/>
    <w:basedOn w:val="Standaardalinea-lettertype"/>
    <w:link w:val="Ballontekst"/>
    <w:rsid w:val="00C53755"/>
    <w:rPr>
      <w:rFonts w:ascii="Tahoma" w:hAnsi="Tahoma" w:cs="Tahoma"/>
      <w:sz w:val="16"/>
      <w:szCs w:val="16"/>
    </w:rPr>
  </w:style>
  <w:style w:type="character" w:styleId="Verwijzingopmerking">
    <w:name w:val="annotation reference"/>
    <w:basedOn w:val="Standaardalinea-lettertype"/>
    <w:rsid w:val="00C53755"/>
    <w:rPr>
      <w:sz w:val="16"/>
      <w:szCs w:val="16"/>
    </w:rPr>
  </w:style>
  <w:style w:type="paragraph" w:styleId="Tekstopmerking">
    <w:name w:val="annotation text"/>
    <w:basedOn w:val="Standaard"/>
    <w:link w:val="TekstopmerkingChar"/>
    <w:rsid w:val="00C53755"/>
    <w:rPr>
      <w:szCs w:val="20"/>
    </w:rPr>
  </w:style>
  <w:style w:type="character" w:customStyle="1" w:styleId="TekstopmerkingChar">
    <w:name w:val="Tekst opmerking Char"/>
    <w:basedOn w:val="Standaardalinea-lettertype"/>
    <w:link w:val="Tekstopmerking"/>
    <w:rsid w:val="00C53755"/>
    <w:rPr>
      <w:rFonts w:ascii="Verdana" w:hAnsi="Verdana"/>
    </w:rPr>
  </w:style>
  <w:style w:type="paragraph" w:styleId="Onderwerpvanopmerking">
    <w:name w:val="annotation subject"/>
    <w:basedOn w:val="Tekstopmerking"/>
    <w:next w:val="Tekstopmerking"/>
    <w:link w:val="OnderwerpvanopmerkingChar"/>
    <w:rsid w:val="00C53755"/>
    <w:rPr>
      <w:b/>
      <w:bCs/>
    </w:rPr>
  </w:style>
  <w:style w:type="character" w:customStyle="1" w:styleId="OnderwerpvanopmerkingChar">
    <w:name w:val="Onderwerp van opmerking Char"/>
    <w:basedOn w:val="TekstopmerkingChar"/>
    <w:link w:val="Onderwerpvanopmerking"/>
    <w:rsid w:val="00C53755"/>
    <w:rPr>
      <w:rFonts w:ascii="Verdana" w:hAnsi="Verdana"/>
      <w:b/>
      <w:bCs/>
    </w:rPr>
  </w:style>
  <w:style w:type="paragraph" w:styleId="Revisie">
    <w:name w:val="Revision"/>
    <w:hidden/>
    <w:uiPriority w:val="99"/>
    <w:semiHidden/>
    <w:rsid w:val="005B17B2"/>
    <w:rPr>
      <w:rFonts w:ascii="Verdana" w:hAnsi="Verdana"/>
      <w:szCs w:val="24"/>
    </w:rPr>
  </w:style>
  <w:style w:type="paragraph" w:customStyle="1" w:styleId="amez">
    <w:name w:val="amez"/>
    <w:rsid w:val="00DF39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549</ap:Words>
  <ap:Characters>3057</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2016-06-01T14:09:00.0000000Z</dcterms:created>
  <dcterms:modified xsi:type="dcterms:W3CDTF">2016-06-02T11:17:00.0000000Z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0x0101002D5A5495A0A35A4DBC2D3EA8EDD52436</vt:lpwstr>
  </property>
</Properties>
</file>