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A1128" w:rsidR="006A1128" w:rsidP="006A1128" w:rsidRDefault="006D5731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6A1128" w:rsidR="006A1128" w:rsidP="006A1128" w:rsidRDefault="006A1128">
      <w:pPr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6A1128">
        <w:rPr>
          <w:rFonts w:ascii="Arial" w:hAnsi="Arial" w:cs="Arial"/>
          <w:sz w:val="22"/>
          <w:szCs w:val="22"/>
        </w:rPr>
        <w:t>Aan de orde is de behandeling van:</w:t>
      </w:r>
    </w:p>
    <w:p w:rsidRPr="006A1128" w:rsidR="006A1128" w:rsidP="006A1128" w:rsidRDefault="006A1128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6A1128">
        <w:rPr>
          <w:rFonts w:ascii="Arial" w:hAnsi="Arial" w:cs="Arial"/>
          <w:b/>
          <w:bCs/>
          <w:sz w:val="22"/>
          <w:szCs w:val="22"/>
        </w:rPr>
        <w:t>het wetsvoorstel Wijziging van het Wetboek van Burgerlijke Rechtsvordering in verband met de concentratie van scheepvaartzaken bij de rechtbank Rotterdam (34447).</w:t>
      </w:r>
    </w:p>
    <w:p w:rsidRPr="006A1128" w:rsidR="006A1128" w:rsidP="006A1128" w:rsidRDefault="00456420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wetsvoorstel wordt</w:t>
      </w:r>
      <w:r w:rsidRPr="0062419F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F2C55"/>
    <w:multiLevelType w:val="multilevel"/>
    <w:tmpl w:val="CA3C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128"/>
    <w:rsid w:val="0043607C"/>
    <w:rsid w:val="00456420"/>
    <w:rsid w:val="006A1128"/>
    <w:rsid w:val="006D5731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2016-07-12T07:57:00.0000000Z</dcterms:created>
  <dcterms:modified xsi:type="dcterms:W3CDTF">2016-07-12T08:03:00.0000000Z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0x0101004C0E463A7CC7684E899AC3F90881E39D</vt:lpwstr>
  </property>
</Properties>
</file>