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85345" w:rsidR="00A17C6E" w:rsidRDefault="00263990">
      <w:pPr>
        <w:rPr>
          <w:b/>
          <w:szCs w:val="18"/>
        </w:rPr>
      </w:pPr>
      <w:r w:rsidRPr="00985345">
        <w:rPr>
          <w:b/>
          <w:szCs w:val="18"/>
        </w:rPr>
        <w:t>Verslag voorjaarsvergadering IMF op 15 en 16 april in Washington DC</w:t>
      </w:r>
    </w:p>
    <w:p w:rsidR="00263990" w:rsidRDefault="00985345">
      <w:pPr>
        <w:rPr>
          <w:szCs w:val="18"/>
        </w:rPr>
      </w:pPr>
      <w:r>
        <w:rPr>
          <w:szCs w:val="18"/>
        </w:rPr>
        <w:t xml:space="preserve">Op vrijdag 15 en zaterdag 16 april vond in Washington DC de voorjaarsvergadering van het IMF en de Wereldbank plaats. </w:t>
      </w:r>
      <w:r w:rsidR="00EA558B">
        <w:rPr>
          <w:szCs w:val="18"/>
        </w:rPr>
        <w:t>Nederland</w:t>
      </w:r>
      <w:r>
        <w:rPr>
          <w:szCs w:val="18"/>
        </w:rPr>
        <w:t xml:space="preserve"> vertegenwoordigde de Nederlands- Belgische kiesgroep tijdens de formele onderdelen van het Intern</w:t>
      </w:r>
      <w:r w:rsidR="005B29DF">
        <w:rPr>
          <w:szCs w:val="18"/>
        </w:rPr>
        <w:t>ational Monetary and Financial C</w:t>
      </w:r>
      <w:r>
        <w:rPr>
          <w:szCs w:val="18"/>
        </w:rPr>
        <w:t xml:space="preserve">ommittee (IMFC). De conclusies van het IMFC stonden </w:t>
      </w:r>
      <w:r w:rsidR="00CA02EB">
        <w:rPr>
          <w:szCs w:val="18"/>
        </w:rPr>
        <w:t xml:space="preserve">in het teken van de economische situatie </w:t>
      </w:r>
      <w:r w:rsidR="005B29DF">
        <w:rPr>
          <w:szCs w:val="18"/>
        </w:rPr>
        <w:t xml:space="preserve">en de beleidsmaatregelen die nodig zijn om de mondiale groei te versterken. </w:t>
      </w:r>
      <w:r w:rsidRPr="00CA02EB" w:rsidR="005B29DF">
        <w:rPr>
          <w:szCs w:val="18"/>
        </w:rPr>
        <w:t>Ook was er veel aa</w:t>
      </w:r>
      <w:r w:rsidRPr="00CA02EB" w:rsidR="00CA02EB">
        <w:rPr>
          <w:szCs w:val="18"/>
        </w:rPr>
        <w:t xml:space="preserve">ndacht voor de rol die het IMF </w:t>
      </w:r>
      <w:r w:rsidR="00CA02EB">
        <w:rPr>
          <w:szCs w:val="18"/>
        </w:rPr>
        <w:t xml:space="preserve">kan vervullen in crisis preventie </w:t>
      </w:r>
      <w:r w:rsidR="00E71EE7">
        <w:rPr>
          <w:szCs w:val="18"/>
        </w:rPr>
        <w:t xml:space="preserve">en crisis </w:t>
      </w:r>
      <w:r w:rsidR="00CA02EB">
        <w:rPr>
          <w:szCs w:val="18"/>
        </w:rPr>
        <w:t>management</w:t>
      </w:r>
      <w:r w:rsidR="008F39E1">
        <w:rPr>
          <w:szCs w:val="18"/>
        </w:rPr>
        <w:t xml:space="preserve"> in landen met (potentiële) betalingsbalansproblemen</w:t>
      </w:r>
      <w:r w:rsidR="00CA02EB">
        <w:rPr>
          <w:szCs w:val="18"/>
        </w:rPr>
        <w:t xml:space="preserve">. </w:t>
      </w:r>
      <w:r w:rsidR="005B29DF">
        <w:rPr>
          <w:szCs w:val="18"/>
        </w:rPr>
        <w:t xml:space="preserve"> </w:t>
      </w:r>
    </w:p>
    <w:p w:rsidR="00985345" w:rsidP="005B5541" w:rsidRDefault="00985345">
      <w:pPr>
        <w:spacing w:after="0"/>
        <w:rPr>
          <w:i/>
          <w:szCs w:val="18"/>
        </w:rPr>
      </w:pPr>
      <w:r>
        <w:rPr>
          <w:i/>
          <w:szCs w:val="18"/>
        </w:rPr>
        <w:t>Economische situatie</w:t>
      </w:r>
    </w:p>
    <w:p w:rsidR="008C4AAE" w:rsidRDefault="00CA02EB">
      <w:pPr>
        <w:rPr>
          <w:szCs w:val="18"/>
        </w:rPr>
      </w:pPr>
      <w:r>
        <w:rPr>
          <w:szCs w:val="18"/>
        </w:rPr>
        <w:t>Voorafgaand aan de vergadering benadrukt</w:t>
      </w:r>
      <w:r w:rsidR="00F4264E">
        <w:rPr>
          <w:szCs w:val="18"/>
        </w:rPr>
        <w:t xml:space="preserve">e </w:t>
      </w:r>
      <w:r w:rsidR="00347098">
        <w:rPr>
          <w:szCs w:val="18"/>
        </w:rPr>
        <w:t>Managing D</w:t>
      </w:r>
      <w:r w:rsidR="00B40ECC">
        <w:rPr>
          <w:szCs w:val="18"/>
        </w:rPr>
        <w:t>irector</w:t>
      </w:r>
      <w:r w:rsidR="00020F56">
        <w:rPr>
          <w:szCs w:val="18"/>
        </w:rPr>
        <w:t xml:space="preserve"> Christine</w:t>
      </w:r>
      <w:r w:rsidR="00B40ECC">
        <w:rPr>
          <w:szCs w:val="18"/>
        </w:rPr>
        <w:t xml:space="preserve"> </w:t>
      </w:r>
      <w:r w:rsidR="00F4264E">
        <w:rPr>
          <w:szCs w:val="18"/>
        </w:rPr>
        <w:t>Lagarde dat de mondiale economie in een gematigd tempo groeit</w:t>
      </w:r>
      <w:r>
        <w:rPr>
          <w:szCs w:val="18"/>
        </w:rPr>
        <w:t xml:space="preserve">, maar dat de economische vooruitzichten sinds </w:t>
      </w:r>
      <w:r w:rsidR="008C4AAE">
        <w:rPr>
          <w:szCs w:val="18"/>
        </w:rPr>
        <w:t xml:space="preserve">de </w:t>
      </w:r>
      <w:r>
        <w:rPr>
          <w:szCs w:val="18"/>
        </w:rPr>
        <w:t xml:space="preserve">afgelopen </w:t>
      </w:r>
      <w:r w:rsidR="00B40ECC">
        <w:rPr>
          <w:szCs w:val="18"/>
        </w:rPr>
        <w:t>j</w:t>
      </w:r>
      <w:r w:rsidR="008C4AAE">
        <w:rPr>
          <w:szCs w:val="18"/>
        </w:rPr>
        <w:t xml:space="preserve">aarvergadering in </w:t>
      </w:r>
      <w:r>
        <w:rPr>
          <w:szCs w:val="18"/>
        </w:rPr>
        <w:t xml:space="preserve">oktober </w:t>
      </w:r>
      <w:r w:rsidR="00E71EE7">
        <w:rPr>
          <w:szCs w:val="18"/>
        </w:rPr>
        <w:t xml:space="preserve">enigszins </w:t>
      </w:r>
      <w:r>
        <w:rPr>
          <w:szCs w:val="18"/>
        </w:rPr>
        <w:t xml:space="preserve">zijn verslechterd en de risico’s voor het herstel </w:t>
      </w:r>
      <w:r w:rsidR="00E71EE7">
        <w:rPr>
          <w:szCs w:val="18"/>
        </w:rPr>
        <w:t xml:space="preserve">wat </w:t>
      </w:r>
      <w:r>
        <w:rPr>
          <w:szCs w:val="18"/>
        </w:rPr>
        <w:t xml:space="preserve">zijn toegenomen. </w:t>
      </w:r>
      <w:r w:rsidR="008C4AAE">
        <w:rPr>
          <w:szCs w:val="18"/>
        </w:rPr>
        <w:t xml:space="preserve">Het IMF stelde haar ramingen voor de groei in 2016 en 2017 </w:t>
      </w:r>
      <w:r w:rsidR="00E71EE7">
        <w:rPr>
          <w:szCs w:val="18"/>
        </w:rPr>
        <w:t xml:space="preserve">enigszins </w:t>
      </w:r>
      <w:r w:rsidR="008C4AAE">
        <w:rPr>
          <w:szCs w:val="18"/>
        </w:rPr>
        <w:t>naar beneden bij</w:t>
      </w:r>
      <w:r w:rsidR="00AB67BE">
        <w:rPr>
          <w:szCs w:val="18"/>
        </w:rPr>
        <w:t xml:space="preserve"> ten opzichte van een eerdere update in januari</w:t>
      </w:r>
      <w:r w:rsidR="008C4AAE">
        <w:rPr>
          <w:szCs w:val="18"/>
        </w:rPr>
        <w:t>. Het IMF verwacht</w:t>
      </w:r>
      <w:r w:rsidR="008F39E1">
        <w:rPr>
          <w:szCs w:val="18"/>
        </w:rPr>
        <w:t xml:space="preserve"> voor</w:t>
      </w:r>
      <w:r w:rsidR="008C4AAE">
        <w:rPr>
          <w:szCs w:val="18"/>
        </w:rPr>
        <w:t xml:space="preserve"> 2016 een groei van 3,2%</w:t>
      </w:r>
      <w:r w:rsidR="00AB67BE">
        <w:rPr>
          <w:szCs w:val="18"/>
        </w:rPr>
        <w:t xml:space="preserve"> in plaats van een groei van 3,4%</w:t>
      </w:r>
      <w:r w:rsidR="008C4AAE">
        <w:rPr>
          <w:szCs w:val="18"/>
        </w:rPr>
        <w:t xml:space="preserve"> en </w:t>
      </w:r>
      <w:r w:rsidR="008F39E1">
        <w:rPr>
          <w:szCs w:val="18"/>
        </w:rPr>
        <w:t>voor</w:t>
      </w:r>
      <w:r w:rsidR="008C4AAE">
        <w:rPr>
          <w:szCs w:val="18"/>
        </w:rPr>
        <w:t xml:space="preserve"> 2017 een groei van 3,5%</w:t>
      </w:r>
      <w:r w:rsidR="00AB67BE">
        <w:rPr>
          <w:szCs w:val="18"/>
        </w:rPr>
        <w:t xml:space="preserve"> in plaats van 3,6%</w:t>
      </w:r>
      <w:r w:rsidR="008C4AAE">
        <w:rPr>
          <w:szCs w:val="18"/>
        </w:rPr>
        <w:t>.</w:t>
      </w:r>
      <w:r w:rsidR="00602737">
        <w:rPr>
          <w:szCs w:val="18"/>
        </w:rPr>
        <w:t>De volatiliteit op de financiële markten is toegenomen en investeerders zijn volgens het IMF minder bereid om risico’s te nemen, als gevolg van economische, financiële en politieke risico’s en een afname van vertrouwen in de effectiviteit van beleid</w:t>
      </w:r>
      <w:r w:rsidR="00364988">
        <w:rPr>
          <w:szCs w:val="18"/>
        </w:rPr>
        <w:t>smaatregelen</w:t>
      </w:r>
      <w:r w:rsidR="00602737">
        <w:rPr>
          <w:szCs w:val="18"/>
        </w:rPr>
        <w:t xml:space="preserve">. </w:t>
      </w:r>
    </w:p>
    <w:p w:rsidR="00347098" w:rsidRDefault="00B40ECC">
      <w:pPr>
        <w:rPr>
          <w:szCs w:val="18"/>
        </w:rPr>
      </w:pPr>
      <w:r>
        <w:rPr>
          <w:szCs w:val="18"/>
        </w:rPr>
        <w:t xml:space="preserve">Tijdens de vergadering </w:t>
      </w:r>
      <w:r w:rsidR="00895FA2">
        <w:rPr>
          <w:szCs w:val="18"/>
        </w:rPr>
        <w:t xml:space="preserve">in Washington </w:t>
      </w:r>
      <w:r>
        <w:rPr>
          <w:szCs w:val="18"/>
        </w:rPr>
        <w:t>stonden de IMFC leden stil bij de ontwikkelingen in verschillende landen.</w:t>
      </w:r>
      <w:r w:rsidR="00F102FC">
        <w:rPr>
          <w:szCs w:val="18"/>
        </w:rPr>
        <w:t xml:space="preserve"> Net als bij de jaarvergadering lag er veel nadruk op de economische vooruitzichten</w:t>
      </w:r>
      <w:r w:rsidR="008F39E1">
        <w:rPr>
          <w:szCs w:val="18"/>
        </w:rPr>
        <w:t xml:space="preserve"> in</w:t>
      </w:r>
      <w:r w:rsidR="00F102FC">
        <w:rPr>
          <w:szCs w:val="18"/>
        </w:rPr>
        <w:t xml:space="preserve"> de opkomende economieën.</w:t>
      </w:r>
      <w:r w:rsidR="00895FA2">
        <w:rPr>
          <w:szCs w:val="18"/>
        </w:rPr>
        <w:t xml:space="preserve"> </w:t>
      </w:r>
      <w:r>
        <w:rPr>
          <w:szCs w:val="18"/>
        </w:rPr>
        <w:t xml:space="preserve">De belangrijke bijdrage die </w:t>
      </w:r>
      <w:r w:rsidR="00895FA2">
        <w:rPr>
          <w:szCs w:val="18"/>
        </w:rPr>
        <w:t>de</w:t>
      </w:r>
      <w:r w:rsidR="008F39E1">
        <w:rPr>
          <w:szCs w:val="18"/>
        </w:rPr>
        <w:t>ze groep landen</w:t>
      </w:r>
      <w:r w:rsidR="00347098">
        <w:rPr>
          <w:szCs w:val="18"/>
        </w:rPr>
        <w:t xml:space="preserve"> </w:t>
      </w:r>
      <w:r w:rsidR="008F39E1">
        <w:rPr>
          <w:szCs w:val="18"/>
        </w:rPr>
        <w:t xml:space="preserve">nog </w:t>
      </w:r>
      <w:r w:rsidRPr="00347098" w:rsidR="008F39E1">
        <w:rPr>
          <w:szCs w:val="18"/>
        </w:rPr>
        <w:t>steeds levert</w:t>
      </w:r>
      <w:r w:rsidRPr="00347098">
        <w:rPr>
          <w:szCs w:val="18"/>
        </w:rPr>
        <w:t xml:space="preserve"> aan de mondiale groei werd </w:t>
      </w:r>
      <w:r w:rsidRPr="00347098" w:rsidR="00895FA2">
        <w:rPr>
          <w:szCs w:val="18"/>
        </w:rPr>
        <w:t xml:space="preserve">breed </w:t>
      </w:r>
      <w:r w:rsidRPr="00347098">
        <w:rPr>
          <w:szCs w:val="18"/>
        </w:rPr>
        <w:t>erkend</w:t>
      </w:r>
      <w:r w:rsidRPr="00347098" w:rsidR="00F102FC">
        <w:rPr>
          <w:szCs w:val="18"/>
        </w:rPr>
        <w:t>. Tegelijkertijd</w:t>
      </w:r>
      <w:r w:rsidRPr="00347098">
        <w:rPr>
          <w:szCs w:val="18"/>
        </w:rPr>
        <w:t xml:space="preserve"> </w:t>
      </w:r>
      <w:r w:rsidRPr="00347098" w:rsidR="00F102FC">
        <w:rPr>
          <w:szCs w:val="18"/>
        </w:rPr>
        <w:t>was er aandacht voor</w:t>
      </w:r>
      <w:r w:rsidRPr="00347098">
        <w:rPr>
          <w:szCs w:val="18"/>
        </w:rPr>
        <w:t xml:space="preserve"> </w:t>
      </w:r>
      <w:r w:rsidRPr="00347098" w:rsidR="00F102FC">
        <w:rPr>
          <w:szCs w:val="18"/>
        </w:rPr>
        <w:t xml:space="preserve">de toegenomen economische en financiële risico’s in verschillende </w:t>
      </w:r>
      <w:r w:rsidRPr="00347098" w:rsidR="008F39E1">
        <w:rPr>
          <w:szCs w:val="18"/>
        </w:rPr>
        <w:t>opkomende economieën</w:t>
      </w:r>
      <w:r w:rsidRPr="00347098" w:rsidR="00895FA2">
        <w:rPr>
          <w:szCs w:val="18"/>
        </w:rPr>
        <w:t>.</w:t>
      </w:r>
      <w:r w:rsidRPr="00347098" w:rsidR="00F102FC">
        <w:rPr>
          <w:szCs w:val="18"/>
        </w:rPr>
        <w:t xml:space="preserve"> Met name grondstoffenexporteurs </w:t>
      </w:r>
      <w:r w:rsidRPr="00347098" w:rsidR="00895FA2">
        <w:rPr>
          <w:szCs w:val="18"/>
        </w:rPr>
        <w:t xml:space="preserve">lopen </w:t>
      </w:r>
      <w:r w:rsidRPr="00347098" w:rsidR="008F39E1">
        <w:rPr>
          <w:szCs w:val="18"/>
        </w:rPr>
        <w:t>een steeds groter</w:t>
      </w:r>
      <w:r w:rsidRPr="00347098" w:rsidR="00895FA2">
        <w:rPr>
          <w:szCs w:val="18"/>
        </w:rPr>
        <w:t xml:space="preserve"> risico op </w:t>
      </w:r>
      <w:r w:rsidRPr="00347098" w:rsidR="00F102FC">
        <w:rPr>
          <w:szCs w:val="18"/>
        </w:rPr>
        <w:t xml:space="preserve">betalingsbalansproblemen door de aanhoudend lage grondstofprijzen. </w:t>
      </w:r>
      <w:r w:rsidRPr="00347098" w:rsidR="008F39E1">
        <w:rPr>
          <w:szCs w:val="18"/>
        </w:rPr>
        <w:t xml:space="preserve">Ook benadrukten </w:t>
      </w:r>
      <w:r w:rsidRPr="00347098" w:rsidR="00347098">
        <w:rPr>
          <w:szCs w:val="18"/>
        </w:rPr>
        <w:t>verschillende</w:t>
      </w:r>
      <w:r w:rsidRPr="00347098" w:rsidR="00F102FC">
        <w:rPr>
          <w:szCs w:val="18"/>
        </w:rPr>
        <w:t xml:space="preserve"> </w:t>
      </w:r>
      <w:r w:rsidRPr="00347098" w:rsidR="008F39E1">
        <w:rPr>
          <w:szCs w:val="18"/>
        </w:rPr>
        <w:t xml:space="preserve">IMFC leden dat </w:t>
      </w:r>
      <w:r w:rsidRPr="00347098" w:rsidR="00F102FC">
        <w:rPr>
          <w:szCs w:val="18"/>
        </w:rPr>
        <w:t>volatiliteit in kapitaalstromen</w:t>
      </w:r>
      <w:r w:rsidR="00F102FC">
        <w:rPr>
          <w:szCs w:val="18"/>
        </w:rPr>
        <w:t xml:space="preserve"> </w:t>
      </w:r>
      <w:r w:rsidR="008F39E1">
        <w:rPr>
          <w:szCs w:val="18"/>
        </w:rPr>
        <w:t xml:space="preserve">in de opkomende economieën </w:t>
      </w:r>
      <w:r w:rsidR="00347098">
        <w:rPr>
          <w:szCs w:val="18"/>
        </w:rPr>
        <w:t xml:space="preserve">is gestegen </w:t>
      </w:r>
      <w:r w:rsidR="008F39E1">
        <w:rPr>
          <w:szCs w:val="18"/>
        </w:rPr>
        <w:t>en dat o</w:t>
      </w:r>
      <w:r w:rsidR="00F102FC">
        <w:rPr>
          <w:szCs w:val="18"/>
        </w:rPr>
        <w:t xml:space="preserve">nzekerheid over de economische vooruitzichten </w:t>
      </w:r>
      <w:r w:rsidR="00347098">
        <w:rPr>
          <w:szCs w:val="18"/>
        </w:rPr>
        <w:t>het risico op een verdere toename van de volatiliteit</w:t>
      </w:r>
      <w:r w:rsidR="008F39E1">
        <w:rPr>
          <w:szCs w:val="18"/>
        </w:rPr>
        <w:t xml:space="preserve"> in stand zal houden</w:t>
      </w:r>
      <w:r w:rsidR="00694896">
        <w:rPr>
          <w:szCs w:val="18"/>
        </w:rPr>
        <w:t xml:space="preserve">. </w:t>
      </w:r>
    </w:p>
    <w:p w:rsidR="00F4264E" w:rsidRDefault="00E71EE7">
      <w:pPr>
        <w:rPr>
          <w:szCs w:val="18"/>
        </w:rPr>
      </w:pPr>
      <w:r>
        <w:rPr>
          <w:szCs w:val="18"/>
        </w:rPr>
        <w:t xml:space="preserve">Het beeld van het IMF over de vooruitzichten in de ontwikkelde economieën werd door de meeste ontwikkelde landen genuanceerd. </w:t>
      </w:r>
      <w:r w:rsidR="00694896">
        <w:rPr>
          <w:szCs w:val="18"/>
        </w:rPr>
        <w:t xml:space="preserve">Ook </w:t>
      </w:r>
      <w:r w:rsidR="00C3117E">
        <w:rPr>
          <w:szCs w:val="18"/>
        </w:rPr>
        <w:t>Nederland</w:t>
      </w:r>
      <w:r w:rsidR="00B92F81">
        <w:rPr>
          <w:szCs w:val="18"/>
        </w:rPr>
        <w:t xml:space="preserve"> heeft benadrukt dat de </w:t>
      </w:r>
      <w:r w:rsidR="00A70907">
        <w:rPr>
          <w:szCs w:val="18"/>
        </w:rPr>
        <w:t xml:space="preserve">vooruitzichten niet </w:t>
      </w:r>
      <w:r>
        <w:rPr>
          <w:szCs w:val="18"/>
        </w:rPr>
        <w:t>zo</w:t>
      </w:r>
      <w:r w:rsidR="00A70907">
        <w:rPr>
          <w:szCs w:val="18"/>
        </w:rPr>
        <w:t xml:space="preserve"> somber zijn</w:t>
      </w:r>
      <w:r w:rsidR="00347098">
        <w:rPr>
          <w:szCs w:val="18"/>
        </w:rPr>
        <w:t>, zowel voor de ontwikkelde economieën als voor de wereldeconomie in zijn geheel</w:t>
      </w:r>
      <w:r w:rsidR="00A70907">
        <w:rPr>
          <w:szCs w:val="18"/>
        </w:rPr>
        <w:t xml:space="preserve">. </w:t>
      </w:r>
      <w:r w:rsidR="00647D5D">
        <w:rPr>
          <w:szCs w:val="18"/>
        </w:rPr>
        <w:t xml:space="preserve">De huidige groei schommelt rond het wereldgemiddelde. </w:t>
      </w:r>
      <w:r w:rsidR="00E25E9D">
        <w:rPr>
          <w:szCs w:val="18"/>
        </w:rPr>
        <w:t>Het herstel in het e</w:t>
      </w:r>
      <w:r w:rsidR="00A70907">
        <w:rPr>
          <w:szCs w:val="18"/>
        </w:rPr>
        <w:t>urogebied zet</w:t>
      </w:r>
      <w:r w:rsidR="00786BBF">
        <w:rPr>
          <w:szCs w:val="18"/>
        </w:rPr>
        <w:t xml:space="preserve"> door en wordt breed gedragen. A</w:t>
      </w:r>
      <w:r w:rsidR="00A70907">
        <w:rPr>
          <w:szCs w:val="18"/>
        </w:rPr>
        <w:t>lleen Griekenland laat dit jaar geen economische groei zien. De volatiliteit op de financiële markten aan het begin van dit jaar</w:t>
      </w:r>
      <w:r w:rsidR="00786BBF">
        <w:rPr>
          <w:szCs w:val="18"/>
        </w:rPr>
        <w:t>, die pessimisme heeft gevoed,</w:t>
      </w:r>
      <w:r w:rsidR="00A70907">
        <w:rPr>
          <w:szCs w:val="18"/>
        </w:rPr>
        <w:t xml:space="preserve"> stond niet in verhouding met de onderliggende economische fundamenten van de mondiale economie. De afgelopen </w:t>
      </w:r>
      <w:r w:rsidR="0076227D">
        <w:rPr>
          <w:szCs w:val="18"/>
        </w:rPr>
        <w:t>tijd is de situatie verbeterd.</w:t>
      </w:r>
      <w:r w:rsidR="000A356F">
        <w:rPr>
          <w:szCs w:val="18"/>
        </w:rPr>
        <w:t xml:space="preserve"> Desalniettemin</w:t>
      </w:r>
      <w:r w:rsidR="00C3117E">
        <w:rPr>
          <w:szCs w:val="18"/>
        </w:rPr>
        <w:t xml:space="preserve"> blijft het </w:t>
      </w:r>
      <w:r w:rsidR="00694896">
        <w:rPr>
          <w:szCs w:val="18"/>
        </w:rPr>
        <w:t xml:space="preserve">volgens Nederland </w:t>
      </w:r>
      <w:r w:rsidR="000A356F">
        <w:rPr>
          <w:szCs w:val="18"/>
        </w:rPr>
        <w:t xml:space="preserve">voor beleidsmakers </w:t>
      </w:r>
      <w:r w:rsidR="0076227D">
        <w:rPr>
          <w:szCs w:val="18"/>
        </w:rPr>
        <w:t xml:space="preserve">van belang om </w:t>
      </w:r>
      <w:r w:rsidR="00CA2E27">
        <w:rPr>
          <w:szCs w:val="18"/>
        </w:rPr>
        <w:t>de verwachtingen van investeerders te managen</w:t>
      </w:r>
      <w:r w:rsidR="0076227D">
        <w:rPr>
          <w:szCs w:val="18"/>
        </w:rPr>
        <w:t xml:space="preserve"> </w:t>
      </w:r>
      <w:r w:rsidR="00CA2E27">
        <w:rPr>
          <w:szCs w:val="18"/>
        </w:rPr>
        <w:t xml:space="preserve">en </w:t>
      </w:r>
      <w:r w:rsidR="0076227D">
        <w:rPr>
          <w:szCs w:val="18"/>
        </w:rPr>
        <w:t>onzekerheid over beleid</w:t>
      </w:r>
      <w:r w:rsidR="00C3117E">
        <w:rPr>
          <w:szCs w:val="18"/>
        </w:rPr>
        <w:t>smaatregelen</w:t>
      </w:r>
      <w:r w:rsidR="0076227D">
        <w:rPr>
          <w:szCs w:val="18"/>
        </w:rPr>
        <w:t xml:space="preserve"> zove</w:t>
      </w:r>
      <w:r w:rsidR="00647D5D">
        <w:rPr>
          <w:szCs w:val="18"/>
        </w:rPr>
        <w:t>el mogelijk weg te nemen.</w:t>
      </w:r>
      <w:r w:rsidR="00A70907">
        <w:rPr>
          <w:szCs w:val="18"/>
        </w:rPr>
        <w:t xml:space="preserve"> </w:t>
      </w:r>
    </w:p>
    <w:p w:rsidR="00347098" w:rsidRDefault="00347098">
      <w:pPr>
        <w:rPr>
          <w:szCs w:val="18"/>
        </w:rPr>
      </w:pPr>
      <w:r>
        <w:rPr>
          <w:szCs w:val="18"/>
        </w:rPr>
        <w:t xml:space="preserve">Tot slot was er veel aandacht voor actuele politieke risico’s, waaronder geopolitieke conflicten, terrorisme, de vluchtelingencrisis en de mogelijke Brexit, die een negatief effect kunnen hebben op het vertrouwen in het economisch herstel. </w:t>
      </w:r>
    </w:p>
    <w:p w:rsidR="00985345" w:rsidP="00F91CFC" w:rsidRDefault="00985345">
      <w:pPr>
        <w:spacing w:after="0"/>
        <w:rPr>
          <w:i/>
          <w:szCs w:val="18"/>
        </w:rPr>
      </w:pPr>
      <w:r>
        <w:rPr>
          <w:i/>
          <w:szCs w:val="18"/>
        </w:rPr>
        <w:t>Beleidsuitdagingen</w:t>
      </w:r>
    </w:p>
    <w:p w:rsidR="000A356F" w:rsidRDefault="00CA2E27">
      <w:pPr>
        <w:rPr>
          <w:szCs w:val="18"/>
        </w:rPr>
      </w:pPr>
      <w:r>
        <w:rPr>
          <w:szCs w:val="18"/>
        </w:rPr>
        <w:t xml:space="preserve">Het IMF benadrukte </w:t>
      </w:r>
      <w:r w:rsidR="00CA1C87">
        <w:rPr>
          <w:szCs w:val="18"/>
        </w:rPr>
        <w:t>dat beleidsmakers hun ambities dienen te verhogen om m</w:t>
      </w:r>
      <w:r w:rsidR="00B5561D">
        <w:rPr>
          <w:szCs w:val="18"/>
        </w:rPr>
        <w:t>o</w:t>
      </w:r>
      <w:r w:rsidR="00C266F1">
        <w:rPr>
          <w:szCs w:val="18"/>
        </w:rPr>
        <w:t>ndiaal de groei te versterken</w:t>
      </w:r>
      <w:r w:rsidR="00347098">
        <w:rPr>
          <w:szCs w:val="18"/>
        </w:rPr>
        <w:t xml:space="preserve"> en riep de IMFC leden op om beschikbare beleidsruimte zoveel mogelijk te benutten om het economisch herstel kracht bij te zetten</w:t>
      </w:r>
      <w:r w:rsidR="00B5561D">
        <w:rPr>
          <w:szCs w:val="18"/>
        </w:rPr>
        <w:t xml:space="preserve">. </w:t>
      </w:r>
      <w:r w:rsidR="00CA1C87">
        <w:rPr>
          <w:szCs w:val="18"/>
        </w:rPr>
        <w:t xml:space="preserve">Nog meer dan voorgaande keren lag de nadruk op een effectieve beleidsmix, bestaand uit </w:t>
      </w:r>
      <w:r w:rsidR="000A356F">
        <w:rPr>
          <w:szCs w:val="18"/>
        </w:rPr>
        <w:t>zowel monetair als</w:t>
      </w:r>
      <w:r w:rsidR="00CA1C87">
        <w:rPr>
          <w:szCs w:val="18"/>
        </w:rPr>
        <w:t xml:space="preserve"> structureel en budgettair beleid.</w:t>
      </w:r>
      <w:r w:rsidR="00963392">
        <w:rPr>
          <w:szCs w:val="18"/>
        </w:rPr>
        <w:t xml:space="preserve"> </w:t>
      </w:r>
      <w:r w:rsidR="00364988">
        <w:rPr>
          <w:szCs w:val="18"/>
        </w:rPr>
        <w:t xml:space="preserve">Het IMF stelde voorafgaand aan de vergadering dat het accommoderend beleid in ontwikkelde economieën </w:t>
      </w:r>
      <w:r w:rsidR="002E1418">
        <w:rPr>
          <w:szCs w:val="18"/>
        </w:rPr>
        <w:t>gepaard moet gaan met structurele en budgettaire beleidsmaatregelen. Het accommoderend beleid is volgens het IMF effectief ge</w:t>
      </w:r>
      <w:r w:rsidR="00E25E9D">
        <w:rPr>
          <w:szCs w:val="18"/>
        </w:rPr>
        <w:t>weest en moet worden voortgezet. Tegelijkertijd kunnen structurele belemmeringen voor groei niet</w:t>
      </w:r>
      <w:r w:rsidR="002E1418">
        <w:rPr>
          <w:szCs w:val="18"/>
        </w:rPr>
        <w:t xml:space="preserve"> met monetair beleid geadresseerd worden. Ook het IMFC concludeerde dat met monetair beleid alleen gebalanceerde en duurzame groei niet te realiseren is </w:t>
      </w:r>
      <w:r w:rsidR="002E1418">
        <w:rPr>
          <w:szCs w:val="18"/>
        </w:rPr>
        <w:lastRenderedPageBreak/>
        <w:t xml:space="preserve">en dat er dus sprake moet zijn van een beleidsmix. </w:t>
      </w:r>
      <w:r w:rsidR="00B742DA">
        <w:rPr>
          <w:szCs w:val="18"/>
        </w:rPr>
        <w:t xml:space="preserve">Op budgettair gebied lag de focus tijdens de vergadering in Washington enerzijds op het verbeteren van de efficiëntie van publieke investeringen en anderzijds op het benutten van beschikbare begrotingsruimte. </w:t>
      </w:r>
      <w:r w:rsidR="000A356F">
        <w:rPr>
          <w:szCs w:val="18"/>
        </w:rPr>
        <w:t xml:space="preserve">Voor de opkomende economieën en ontwikkelingslanden </w:t>
      </w:r>
      <w:r w:rsidR="00090457">
        <w:rPr>
          <w:szCs w:val="18"/>
        </w:rPr>
        <w:t xml:space="preserve">lag </w:t>
      </w:r>
      <w:r w:rsidR="00347098">
        <w:rPr>
          <w:szCs w:val="18"/>
        </w:rPr>
        <w:t xml:space="preserve">daarnaast </w:t>
      </w:r>
      <w:r w:rsidR="00090457">
        <w:rPr>
          <w:szCs w:val="18"/>
        </w:rPr>
        <w:t xml:space="preserve">de nadruk op een flexibel wisselkoersregime en het opbouwen van buffers, om de weerbaarheid voor externe schokken te versterken. </w:t>
      </w:r>
    </w:p>
    <w:p w:rsidR="00963392" w:rsidRDefault="005D5AF0">
      <w:pPr>
        <w:rPr>
          <w:szCs w:val="18"/>
        </w:rPr>
      </w:pPr>
      <w:r>
        <w:rPr>
          <w:szCs w:val="18"/>
        </w:rPr>
        <w:t>De Nederlandse inzet dat</w:t>
      </w:r>
      <w:r w:rsidRPr="004315F2" w:rsidR="004315F2">
        <w:rPr>
          <w:szCs w:val="18"/>
        </w:rPr>
        <w:t xml:space="preserve"> meer ambitie getoond moet worden op structurele hervormingen </w:t>
      </w:r>
      <w:r w:rsidR="004315F2">
        <w:rPr>
          <w:szCs w:val="18"/>
        </w:rPr>
        <w:t xml:space="preserve">voor versterking van de wereldwijde groei </w:t>
      </w:r>
      <w:r>
        <w:rPr>
          <w:szCs w:val="18"/>
        </w:rPr>
        <w:t>werd breed</w:t>
      </w:r>
      <w:r w:rsidRPr="004315F2" w:rsidR="004315F2">
        <w:rPr>
          <w:szCs w:val="18"/>
        </w:rPr>
        <w:t xml:space="preserve"> </w:t>
      </w:r>
      <w:r>
        <w:rPr>
          <w:szCs w:val="18"/>
        </w:rPr>
        <w:t>ge</w:t>
      </w:r>
      <w:r w:rsidRPr="004315F2" w:rsidR="004315F2">
        <w:rPr>
          <w:szCs w:val="18"/>
        </w:rPr>
        <w:t>steun</w:t>
      </w:r>
      <w:r>
        <w:rPr>
          <w:szCs w:val="18"/>
        </w:rPr>
        <w:t>d</w:t>
      </w:r>
      <w:r w:rsidRPr="004315F2" w:rsidR="004315F2">
        <w:rPr>
          <w:szCs w:val="18"/>
        </w:rPr>
        <w:t xml:space="preserve"> in het IMFC.</w:t>
      </w:r>
      <w:r w:rsidR="004315F2">
        <w:rPr>
          <w:szCs w:val="18"/>
        </w:rPr>
        <w:t xml:space="preserve"> Tijdens de vergadering was er veel aandacht voor </w:t>
      </w:r>
      <w:r>
        <w:rPr>
          <w:szCs w:val="18"/>
        </w:rPr>
        <w:t xml:space="preserve">het belang van </w:t>
      </w:r>
      <w:r w:rsidR="004315F2">
        <w:rPr>
          <w:szCs w:val="18"/>
        </w:rPr>
        <w:t xml:space="preserve">structurele hervormingen. </w:t>
      </w:r>
      <w:r w:rsidR="00AA5FAA">
        <w:rPr>
          <w:szCs w:val="18"/>
        </w:rPr>
        <w:t xml:space="preserve">Zowel ontwikkelde als opkomende </w:t>
      </w:r>
      <w:r w:rsidR="00153115">
        <w:rPr>
          <w:szCs w:val="18"/>
        </w:rPr>
        <w:t>economieën</w:t>
      </w:r>
      <w:r w:rsidR="00AA5FAA">
        <w:rPr>
          <w:szCs w:val="18"/>
        </w:rPr>
        <w:t xml:space="preserve"> </w:t>
      </w:r>
      <w:r w:rsidR="000A356F">
        <w:rPr>
          <w:szCs w:val="18"/>
        </w:rPr>
        <w:t>benadrukten tijdens de vergadering</w:t>
      </w:r>
      <w:r w:rsidR="00153115">
        <w:rPr>
          <w:szCs w:val="18"/>
        </w:rPr>
        <w:t xml:space="preserve"> de positieve bijdrage die hervormingen kunnen leveren aan</w:t>
      </w:r>
      <w:r w:rsidR="00B742DA">
        <w:rPr>
          <w:szCs w:val="18"/>
        </w:rPr>
        <w:t xml:space="preserve"> gebalanceerde en</w:t>
      </w:r>
      <w:r w:rsidR="00153115">
        <w:rPr>
          <w:szCs w:val="18"/>
        </w:rPr>
        <w:t xml:space="preserve"> </w:t>
      </w:r>
      <w:r w:rsidR="004315F2">
        <w:rPr>
          <w:szCs w:val="18"/>
        </w:rPr>
        <w:t>duurzame</w:t>
      </w:r>
      <w:r w:rsidR="00153115">
        <w:rPr>
          <w:szCs w:val="18"/>
        </w:rPr>
        <w:t xml:space="preserve"> groei.</w:t>
      </w:r>
      <w:r w:rsidR="00C266F1">
        <w:rPr>
          <w:szCs w:val="18"/>
        </w:rPr>
        <w:t xml:space="preserve"> </w:t>
      </w:r>
      <w:r>
        <w:rPr>
          <w:szCs w:val="18"/>
        </w:rPr>
        <w:t>Het</w:t>
      </w:r>
      <w:r w:rsidR="004315F2">
        <w:rPr>
          <w:szCs w:val="18"/>
        </w:rPr>
        <w:t xml:space="preserve"> IMFC </w:t>
      </w:r>
      <w:r>
        <w:rPr>
          <w:szCs w:val="18"/>
        </w:rPr>
        <w:t xml:space="preserve">heeft vanwege de aanhoudend lage grondstoffenprijzen grondstoffenexporteurs specifiek </w:t>
      </w:r>
      <w:r w:rsidR="004315F2">
        <w:rPr>
          <w:szCs w:val="18"/>
        </w:rPr>
        <w:t>opgeroepen</w:t>
      </w:r>
      <w:r w:rsidR="00153115">
        <w:rPr>
          <w:szCs w:val="18"/>
        </w:rPr>
        <w:t xml:space="preserve"> om hun economie te diversifiëren</w:t>
      </w:r>
      <w:r w:rsidR="004315F2">
        <w:rPr>
          <w:szCs w:val="18"/>
        </w:rPr>
        <w:t xml:space="preserve"> en</w:t>
      </w:r>
      <w:r w:rsidR="000A356F">
        <w:rPr>
          <w:szCs w:val="18"/>
        </w:rPr>
        <w:t xml:space="preserve"> </w:t>
      </w:r>
      <w:r>
        <w:rPr>
          <w:szCs w:val="18"/>
        </w:rPr>
        <w:t xml:space="preserve">zodoende risico’s op betalingsbalansproblemen te verlagen. </w:t>
      </w:r>
      <w:r w:rsidR="00AA5FAA">
        <w:rPr>
          <w:szCs w:val="18"/>
        </w:rPr>
        <w:t xml:space="preserve">Ook benadrukten </w:t>
      </w:r>
      <w:r w:rsidR="00B742DA">
        <w:rPr>
          <w:szCs w:val="18"/>
        </w:rPr>
        <w:t xml:space="preserve">meerdere </w:t>
      </w:r>
      <w:r w:rsidR="00153115">
        <w:rPr>
          <w:szCs w:val="18"/>
        </w:rPr>
        <w:t>IMFC leden</w:t>
      </w:r>
      <w:r w:rsidR="00AA5FAA">
        <w:rPr>
          <w:szCs w:val="18"/>
        </w:rPr>
        <w:t xml:space="preserve"> net als het IMF dat de agenda voor financiële regulering moet worden voortgezet, zowel </w:t>
      </w:r>
      <w:r>
        <w:rPr>
          <w:szCs w:val="18"/>
        </w:rPr>
        <w:t>binnen de</w:t>
      </w:r>
      <w:r w:rsidR="00AA5FAA">
        <w:rPr>
          <w:szCs w:val="18"/>
        </w:rPr>
        <w:t xml:space="preserve"> bancaire </w:t>
      </w:r>
      <w:r w:rsidR="00C266F1">
        <w:rPr>
          <w:szCs w:val="18"/>
        </w:rPr>
        <w:t>sector</w:t>
      </w:r>
      <w:r>
        <w:rPr>
          <w:szCs w:val="18"/>
        </w:rPr>
        <w:t>,</w:t>
      </w:r>
      <w:r w:rsidR="00C266F1">
        <w:rPr>
          <w:szCs w:val="18"/>
        </w:rPr>
        <w:t xml:space="preserve"> </w:t>
      </w:r>
      <w:r w:rsidR="00AA5FAA">
        <w:rPr>
          <w:szCs w:val="18"/>
        </w:rPr>
        <w:t>waar de focus op implementatie ligt</w:t>
      </w:r>
      <w:r>
        <w:rPr>
          <w:szCs w:val="18"/>
        </w:rPr>
        <w:t>, als binnen</w:t>
      </w:r>
      <w:r w:rsidR="00AA5FAA">
        <w:rPr>
          <w:szCs w:val="18"/>
        </w:rPr>
        <w:t xml:space="preserve"> de n</w:t>
      </w:r>
      <w:r w:rsidR="00B742DA">
        <w:rPr>
          <w:szCs w:val="18"/>
        </w:rPr>
        <w:t>i</w:t>
      </w:r>
      <w:r w:rsidR="00AA5FAA">
        <w:rPr>
          <w:szCs w:val="18"/>
        </w:rPr>
        <w:t>et-bancaire sector</w:t>
      </w:r>
      <w:r>
        <w:rPr>
          <w:szCs w:val="18"/>
        </w:rPr>
        <w:t>,</w:t>
      </w:r>
      <w:r w:rsidR="00AA5FAA">
        <w:rPr>
          <w:szCs w:val="18"/>
        </w:rPr>
        <w:t xml:space="preserve"> waar er behoefte is aan </w:t>
      </w:r>
      <w:r w:rsidR="00090457">
        <w:rPr>
          <w:szCs w:val="18"/>
        </w:rPr>
        <w:t>versterking van</w:t>
      </w:r>
      <w:r w:rsidR="00AA5FAA">
        <w:rPr>
          <w:szCs w:val="18"/>
        </w:rPr>
        <w:t xml:space="preserve"> toezicht</w:t>
      </w:r>
      <w:r w:rsidR="00090457">
        <w:rPr>
          <w:szCs w:val="18"/>
        </w:rPr>
        <w:t xml:space="preserve"> op financiële instellingen</w:t>
      </w:r>
      <w:r w:rsidR="00AA5FAA">
        <w:rPr>
          <w:szCs w:val="18"/>
        </w:rPr>
        <w:t>.</w:t>
      </w:r>
      <w:r w:rsidR="0041731E">
        <w:rPr>
          <w:szCs w:val="18"/>
        </w:rPr>
        <w:t xml:space="preserve"> </w:t>
      </w:r>
      <w:r w:rsidR="00B742DA">
        <w:rPr>
          <w:szCs w:val="18"/>
        </w:rPr>
        <w:t>Onder andere</w:t>
      </w:r>
      <w:r w:rsidR="00C266F1">
        <w:rPr>
          <w:szCs w:val="18"/>
        </w:rPr>
        <w:t xml:space="preserve"> Nederland en Duitsland riepen daarnaast het IMF op om ook aandacht te blijven besteden aan de </w:t>
      </w:r>
      <w:r w:rsidR="000A356F">
        <w:rPr>
          <w:szCs w:val="18"/>
        </w:rPr>
        <w:t xml:space="preserve">afbouw van </w:t>
      </w:r>
      <w:r w:rsidR="00963392">
        <w:rPr>
          <w:szCs w:val="18"/>
        </w:rPr>
        <w:t xml:space="preserve">publieke schulden. In veel ontwikkelde economieën zijn de schuldenniveaus nog steeds hoog </w:t>
      </w:r>
      <w:r w:rsidR="000A356F">
        <w:rPr>
          <w:szCs w:val="18"/>
        </w:rPr>
        <w:t xml:space="preserve">als gevolg van de crisis. Daarnaast zijn in </w:t>
      </w:r>
      <w:r w:rsidR="00963392">
        <w:rPr>
          <w:szCs w:val="18"/>
        </w:rPr>
        <w:t>verschillende opkomende economi</w:t>
      </w:r>
      <w:r w:rsidR="00694896">
        <w:rPr>
          <w:szCs w:val="18"/>
        </w:rPr>
        <w:t xml:space="preserve">eën en ontwikkelingslanden </w:t>
      </w:r>
      <w:r w:rsidR="00963392">
        <w:rPr>
          <w:szCs w:val="18"/>
        </w:rPr>
        <w:t>de publieke schulden</w:t>
      </w:r>
      <w:r>
        <w:rPr>
          <w:szCs w:val="18"/>
        </w:rPr>
        <w:t xml:space="preserve"> de afgelopen tijd fors toegenomen </w:t>
      </w:r>
      <w:r w:rsidR="00963392">
        <w:rPr>
          <w:szCs w:val="18"/>
        </w:rPr>
        <w:t xml:space="preserve">als gevolg van zowel externe als binnenlandse </w:t>
      </w:r>
      <w:r>
        <w:rPr>
          <w:szCs w:val="18"/>
        </w:rPr>
        <w:t>ontwikkelingen</w:t>
      </w:r>
      <w:r w:rsidR="00963392">
        <w:rPr>
          <w:szCs w:val="18"/>
        </w:rPr>
        <w:t xml:space="preserve">. </w:t>
      </w:r>
    </w:p>
    <w:p w:rsidR="00400D80" w:rsidP="00DC027C" w:rsidRDefault="00400D80">
      <w:pPr>
        <w:spacing w:after="0"/>
        <w:rPr>
          <w:i/>
          <w:szCs w:val="18"/>
        </w:rPr>
      </w:pPr>
      <w:r>
        <w:rPr>
          <w:i/>
          <w:szCs w:val="18"/>
        </w:rPr>
        <w:t>Rol van het IMF</w:t>
      </w:r>
    </w:p>
    <w:p w:rsidR="007E06C8" w:rsidRDefault="00FA051A">
      <w:pPr>
        <w:rPr>
          <w:szCs w:val="18"/>
        </w:rPr>
      </w:pPr>
      <w:r>
        <w:rPr>
          <w:szCs w:val="18"/>
        </w:rPr>
        <w:t xml:space="preserve">Aangezien de 2010 quota en governance hervormingen sinds eind januari van dit jaar </w:t>
      </w:r>
      <w:r w:rsidR="00997658">
        <w:rPr>
          <w:szCs w:val="18"/>
        </w:rPr>
        <w:t>in werking z</w:t>
      </w:r>
      <w:r w:rsidR="00694896">
        <w:rPr>
          <w:szCs w:val="18"/>
        </w:rPr>
        <w:t xml:space="preserve">ijn getreden, benadrukten veel IMFC leden </w:t>
      </w:r>
      <w:r w:rsidR="00997658">
        <w:rPr>
          <w:szCs w:val="18"/>
        </w:rPr>
        <w:t xml:space="preserve">dat </w:t>
      </w:r>
      <w:r w:rsidR="000A356F">
        <w:rPr>
          <w:szCs w:val="18"/>
        </w:rPr>
        <w:t>het IMF</w:t>
      </w:r>
      <w:r w:rsidR="00997658">
        <w:rPr>
          <w:szCs w:val="18"/>
        </w:rPr>
        <w:t xml:space="preserve"> </w:t>
      </w:r>
      <w:r w:rsidR="000A356F">
        <w:rPr>
          <w:szCs w:val="18"/>
        </w:rPr>
        <w:t>als instelling aan</w:t>
      </w:r>
      <w:r w:rsidR="00997658">
        <w:rPr>
          <w:szCs w:val="18"/>
        </w:rPr>
        <w:t xml:space="preserve"> legitimiteit </w:t>
      </w:r>
      <w:r w:rsidR="000A356F">
        <w:rPr>
          <w:szCs w:val="18"/>
        </w:rPr>
        <w:t>en</w:t>
      </w:r>
      <w:r w:rsidR="00997658">
        <w:rPr>
          <w:szCs w:val="18"/>
        </w:rPr>
        <w:t xml:space="preserve"> kracht heeft gewonnen. Tegelijkertijd werd er vooruitgeblikt</w:t>
      </w:r>
      <w:r w:rsidR="00DC027C">
        <w:rPr>
          <w:szCs w:val="18"/>
        </w:rPr>
        <w:t xml:space="preserve"> op de bijdrage</w:t>
      </w:r>
      <w:r w:rsidR="000A356F">
        <w:rPr>
          <w:szCs w:val="18"/>
        </w:rPr>
        <w:t xml:space="preserve"> die het IMF kan leveren</w:t>
      </w:r>
      <w:r w:rsidR="00DC027C">
        <w:rPr>
          <w:szCs w:val="18"/>
        </w:rPr>
        <w:t xml:space="preserve"> aan crisispreventie en crisismanagement voor een stabieler en effectiever internationaal monetair systeem</w:t>
      </w:r>
      <w:r w:rsidR="000A356F">
        <w:rPr>
          <w:szCs w:val="18"/>
        </w:rPr>
        <w:t xml:space="preserve">. </w:t>
      </w:r>
      <w:r w:rsidR="00751F28">
        <w:rPr>
          <w:szCs w:val="18"/>
        </w:rPr>
        <w:t xml:space="preserve">Verschillende IMFC leden benadrukten het belang van volledige data voor het monitoren van </w:t>
      </w:r>
      <w:r w:rsidR="00104910">
        <w:rPr>
          <w:szCs w:val="18"/>
        </w:rPr>
        <w:t xml:space="preserve">de </w:t>
      </w:r>
      <w:r w:rsidR="00751F28">
        <w:rPr>
          <w:szCs w:val="18"/>
        </w:rPr>
        <w:t xml:space="preserve">kapitaalstromen, onder andere om beter zicht te krijgen op </w:t>
      </w:r>
      <w:r w:rsidR="00104910">
        <w:rPr>
          <w:szCs w:val="18"/>
        </w:rPr>
        <w:t xml:space="preserve">de volatiliteit en </w:t>
      </w:r>
      <w:r w:rsidR="00751F28">
        <w:rPr>
          <w:szCs w:val="18"/>
        </w:rPr>
        <w:t>eventuele risico</w:t>
      </w:r>
      <w:r w:rsidR="00104910">
        <w:rPr>
          <w:szCs w:val="18"/>
        </w:rPr>
        <w:t>’</w:t>
      </w:r>
      <w:r w:rsidR="00751F28">
        <w:rPr>
          <w:szCs w:val="18"/>
        </w:rPr>
        <w:t xml:space="preserve">s </w:t>
      </w:r>
      <w:r w:rsidR="00104910">
        <w:rPr>
          <w:szCs w:val="18"/>
        </w:rPr>
        <w:t>die als gevolg hiervan kunnen optreden.</w:t>
      </w:r>
      <w:r w:rsidR="007E06C8">
        <w:rPr>
          <w:szCs w:val="18"/>
        </w:rPr>
        <w:t xml:space="preserve"> </w:t>
      </w:r>
      <w:r w:rsidR="00997658">
        <w:rPr>
          <w:szCs w:val="18"/>
        </w:rPr>
        <w:t xml:space="preserve">Het IMF zal de komende tijd </w:t>
      </w:r>
      <w:r w:rsidR="00104910">
        <w:rPr>
          <w:szCs w:val="18"/>
        </w:rPr>
        <w:t xml:space="preserve">haar analyse op het gebied van kapitaalstromen verdiepen en </w:t>
      </w:r>
      <w:r w:rsidR="00997658">
        <w:rPr>
          <w:szCs w:val="18"/>
        </w:rPr>
        <w:t xml:space="preserve">de ervaringen van verschillende landen in kaart brengen. </w:t>
      </w:r>
      <w:r w:rsidR="007E06C8">
        <w:rPr>
          <w:szCs w:val="18"/>
        </w:rPr>
        <w:t>Nederland benadrukte dat voor crisispreventie goed macro</w:t>
      </w:r>
      <w:r w:rsidR="00BD20A7">
        <w:rPr>
          <w:szCs w:val="18"/>
        </w:rPr>
        <w:t>-</w:t>
      </w:r>
      <w:r w:rsidR="007E06C8">
        <w:rPr>
          <w:szCs w:val="18"/>
        </w:rPr>
        <w:t xml:space="preserve">economisch en macrofinancieel beleid van essentieel belang zijn. Landen dienen eerst hun eigen beleid op orde te hebben. Deze boodschap werd breed gedeeld in het IMFC. </w:t>
      </w:r>
    </w:p>
    <w:p w:rsidR="001736A3" w:rsidRDefault="00BD20A7">
      <w:pPr>
        <w:rPr>
          <w:szCs w:val="18"/>
        </w:rPr>
      </w:pPr>
      <w:r>
        <w:rPr>
          <w:szCs w:val="18"/>
        </w:rPr>
        <w:t xml:space="preserve">Op het gebied van crisis management, lag de focus op de werking van het mondiaal financieel vangnet dat bestaat uit verschillende instrumenten. Het IMF heeft met haar instrumenten en </w:t>
      </w:r>
      <w:r w:rsidR="0095246B">
        <w:rPr>
          <w:szCs w:val="18"/>
        </w:rPr>
        <w:t>vrijwel universeel lidmaatschap</w:t>
      </w:r>
      <w:r>
        <w:rPr>
          <w:szCs w:val="18"/>
        </w:rPr>
        <w:t xml:space="preserve"> een centrale rol. </w:t>
      </w:r>
      <w:r w:rsidR="0095246B">
        <w:rPr>
          <w:szCs w:val="18"/>
        </w:rPr>
        <w:t xml:space="preserve">Landen kunnen daarnaast bij liquiditeitsproblemen een beroep doen op hun eigen reserves, op regionale vangnetten en op bilaterale swaplijnen tussen centrale banken. Er was brede erkenning </w:t>
      </w:r>
      <w:r w:rsidR="0030524D">
        <w:rPr>
          <w:szCs w:val="18"/>
        </w:rPr>
        <w:t xml:space="preserve">in het IMFC </w:t>
      </w:r>
      <w:r w:rsidR="0095246B">
        <w:rPr>
          <w:szCs w:val="18"/>
        </w:rPr>
        <w:t xml:space="preserve">dat een sterk en goed werkend mondiaal financieel vangnet essentieel is voor een stabiel internationaal monetair systeem. Veel landen benadrukten </w:t>
      </w:r>
      <w:r w:rsidR="0030524D">
        <w:rPr>
          <w:szCs w:val="18"/>
        </w:rPr>
        <w:t xml:space="preserve">net als Nederland </w:t>
      </w:r>
      <w:r w:rsidR="0095246B">
        <w:rPr>
          <w:szCs w:val="18"/>
        </w:rPr>
        <w:t xml:space="preserve">dat het vangnet uit verschillende lagen bestaat en in omvang sterk is toegenomen sinds de crisis. Tegelijkertijd wees het IMF </w:t>
      </w:r>
      <w:r w:rsidR="0030524D">
        <w:rPr>
          <w:szCs w:val="18"/>
        </w:rPr>
        <w:t>op de beperkte toegang</w:t>
      </w:r>
      <w:r w:rsidR="0095246B">
        <w:rPr>
          <w:szCs w:val="18"/>
        </w:rPr>
        <w:t xml:space="preserve"> </w:t>
      </w:r>
      <w:r w:rsidR="0030524D">
        <w:rPr>
          <w:szCs w:val="18"/>
        </w:rPr>
        <w:t xml:space="preserve">tot het vangnet </w:t>
      </w:r>
      <w:r w:rsidR="0095246B">
        <w:rPr>
          <w:szCs w:val="18"/>
        </w:rPr>
        <w:t>voor opkomende e</w:t>
      </w:r>
      <w:r w:rsidR="0030524D">
        <w:rPr>
          <w:szCs w:val="18"/>
        </w:rPr>
        <w:t>conomieën en ontwikkelingslanden</w:t>
      </w:r>
      <w:r w:rsidR="0095246B">
        <w:rPr>
          <w:szCs w:val="18"/>
        </w:rPr>
        <w:t>. Het IMFC vroe</w:t>
      </w:r>
      <w:r w:rsidR="00DB379E">
        <w:rPr>
          <w:szCs w:val="18"/>
        </w:rPr>
        <w:t>g het IMF om de komende tijd met name de focus te leggen op</w:t>
      </w:r>
      <w:r w:rsidR="00D95A37">
        <w:rPr>
          <w:szCs w:val="18"/>
        </w:rPr>
        <w:t xml:space="preserve"> </w:t>
      </w:r>
      <w:r w:rsidR="001736A3">
        <w:rPr>
          <w:szCs w:val="18"/>
        </w:rPr>
        <w:t>de samenwerking tussen het Fonds en</w:t>
      </w:r>
      <w:r w:rsidR="00D95A37">
        <w:rPr>
          <w:szCs w:val="18"/>
        </w:rPr>
        <w:t xml:space="preserve"> regionale </w:t>
      </w:r>
      <w:r w:rsidR="001736A3">
        <w:rPr>
          <w:szCs w:val="18"/>
        </w:rPr>
        <w:t xml:space="preserve">financiële </w:t>
      </w:r>
      <w:r w:rsidR="00D95A37">
        <w:rPr>
          <w:szCs w:val="18"/>
        </w:rPr>
        <w:t>vangnetten</w:t>
      </w:r>
      <w:r w:rsidR="0095246B">
        <w:rPr>
          <w:szCs w:val="18"/>
        </w:rPr>
        <w:t xml:space="preserve">. </w:t>
      </w:r>
      <w:r w:rsidR="001736A3">
        <w:rPr>
          <w:szCs w:val="18"/>
        </w:rPr>
        <w:t xml:space="preserve">Er is volgens de IMF leden ruimte voor verbetering van de samenwerking, </w:t>
      </w:r>
      <w:r w:rsidR="00E71EE7">
        <w:rPr>
          <w:szCs w:val="18"/>
        </w:rPr>
        <w:t>waarbij</w:t>
      </w:r>
      <w:r w:rsidR="001736A3">
        <w:rPr>
          <w:szCs w:val="18"/>
        </w:rPr>
        <w:t xml:space="preserve"> de onafhankelijkheid van regionale vangnetten wordt gewaarborgd. </w:t>
      </w:r>
    </w:p>
    <w:p w:rsidR="004315F2" w:rsidP="002B3980" w:rsidRDefault="00DC027C">
      <w:pPr>
        <w:rPr>
          <w:szCs w:val="18"/>
        </w:rPr>
      </w:pPr>
      <w:r>
        <w:rPr>
          <w:szCs w:val="18"/>
        </w:rPr>
        <w:t xml:space="preserve">Tot slot was er ook aandacht voor de middelen van het IMF, die nauw samenhangen met de volgende vijftiende quotaherziening. </w:t>
      </w:r>
      <w:r w:rsidR="00CC69F7">
        <w:rPr>
          <w:szCs w:val="18"/>
        </w:rPr>
        <w:t>D</w:t>
      </w:r>
      <w:r>
        <w:rPr>
          <w:szCs w:val="18"/>
        </w:rPr>
        <w:t xml:space="preserve">e IMF leden </w:t>
      </w:r>
      <w:r w:rsidR="00CC69F7">
        <w:rPr>
          <w:szCs w:val="18"/>
        </w:rPr>
        <w:t xml:space="preserve">hebben afgelopen </w:t>
      </w:r>
      <w:r w:rsidR="00C35E56">
        <w:rPr>
          <w:szCs w:val="18"/>
        </w:rPr>
        <w:t xml:space="preserve">januari </w:t>
      </w:r>
      <w:r>
        <w:rPr>
          <w:szCs w:val="18"/>
        </w:rPr>
        <w:t>afgesproken dat de deadline voor afronding van de vijftiende quotaherziening</w:t>
      </w:r>
      <w:r w:rsidR="00CC69F7">
        <w:rPr>
          <w:szCs w:val="18"/>
        </w:rPr>
        <w:t xml:space="preserve"> de j</w:t>
      </w:r>
      <w:r w:rsidR="004D2619">
        <w:rPr>
          <w:szCs w:val="18"/>
        </w:rPr>
        <w:t xml:space="preserve">aarvergadering in oktober 2017 is. </w:t>
      </w:r>
      <w:r w:rsidR="002B3980">
        <w:rPr>
          <w:szCs w:val="18"/>
        </w:rPr>
        <w:t xml:space="preserve">De IMFC leden hebben zich eraan gecommitteerd </w:t>
      </w:r>
      <w:r w:rsidR="006B557A">
        <w:rPr>
          <w:szCs w:val="18"/>
        </w:rPr>
        <w:t xml:space="preserve">om </w:t>
      </w:r>
      <w:r w:rsidR="002B3980">
        <w:rPr>
          <w:szCs w:val="18"/>
        </w:rPr>
        <w:t xml:space="preserve">het IMF van voldoende middelen </w:t>
      </w:r>
      <w:r w:rsidR="006B557A">
        <w:rPr>
          <w:szCs w:val="18"/>
        </w:rPr>
        <w:t>te blijven voorzien</w:t>
      </w:r>
      <w:r w:rsidR="002B3980">
        <w:rPr>
          <w:szCs w:val="18"/>
        </w:rPr>
        <w:t xml:space="preserve">. </w:t>
      </w:r>
    </w:p>
    <w:p w:rsidR="00E25E9D" w:rsidP="005D5AF0" w:rsidRDefault="00E25E9D">
      <w:pPr>
        <w:spacing w:after="0"/>
        <w:rPr>
          <w:i/>
          <w:szCs w:val="18"/>
        </w:rPr>
      </w:pPr>
    </w:p>
    <w:p w:rsidR="00E25E9D" w:rsidP="005D5AF0" w:rsidRDefault="00E25E9D">
      <w:pPr>
        <w:spacing w:after="0"/>
        <w:rPr>
          <w:i/>
          <w:szCs w:val="18"/>
        </w:rPr>
      </w:pPr>
    </w:p>
    <w:p w:rsidRPr="005D5AF0" w:rsidR="005D5AF0" w:rsidP="005D5AF0" w:rsidRDefault="005D5AF0">
      <w:pPr>
        <w:spacing w:after="0"/>
        <w:rPr>
          <w:i/>
          <w:szCs w:val="18"/>
        </w:rPr>
      </w:pPr>
      <w:r>
        <w:rPr>
          <w:i/>
          <w:szCs w:val="18"/>
        </w:rPr>
        <w:t>PRGT lening</w:t>
      </w:r>
    </w:p>
    <w:p w:rsidR="00CC54C9" w:rsidP="006778D2" w:rsidRDefault="002B3980">
      <w:pPr>
        <w:spacing w:line="240" w:lineRule="exact"/>
        <w:rPr>
          <w:szCs w:val="18"/>
        </w:rPr>
      </w:pPr>
      <w:r>
        <w:rPr>
          <w:szCs w:val="18"/>
        </w:rPr>
        <w:t xml:space="preserve">Het IMF heeft een verzoek ingediend voor nieuwe middelen voor het </w:t>
      </w:r>
      <w:r>
        <w:rPr>
          <w:i/>
          <w:szCs w:val="18"/>
        </w:rPr>
        <w:t>Poverty Reduction and Growth Trust</w:t>
      </w:r>
      <w:r>
        <w:rPr>
          <w:szCs w:val="18"/>
        </w:rPr>
        <w:t xml:space="preserve"> (PRGT)</w:t>
      </w:r>
      <w:r w:rsidR="003D39E5">
        <w:rPr>
          <w:szCs w:val="18"/>
        </w:rPr>
        <w:t xml:space="preserve"> bij </w:t>
      </w:r>
      <w:r w:rsidR="00C35E56">
        <w:rPr>
          <w:szCs w:val="18"/>
        </w:rPr>
        <w:t>14</w:t>
      </w:r>
      <w:r w:rsidR="003D39E5">
        <w:rPr>
          <w:szCs w:val="18"/>
        </w:rPr>
        <w:t xml:space="preserve"> IMF leden</w:t>
      </w:r>
      <w:r w:rsidR="004315F2">
        <w:rPr>
          <w:szCs w:val="18"/>
        </w:rPr>
        <w:t xml:space="preserve"> die reeds bijdragen aan de PRGT en </w:t>
      </w:r>
      <w:r w:rsidR="00E71EE7">
        <w:rPr>
          <w:szCs w:val="18"/>
        </w:rPr>
        <w:t xml:space="preserve">aan </w:t>
      </w:r>
      <w:r w:rsidR="00C35E56">
        <w:rPr>
          <w:szCs w:val="18"/>
        </w:rPr>
        <w:t>14</w:t>
      </w:r>
      <w:r w:rsidR="003D39E5">
        <w:rPr>
          <w:szCs w:val="18"/>
        </w:rPr>
        <w:t xml:space="preserve"> </w:t>
      </w:r>
      <w:r w:rsidR="004315F2">
        <w:rPr>
          <w:szCs w:val="18"/>
        </w:rPr>
        <w:t>nieuwe landen die potentieel willen bijdragen</w:t>
      </w:r>
      <w:r>
        <w:rPr>
          <w:szCs w:val="18"/>
        </w:rPr>
        <w:t>.</w:t>
      </w:r>
      <w:r w:rsidR="004315F2">
        <w:rPr>
          <w:szCs w:val="18"/>
        </w:rPr>
        <w:t xml:space="preserve"> </w:t>
      </w:r>
      <w:r w:rsidR="00C35E56">
        <w:rPr>
          <w:szCs w:val="18"/>
        </w:rPr>
        <w:t>De PRGT is de faciliteit van het IMF die concessionele leningen aan lage-inkomenslanden verstrekt bij tijdelijke betalingsbalansproblemen</w:t>
      </w:r>
      <w:r w:rsidR="00E71EE7">
        <w:rPr>
          <w:szCs w:val="18"/>
        </w:rPr>
        <w:t>. Momenteel komen voor deze steun</w:t>
      </w:r>
      <w:r w:rsidR="00C35E56">
        <w:rPr>
          <w:szCs w:val="18"/>
        </w:rPr>
        <w:t xml:space="preserve"> 69 landen in aanmerking. De</w:t>
      </w:r>
      <w:r w:rsidR="00CD4BFB">
        <w:rPr>
          <w:szCs w:val="18"/>
        </w:rPr>
        <w:t xml:space="preserve"> PRGT</w:t>
      </w:r>
      <w:r w:rsidR="00C35E56">
        <w:rPr>
          <w:szCs w:val="18"/>
        </w:rPr>
        <w:t xml:space="preserve"> facilite</w:t>
      </w:r>
      <w:r w:rsidR="00782B37">
        <w:rPr>
          <w:szCs w:val="18"/>
        </w:rPr>
        <w:t xml:space="preserve">it staat los van de overige IMF </w:t>
      </w:r>
      <w:r w:rsidR="00C35E56">
        <w:rPr>
          <w:szCs w:val="18"/>
        </w:rPr>
        <w:t xml:space="preserve">middelen en de leningen die </w:t>
      </w:r>
      <w:r w:rsidR="000C7E7F">
        <w:rPr>
          <w:szCs w:val="18"/>
        </w:rPr>
        <w:t xml:space="preserve">door IMF leden </w:t>
      </w:r>
      <w:r w:rsidR="00C35E56">
        <w:rPr>
          <w:szCs w:val="18"/>
        </w:rPr>
        <w:t>worden verstrekt zijn niet revolverend</w:t>
      </w:r>
      <w:r w:rsidR="000C7E7F">
        <w:rPr>
          <w:szCs w:val="18"/>
        </w:rPr>
        <w:t>. Dit</w:t>
      </w:r>
      <w:r w:rsidR="00C35E56">
        <w:rPr>
          <w:bCs/>
          <w:szCs w:val="18"/>
        </w:rPr>
        <w:t xml:space="preserve"> betekent dat de </w:t>
      </w:r>
      <w:r w:rsidRPr="00677B41" w:rsidR="00C35E56">
        <w:rPr>
          <w:bCs/>
          <w:szCs w:val="18"/>
        </w:rPr>
        <w:t xml:space="preserve">terugbetalingen van de lage-inkomenslanden terugvloeien naar de IMF leden die de leningen hebben verstrekt aan het IMF, in plaats van naar de PRGT. </w:t>
      </w:r>
      <w:r w:rsidRPr="00677B41" w:rsidR="00C35E56">
        <w:rPr>
          <w:szCs w:val="18"/>
        </w:rPr>
        <w:t xml:space="preserve">IMF leden kunnen een vrijwillige bijdrage leveren aan de faciliteit. </w:t>
      </w:r>
      <w:r w:rsidRPr="00677B41" w:rsidR="00A80DCE">
        <w:rPr>
          <w:szCs w:val="18"/>
        </w:rPr>
        <w:t>De omvang van de huidige PRGT faciliteit is 9,8 miljard SDR</w:t>
      </w:r>
      <w:r w:rsidRPr="00677B41" w:rsidR="00E25E9D">
        <w:rPr>
          <w:szCs w:val="18"/>
        </w:rPr>
        <w:t xml:space="preserve"> (12,18</w:t>
      </w:r>
      <w:r w:rsidRPr="00677B41" w:rsidR="00A80DCE">
        <w:rPr>
          <w:szCs w:val="18"/>
        </w:rPr>
        <w:t xml:space="preserve"> miljard euro)</w:t>
      </w:r>
      <w:r w:rsidRPr="00677B41" w:rsidR="00A56E3C">
        <w:rPr>
          <w:rStyle w:val="Voetnootmarkering"/>
          <w:szCs w:val="18"/>
        </w:rPr>
        <w:footnoteReference w:id="1"/>
      </w:r>
      <w:r w:rsidRPr="00677B41" w:rsidR="00A80DCE">
        <w:rPr>
          <w:szCs w:val="18"/>
        </w:rPr>
        <w:t xml:space="preserve">, waarvan </w:t>
      </w:r>
      <w:r w:rsidRPr="00677B41" w:rsidR="000C7E7F">
        <w:rPr>
          <w:szCs w:val="18"/>
        </w:rPr>
        <w:t xml:space="preserve">op </w:t>
      </w:r>
      <w:r w:rsidRPr="00677B41" w:rsidR="00A80DCE">
        <w:rPr>
          <w:szCs w:val="18"/>
        </w:rPr>
        <w:t>d</w:t>
      </w:r>
      <w:r w:rsidRPr="00677B41" w:rsidR="00E25E9D">
        <w:rPr>
          <w:szCs w:val="18"/>
        </w:rPr>
        <w:t xml:space="preserve">it moment nog 3,3 miljard SDR </w:t>
      </w:r>
      <w:r w:rsidRPr="00677B41" w:rsidR="00A56E3C">
        <w:rPr>
          <w:szCs w:val="18"/>
        </w:rPr>
        <w:t>(</w:t>
      </w:r>
      <w:r w:rsidRPr="00677B41" w:rsidR="00E25E9D">
        <w:rPr>
          <w:szCs w:val="18"/>
        </w:rPr>
        <w:t>4,1</w:t>
      </w:r>
      <w:r w:rsidRPr="00677B41" w:rsidR="00A80DCE">
        <w:rPr>
          <w:szCs w:val="18"/>
        </w:rPr>
        <w:t xml:space="preserve"> miljard euro) in de PRGT</w:t>
      </w:r>
      <w:r w:rsidRPr="00677B41" w:rsidR="000C7E7F">
        <w:rPr>
          <w:szCs w:val="18"/>
        </w:rPr>
        <w:t xml:space="preserve"> resteert</w:t>
      </w:r>
      <w:r w:rsidRPr="00677B41" w:rsidR="00A80DCE">
        <w:rPr>
          <w:szCs w:val="18"/>
        </w:rPr>
        <w:t xml:space="preserve">. De vraag naar middelen bedraagt momenteel tussen de 1,5 en 2 miljard SDR per jaar en zal volgens het IMF de komende jaren op een vergelijkbaar niveau blijven. </w:t>
      </w:r>
      <w:r w:rsidRPr="00677B41" w:rsidR="006778D2">
        <w:rPr>
          <w:szCs w:val="18"/>
        </w:rPr>
        <w:t>Om voldoende middelen ter beschikking te kunnen blijven stellen voor PRGT-prog</w:t>
      </w:r>
      <w:r w:rsidRPr="00677B41" w:rsidR="00816B18">
        <w:rPr>
          <w:szCs w:val="18"/>
        </w:rPr>
        <w:t xml:space="preserve">ramma’s, heeft het IMF </w:t>
      </w:r>
      <w:r w:rsidRPr="00677B41" w:rsidR="006778D2">
        <w:rPr>
          <w:szCs w:val="18"/>
        </w:rPr>
        <w:t>nieuwe middelen nodig</w:t>
      </w:r>
      <w:r w:rsidRPr="00677B41" w:rsidR="00816B18">
        <w:rPr>
          <w:szCs w:val="18"/>
        </w:rPr>
        <w:t xml:space="preserve"> voor </w:t>
      </w:r>
      <w:r w:rsidRPr="00677B41" w:rsidR="00C35E56">
        <w:rPr>
          <w:szCs w:val="18"/>
        </w:rPr>
        <w:t>de faciliteit</w:t>
      </w:r>
      <w:r w:rsidRPr="00677B41" w:rsidR="006778D2">
        <w:rPr>
          <w:szCs w:val="18"/>
        </w:rPr>
        <w:t xml:space="preserve">. </w:t>
      </w:r>
      <w:r w:rsidRPr="00677B41" w:rsidR="000C7E7F">
        <w:rPr>
          <w:szCs w:val="18"/>
        </w:rPr>
        <w:t>Via het IMF hebben wij vernomen</w:t>
      </w:r>
      <w:r w:rsidR="000C7E7F">
        <w:rPr>
          <w:szCs w:val="18"/>
        </w:rPr>
        <w:t xml:space="preserve"> dat de landen die nu reeds bijdragen aan de PRGT wederom de intentie hebben om een bijdrage te leveren. Ook verwacht het IMF op basis van bilaterale gesprekken dat </w:t>
      </w:r>
      <w:r w:rsidR="00A84643">
        <w:rPr>
          <w:szCs w:val="18"/>
        </w:rPr>
        <w:t>nieuwe landen bereid zullen zijn bij te dragen</w:t>
      </w:r>
      <w:r w:rsidR="000C7E7F">
        <w:rPr>
          <w:szCs w:val="18"/>
        </w:rPr>
        <w:t xml:space="preserve">, waardoor de lasten voor de PRGT middelen over meer leden verdeeld zullen worden. </w:t>
      </w:r>
      <w:r w:rsidR="00104910">
        <w:rPr>
          <w:szCs w:val="18"/>
        </w:rPr>
        <w:t xml:space="preserve"> </w:t>
      </w:r>
    </w:p>
    <w:p w:rsidR="006778D2" w:rsidP="006778D2" w:rsidRDefault="004315F2">
      <w:pPr>
        <w:spacing w:line="240" w:lineRule="exact"/>
        <w:rPr>
          <w:szCs w:val="18"/>
        </w:rPr>
      </w:pPr>
      <w:r>
        <w:rPr>
          <w:szCs w:val="18"/>
        </w:rPr>
        <w:t>Nederland is een van de landen die reeds bijdra</w:t>
      </w:r>
      <w:r w:rsidR="000C7E7F">
        <w:rPr>
          <w:szCs w:val="18"/>
        </w:rPr>
        <w:t>gen</w:t>
      </w:r>
      <w:r>
        <w:rPr>
          <w:szCs w:val="18"/>
        </w:rPr>
        <w:t xml:space="preserve"> aan de PRGT</w:t>
      </w:r>
      <w:r w:rsidR="000C7E7F">
        <w:rPr>
          <w:szCs w:val="18"/>
        </w:rPr>
        <w:t xml:space="preserve">. Nederland heeft </w:t>
      </w:r>
      <w:r w:rsidR="00A80DCE">
        <w:rPr>
          <w:szCs w:val="18"/>
        </w:rPr>
        <w:t>500 miljoen SDR (ca. EUR 621,47 miljoen)</w:t>
      </w:r>
      <w:r w:rsidR="000C7E7F">
        <w:rPr>
          <w:szCs w:val="18"/>
        </w:rPr>
        <w:t xml:space="preserve"> ter beschikking gesteld met een garantie van de Nederlandse Staat aan DNB</w:t>
      </w:r>
      <w:r>
        <w:rPr>
          <w:szCs w:val="18"/>
        </w:rPr>
        <w:t xml:space="preserve">. </w:t>
      </w:r>
      <w:r w:rsidRPr="00072092" w:rsidR="006778D2">
        <w:rPr>
          <w:szCs w:val="18"/>
        </w:rPr>
        <w:t xml:space="preserve">Gezien het belang </w:t>
      </w:r>
      <w:r w:rsidRPr="00072092" w:rsidR="00816B18">
        <w:rPr>
          <w:szCs w:val="18"/>
        </w:rPr>
        <w:t>van de</w:t>
      </w:r>
      <w:r w:rsidRPr="00072092" w:rsidR="006778D2">
        <w:rPr>
          <w:szCs w:val="18"/>
        </w:rPr>
        <w:t xml:space="preserve"> PRGT </w:t>
      </w:r>
      <w:r w:rsidRPr="00072092" w:rsidR="009C09B3">
        <w:rPr>
          <w:szCs w:val="18"/>
        </w:rPr>
        <w:t>is</w:t>
      </w:r>
      <w:r w:rsidRPr="00072092" w:rsidR="00816B18">
        <w:rPr>
          <w:szCs w:val="18"/>
        </w:rPr>
        <w:t xml:space="preserve"> een </w:t>
      </w:r>
      <w:r w:rsidRPr="00072092" w:rsidR="006778D2">
        <w:rPr>
          <w:szCs w:val="18"/>
        </w:rPr>
        <w:t xml:space="preserve">nieuwe garantie </w:t>
      </w:r>
      <w:r w:rsidRPr="00072092" w:rsidR="000C7E7F">
        <w:rPr>
          <w:szCs w:val="18"/>
        </w:rPr>
        <w:t xml:space="preserve">voor wederom </w:t>
      </w:r>
      <w:r w:rsidRPr="00072092" w:rsidR="006778D2">
        <w:rPr>
          <w:szCs w:val="18"/>
        </w:rPr>
        <w:t xml:space="preserve">SDR 500 miljoen (ca. </w:t>
      </w:r>
      <w:r w:rsidRPr="00072092" w:rsidR="00C35E56">
        <w:rPr>
          <w:szCs w:val="18"/>
        </w:rPr>
        <w:t xml:space="preserve">EUR </w:t>
      </w:r>
      <w:r w:rsidRPr="00072092" w:rsidR="00782B37">
        <w:rPr>
          <w:szCs w:val="18"/>
        </w:rPr>
        <w:t>621,47</w:t>
      </w:r>
      <w:r w:rsidRPr="00072092" w:rsidR="006778D2">
        <w:rPr>
          <w:szCs w:val="18"/>
        </w:rPr>
        <w:t xml:space="preserve"> miljoen) aan DNB</w:t>
      </w:r>
      <w:r w:rsidRPr="00072092" w:rsidR="009C09B3">
        <w:rPr>
          <w:szCs w:val="18"/>
        </w:rPr>
        <w:t xml:space="preserve"> op zijn plaats</w:t>
      </w:r>
      <w:r w:rsidRPr="00072092" w:rsidR="00816B18">
        <w:rPr>
          <w:szCs w:val="18"/>
        </w:rPr>
        <w:t xml:space="preserve">, zodat Nederland </w:t>
      </w:r>
      <w:r w:rsidRPr="00072092" w:rsidR="000C7E7F">
        <w:rPr>
          <w:szCs w:val="18"/>
        </w:rPr>
        <w:t>op</w:t>
      </w:r>
      <w:r w:rsidRPr="00072092" w:rsidR="00816B18">
        <w:rPr>
          <w:szCs w:val="18"/>
        </w:rPr>
        <w:t>nieuw</w:t>
      </w:r>
      <w:r w:rsidRPr="00072092" w:rsidR="006778D2">
        <w:rPr>
          <w:szCs w:val="18"/>
        </w:rPr>
        <w:t xml:space="preserve"> </w:t>
      </w:r>
      <w:r w:rsidRPr="00072092" w:rsidR="000C7E7F">
        <w:rPr>
          <w:szCs w:val="18"/>
        </w:rPr>
        <w:t xml:space="preserve">een </w:t>
      </w:r>
      <w:r w:rsidRPr="00072092" w:rsidR="006778D2">
        <w:rPr>
          <w:szCs w:val="18"/>
        </w:rPr>
        <w:t>bilaterale lening aan de PRGT</w:t>
      </w:r>
      <w:r w:rsidRPr="00072092" w:rsidR="00816B18">
        <w:rPr>
          <w:szCs w:val="18"/>
        </w:rPr>
        <w:t xml:space="preserve"> kan verstrekken</w:t>
      </w:r>
      <w:r w:rsidRPr="00072092" w:rsidR="000C7E7F">
        <w:rPr>
          <w:szCs w:val="18"/>
        </w:rPr>
        <w:t xml:space="preserve"> voor hetzelfde bedrag</w:t>
      </w:r>
      <w:r w:rsidRPr="00072092" w:rsidR="006778D2">
        <w:rPr>
          <w:szCs w:val="18"/>
        </w:rPr>
        <w:t>.</w:t>
      </w:r>
      <w:r w:rsidR="00816B18">
        <w:rPr>
          <w:szCs w:val="18"/>
        </w:rPr>
        <w:t xml:space="preserve"> </w:t>
      </w:r>
      <w:r w:rsidR="000C7E7F">
        <w:rPr>
          <w:szCs w:val="18"/>
        </w:rPr>
        <w:t xml:space="preserve">De kans dat DNB de garantie moet inroepen is zeer klein. </w:t>
      </w:r>
      <w:r w:rsidR="00E25E9D">
        <w:rPr>
          <w:szCs w:val="18"/>
        </w:rPr>
        <w:t>Het IMF verstrekt alleen leningen</w:t>
      </w:r>
      <w:r w:rsidR="000C7E7F">
        <w:rPr>
          <w:bCs/>
          <w:szCs w:val="18"/>
        </w:rPr>
        <w:t>, waardoor</w:t>
      </w:r>
      <w:r w:rsidRPr="00970840" w:rsidR="000C7E7F">
        <w:rPr>
          <w:bCs/>
          <w:szCs w:val="18"/>
        </w:rPr>
        <w:t xml:space="preserve"> landen na een bepaalde periode het Fonds weer terug moeten betalen. Het komt zelden voor dat landen achterstanden hebben bij het IMF, mede dankzij het</w:t>
      </w:r>
      <w:r w:rsidRPr="0030376E" w:rsidR="000C7E7F">
        <w:rPr>
          <w:bCs/>
          <w:szCs w:val="18"/>
        </w:rPr>
        <w:t xml:space="preserve"> prudentieel beleid dat het Fonds voert.</w:t>
      </w:r>
      <w:r w:rsidR="000C7E7F">
        <w:rPr>
          <w:bCs/>
          <w:szCs w:val="18"/>
        </w:rPr>
        <w:t xml:space="preserve"> Het IMF hanteert daarnaast een reservebuffer waar acht</w:t>
      </w:r>
      <w:r w:rsidR="00E25E9D">
        <w:rPr>
          <w:bCs/>
          <w:szCs w:val="18"/>
        </w:rPr>
        <w:t>erstanden mee opgevangen kunnen</w:t>
      </w:r>
      <w:r w:rsidR="000C7E7F">
        <w:rPr>
          <w:bCs/>
          <w:szCs w:val="18"/>
        </w:rPr>
        <w:t xml:space="preserve"> </w:t>
      </w:r>
      <w:r w:rsidR="00E25E9D">
        <w:rPr>
          <w:bCs/>
          <w:szCs w:val="18"/>
        </w:rPr>
        <w:t>w</w:t>
      </w:r>
      <w:r w:rsidR="000C7E7F">
        <w:rPr>
          <w:bCs/>
          <w:szCs w:val="18"/>
        </w:rPr>
        <w:t xml:space="preserve">orden. </w:t>
      </w:r>
      <w:r w:rsidR="00816B18">
        <w:rPr>
          <w:szCs w:val="18"/>
        </w:rPr>
        <w:t xml:space="preserve">Uiteraard zal dit verzoek </w:t>
      </w:r>
      <w:r w:rsidR="00B230EF">
        <w:rPr>
          <w:szCs w:val="18"/>
        </w:rPr>
        <w:t xml:space="preserve">samen met een toetsingskader van de nieuwe garantie </w:t>
      </w:r>
      <w:r w:rsidR="00816B18">
        <w:rPr>
          <w:szCs w:val="18"/>
        </w:rPr>
        <w:t xml:space="preserve">ook aan de Tweede Kamer worden voorgelegd </w:t>
      </w:r>
      <w:r w:rsidR="00E71EE7">
        <w:rPr>
          <w:szCs w:val="18"/>
        </w:rPr>
        <w:t xml:space="preserve">met een uitgebreide toelichting </w:t>
      </w:r>
      <w:r w:rsidR="00816B18">
        <w:rPr>
          <w:szCs w:val="18"/>
        </w:rPr>
        <w:t xml:space="preserve">via </w:t>
      </w:r>
      <w:r w:rsidR="006778D2">
        <w:rPr>
          <w:szCs w:val="18"/>
        </w:rPr>
        <w:t>de 1</w:t>
      </w:r>
      <w:r w:rsidRPr="006C5C7F" w:rsidR="006C5C7F">
        <w:rPr>
          <w:szCs w:val="18"/>
          <w:vertAlign w:val="superscript"/>
        </w:rPr>
        <w:t>e</w:t>
      </w:r>
      <w:r w:rsidR="006778D2">
        <w:rPr>
          <w:szCs w:val="18"/>
        </w:rPr>
        <w:t xml:space="preserve"> </w:t>
      </w:r>
      <w:r w:rsidR="00816B18">
        <w:rPr>
          <w:szCs w:val="18"/>
        </w:rPr>
        <w:t xml:space="preserve">suppletoire begroting van Financiën, </w:t>
      </w:r>
      <w:r w:rsidR="00B230EF">
        <w:rPr>
          <w:szCs w:val="18"/>
        </w:rPr>
        <w:t>die</w:t>
      </w:r>
      <w:r w:rsidR="006778D2">
        <w:rPr>
          <w:szCs w:val="18"/>
        </w:rPr>
        <w:t xml:space="preserve"> uiterlijk 1 juni aan u </w:t>
      </w:r>
      <w:r w:rsidR="00816B18">
        <w:rPr>
          <w:szCs w:val="18"/>
        </w:rPr>
        <w:t xml:space="preserve">wordt </w:t>
      </w:r>
      <w:r w:rsidR="006778D2">
        <w:rPr>
          <w:szCs w:val="18"/>
        </w:rPr>
        <w:t xml:space="preserve">aangeboden. De garantie van de Nederlandse Staat </w:t>
      </w:r>
      <w:r w:rsidR="007240FB">
        <w:rPr>
          <w:szCs w:val="18"/>
        </w:rPr>
        <w:t xml:space="preserve">inzake het IMF </w:t>
      </w:r>
      <w:r w:rsidR="006778D2">
        <w:rPr>
          <w:szCs w:val="18"/>
        </w:rPr>
        <w:t xml:space="preserve">als geheel </w:t>
      </w:r>
      <w:r w:rsidR="00E61CAB">
        <w:rPr>
          <w:szCs w:val="18"/>
        </w:rPr>
        <w:t>neemt niet toe</w:t>
      </w:r>
      <w:r w:rsidR="006778D2">
        <w:rPr>
          <w:szCs w:val="18"/>
        </w:rPr>
        <w:t>, omdat door de inwerkingtreding van de in 2010 overeengekomen quota</w:t>
      </w:r>
      <w:r w:rsidR="007240FB">
        <w:rPr>
          <w:szCs w:val="18"/>
        </w:rPr>
        <w:t xml:space="preserve"> en governance hervormingen</w:t>
      </w:r>
      <w:r w:rsidR="006778D2">
        <w:rPr>
          <w:szCs w:val="18"/>
        </w:rPr>
        <w:t>, de garantie is afgebouwd met 4,4</w:t>
      </w:r>
      <w:r w:rsidR="00C35E56">
        <w:rPr>
          <w:szCs w:val="18"/>
        </w:rPr>
        <w:t>5</w:t>
      </w:r>
      <w:r w:rsidR="006778D2">
        <w:rPr>
          <w:szCs w:val="18"/>
        </w:rPr>
        <w:t xml:space="preserve"> miljard SDR (ca. </w:t>
      </w:r>
      <w:r w:rsidR="00C35E56">
        <w:rPr>
          <w:szCs w:val="18"/>
        </w:rPr>
        <w:t xml:space="preserve">EUR </w:t>
      </w:r>
      <w:r w:rsidR="006778D2">
        <w:rPr>
          <w:szCs w:val="18"/>
        </w:rPr>
        <w:t>5</w:t>
      </w:r>
      <w:r w:rsidRPr="00E3794A" w:rsidR="006778D2">
        <w:rPr>
          <w:szCs w:val="18"/>
        </w:rPr>
        <w:t>,</w:t>
      </w:r>
      <w:r w:rsidR="00782B37">
        <w:rPr>
          <w:szCs w:val="18"/>
        </w:rPr>
        <w:t>53</w:t>
      </w:r>
      <w:r w:rsidRPr="00E3794A" w:rsidR="006778D2">
        <w:rPr>
          <w:szCs w:val="18"/>
        </w:rPr>
        <w:t xml:space="preserve"> miljard</w:t>
      </w:r>
      <w:r w:rsidR="006778D2">
        <w:rPr>
          <w:szCs w:val="18"/>
        </w:rPr>
        <w:t>).</w:t>
      </w:r>
      <w:r w:rsidR="00E71EE7">
        <w:rPr>
          <w:szCs w:val="18"/>
        </w:rPr>
        <w:t xml:space="preserve"> </w:t>
      </w:r>
    </w:p>
    <w:p w:rsidR="006778D2" w:rsidP="006778D2" w:rsidRDefault="006778D2">
      <w:pPr>
        <w:spacing w:line="240" w:lineRule="exact"/>
        <w:rPr>
          <w:szCs w:val="18"/>
        </w:rPr>
      </w:pPr>
    </w:p>
    <w:p w:rsidRPr="002B3980" w:rsidR="005B29DF" w:rsidP="002B3980" w:rsidRDefault="005B29DF">
      <w:pPr>
        <w:rPr>
          <w:szCs w:val="18"/>
        </w:rPr>
      </w:pPr>
    </w:p>
    <w:sectPr w:rsidRPr="002B3980" w:rsidR="005B29DF"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9FD" w:rsidRDefault="003F59FD" w:rsidP="00263990">
      <w:pPr>
        <w:spacing w:after="0" w:line="240" w:lineRule="auto"/>
      </w:pPr>
      <w:r>
        <w:separator/>
      </w:r>
    </w:p>
  </w:endnote>
  <w:endnote w:type="continuationSeparator" w:id="0">
    <w:p w:rsidR="003F59FD" w:rsidRDefault="003F59FD" w:rsidP="00263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43" w:rsidRDefault="00A8464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43" w:rsidRDefault="00A8464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43" w:rsidRDefault="00A8464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9FD" w:rsidRDefault="003F59FD" w:rsidP="00263990">
      <w:pPr>
        <w:spacing w:after="0" w:line="240" w:lineRule="auto"/>
      </w:pPr>
      <w:r>
        <w:separator/>
      </w:r>
    </w:p>
  </w:footnote>
  <w:footnote w:type="continuationSeparator" w:id="0">
    <w:p w:rsidR="003F59FD" w:rsidRDefault="003F59FD" w:rsidP="00263990">
      <w:pPr>
        <w:spacing w:after="0" w:line="240" w:lineRule="auto"/>
      </w:pPr>
      <w:r>
        <w:continuationSeparator/>
      </w:r>
    </w:p>
  </w:footnote>
  <w:footnote w:id="1">
    <w:p w:rsidR="00A56E3C" w:rsidRDefault="00A56E3C">
      <w:pPr>
        <w:pStyle w:val="Voetnoottekst"/>
      </w:pPr>
      <w:r>
        <w:rPr>
          <w:rStyle w:val="Voetnootmarkering"/>
        </w:rPr>
        <w:footnoteRef/>
      </w:r>
      <w:r>
        <w:t xml:space="preserve"> </w:t>
      </w:r>
      <w:r w:rsidRPr="00311B88">
        <w:rPr>
          <w:sz w:val="16"/>
          <w:szCs w:val="16"/>
        </w:rPr>
        <w:t xml:space="preserve">SDR euro wisselkoers </w:t>
      </w:r>
      <w:r>
        <w:rPr>
          <w:sz w:val="16"/>
          <w:szCs w:val="16"/>
        </w:rPr>
        <w:t xml:space="preserve"> mei</w:t>
      </w:r>
      <w:r w:rsidRPr="00311B88">
        <w:rPr>
          <w:sz w:val="16"/>
          <w:szCs w:val="16"/>
        </w:rPr>
        <w:t xml:space="preserve">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43" w:rsidRDefault="00A8464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43" w:rsidRDefault="00A84643">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43" w:rsidRDefault="00A8464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62BCA"/>
    <w:multiLevelType w:val="hybridMultilevel"/>
    <w:tmpl w:val="A4DADC56"/>
    <w:lvl w:ilvl="0" w:tplc="F202C8E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348587B"/>
    <w:multiLevelType w:val="hybridMultilevel"/>
    <w:tmpl w:val="7A00DBB8"/>
    <w:lvl w:ilvl="0" w:tplc="F552E122">
      <w:numFmt w:val="bullet"/>
      <w:lvlText w:val="-"/>
      <w:lvlJc w:val="left"/>
      <w:pPr>
        <w:ind w:left="720" w:hanging="360"/>
      </w:pPr>
      <w:rPr>
        <w:rFonts w:ascii="Verdana" w:eastAsiaTheme="minorHAnsi" w:hAnsi="Verdana" w:cstheme="minorBidi" w:hint="default"/>
        <w:i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63990"/>
    <w:rsid w:val="00020F56"/>
    <w:rsid w:val="000327DC"/>
    <w:rsid w:val="00072092"/>
    <w:rsid w:val="000748C8"/>
    <w:rsid w:val="0008231F"/>
    <w:rsid w:val="00090457"/>
    <w:rsid w:val="00093775"/>
    <w:rsid w:val="000A356F"/>
    <w:rsid w:val="000C7E7F"/>
    <w:rsid w:val="00104910"/>
    <w:rsid w:val="00136DC2"/>
    <w:rsid w:val="00153115"/>
    <w:rsid w:val="001736A3"/>
    <w:rsid w:val="001C51FB"/>
    <w:rsid w:val="00263990"/>
    <w:rsid w:val="00291654"/>
    <w:rsid w:val="002B3980"/>
    <w:rsid w:val="002C5D31"/>
    <w:rsid w:val="002C7806"/>
    <w:rsid w:val="002E1418"/>
    <w:rsid w:val="002E6EEE"/>
    <w:rsid w:val="0030524D"/>
    <w:rsid w:val="00311B88"/>
    <w:rsid w:val="003243DF"/>
    <w:rsid w:val="00345D86"/>
    <w:rsid w:val="00347098"/>
    <w:rsid w:val="00364988"/>
    <w:rsid w:val="00396BA1"/>
    <w:rsid w:val="003D39E5"/>
    <w:rsid w:val="003F59FD"/>
    <w:rsid w:val="00400D80"/>
    <w:rsid w:val="0041392D"/>
    <w:rsid w:val="0041731E"/>
    <w:rsid w:val="004315F2"/>
    <w:rsid w:val="00435DDD"/>
    <w:rsid w:val="00450280"/>
    <w:rsid w:val="00494C1A"/>
    <w:rsid w:val="004A4C2B"/>
    <w:rsid w:val="004B3D43"/>
    <w:rsid w:val="004D2619"/>
    <w:rsid w:val="00561D7A"/>
    <w:rsid w:val="005B29DF"/>
    <w:rsid w:val="005B5541"/>
    <w:rsid w:val="005D515C"/>
    <w:rsid w:val="005D5AF0"/>
    <w:rsid w:val="00602737"/>
    <w:rsid w:val="00624F99"/>
    <w:rsid w:val="0064275F"/>
    <w:rsid w:val="00647D5D"/>
    <w:rsid w:val="006778D2"/>
    <w:rsid w:val="00677B41"/>
    <w:rsid w:val="006920AC"/>
    <w:rsid w:val="00694896"/>
    <w:rsid w:val="006B557A"/>
    <w:rsid w:val="006B5866"/>
    <w:rsid w:val="006C5C7F"/>
    <w:rsid w:val="007240FB"/>
    <w:rsid w:val="00751F28"/>
    <w:rsid w:val="00756389"/>
    <w:rsid w:val="00756CE2"/>
    <w:rsid w:val="0076227D"/>
    <w:rsid w:val="007656B8"/>
    <w:rsid w:val="00782B37"/>
    <w:rsid w:val="00786BBF"/>
    <w:rsid w:val="007E06C8"/>
    <w:rsid w:val="007E75B7"/>
    <w:rsid w:val="007F5ADD"/>
    <w:rsid w:val="00815B92"/>
    <w:rsid w:val="00816B18"/>
    <w:rsid w:val="00872F63"/>
    <w:rsid w:val="00895FA2"/>
    <w:rsid w:val="008C4AAE"/>
    <w:rsid w:val="008F0BF1"/>
    <w:rsid w:val="008F39E1"/>
    <w:rsid w:val="00905545"/>
    <w:rsid w:val="0095246B"/>
    <w:rsid w:val="00963392"/>
    <w:rsid w:val="00983B1E"/>
    <w:rsid w:val="00985345"/>
    <w:rsid w:val="009929FC"/>
    <w:rsid w:val="00997658"/>
    <w:rsid w:val="009C09B3"/>
    <w:rsid w:val="00A17C6E"/>
    <w:rsid w:val="00A56E3C"/>
    <w:rsid w:val="00A70907"/>
    <w:rsid w:val="00A80DCE"/>
    <w:rsid w:val="00A84643"/>
    <w:rsid w:val="00AA5FAA"/>
    <w:rsid w:val="00AB67BE"/>
    <w:rsid w:val="00B230EF"/>
    <w:rsid w:val="00B40ECC"/>
    <w:rsid w:val="00B5561D"/>
    <w:rsid w:val="00B742DA"/>
    <w:rsid w:val="00B92F81"/>
    <w:rsid w:val="00BA34DE"/>
    <w:rsid w:val="00BB7DE0"/>
    <w:rsid w:val="00BD20A7"/>
    <w:rsid w:val="00C12298"/>
    <w:rsid w:val="00C266F1"/>
    <w:rsid w:val="00C3117E"/>
    <w:rsid w:val="00C35E56"/>
    <w:rsid w:val="00C677C4"/>
    <w:rsid w:val="00CA02EB"/>
    <w:rsid w:val="00CA1C87"/>
    <w:rsid w:val="00CA2E27"/>
    <w:rsid w:val="00CC54C9"/>
    <w:rsid w:val="00CC69F7"/>
    <w:rsid w:val="00CD4BFB"/>
    <w:rsid w:val="00D45DBC"/>
    <w:rsid w:val="00D83BA3"/>
    <w:rsid w:val="00D95A37"/>
    <w:rsid w:val="00DB379E"/>
    <w:rsid w:val="00DB3F65"/>
    <w:rsid w:val="00DC027C"/>
    <w:rsid w:val="00E12760"/>
    <w:rsid w:val="00E25E9D"/>
    <w:rsid w:val="00E61CAB"/>
    <w:rsid w:val="00E61CF8"/>
    <w:rsid w:val="00E639ED"/>
    <w:rsid w:val="00E71EE7"/>
    <w:rsid w:val="00EA558B"/>
    <w:rsid w:val="00EB5988"/>
    <w:rsid w:val="00F102FC"/>
    <w:rsid w:val="00F22CDC"/>
    <w:rsid w:val="00F4264E"/>
    <w:rsid w:val="00F91CFC"/>
    <w:rsid w:val="00FA051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2639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63990"/>
    <w:rPr>
      <w:rFonts w:ascii="Verdana" w:hAnsi="Verdana"/>
      <w:sz w:val="18"/>
    </w:rPr>
  </w:style>
  <w:style w:type="paragraph" w:styleId="Voettekst">
    <w:name w:val="footer"/>
    <w:basedOn w:val="Standaard"/>
    <w:link w:val="VoettekstChar"/>
    <w:uiPriority w:val="99"/>
    <w:semiHidden/>
    <w:unhideWhenUsed/>
    <w:rsid w:val="002639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63990"/>
    <w:rPr>
      <w:rFonts w:ascii="Verdana" w:hAnsi="Verdana"/>
      <w:sz w:val="18"/>
    </w:rPr>
  </w:style>
  <w:style w:type="paragraph" w:styleId="Lijstalinea">
    <w:name w:val="List Paragraph"/>
    <w:basedOn w:val="Standaard"/>
    <w:uiPriority w:val="34"/>
    <w:qFormat/>
    <w:rsid w:val="00985345"/>
    <w:pPr>
      <w:ind w:left="720"/>
      <w:contextualSpacing/>
    </w:pPr>
  </w:style>
  <w:style w:type="character" w:styleId="Verwijzingopmerking">
    <w:name w:val="annotation reference"/>
    <w:basedOn w:val="Standaardalinea-lettertype"/>
    <w:uiPriority w:val="99"/>
    <w:semiHidden/>
    <w:unhideWhenUsed/>
    <w:rsid w:val="001C51FB"/>
    <w:rPr>
      <w:sz w:val="16"/>
      <w:szCs w:val="16"/>
    </w:rPr>
  </w:style>
  <w:style w:type="paragraph" w:styleId="Tekstopmerking">
    <w:name w:val="annotation text"/>
    <w:basedOn w:val="Standaard"/>
    <w:link w:val="TekstopmerkingChar"/>
    <w:uiPriority w:val="99"/>
    <w:semiHidden/>
    <w:unhideWhenUsed/>
    <w:rsid w:val="001C51F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C51F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C51FB"/>
    <w:rPr>
      <w:b/>
      <w:bCs/>
    </w:rPr>
  </w:style>
  <w:style w:type="character" w:customStyle="1" w:styleId="OnderwerpvanopmerkingChar">
    <w:name w:val="Onderwerp van opmerking Char"/>
    <w:basedOn w:val="TekstopmerkingChar"/>
    <w:link w:val="Onderwerpvanopmerking"/>
    <w:uiPriority w:val="99"/>
    <w:semiHidden/>
    <w:rsid w:val="001C51FB"/>
    <w:rPr>
      <w:b/>
      <w:bCs/>
    </w:rPr>
  </w:style>
  <w:style w:type="paragraph" w:styleId="Ballontekst">
    <w:name w:val="Balloon Text"/>
    <w:basedOn w:val="Standaard"/>
    <w:link w:val="BallontekstChar"/>
    <w:uiPriority w:val="99"/>
    <w:semiHidden/>
    <w:unhideWhenUsed/>
    <w:rsid w:val="001C51F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51FB"/>
    <w:rPr>
      <w:rFonts w:ascii="Tahoma" w:hAnsi="Tahoma" w:cs="Tahoma"/>
      <w:sz w:val="16"/>
      <w:szCs w:val="16"/>
    </w:rPr>
  </w:style>
  <w:style w:type="paragraph" w:styleId="Tekstzonderopmaak">
    <w:name w:val="Plain Text"/>
    <w:basedOn w:val="Standaard"/>
    <w:link w:val="TekstzonderopmaakChar"/>
    <w:uiPriority w:val="99"/>
    <w:semiHidden/>
    <w:unhideWhenUsed/>
    <w:rsid w:val="002B3980"/>
    <w:pPr>
      <w:spacing w:after="0" w:line="240" w:lineRule="auto"/>
    </w:pPr>
    <w:rPr>
      <w:szCs w:val="21"/>
    </w:rPr>
  </w:style>
  <w:style w:type="character" w:customStyle="1" w:styleId="TekstzonderopmaakChar">
    <w:name w:val="Tekst zonder opmaak Char"/>
    <w:basedOn w:val="Standaardalinea-lettertype"/>
    <w:link w:val="Tekstzonderopmaak"/>
    <w:uiPriority w:val="99"/>
    <w:semiHidden/>
    <w:rsid w:val="002B3980"/>
    <w:rPr>
      <w:rFonts w:ascii="Verdana" w:hAnsi="Verdana"/>
      <w:sz w:val="18"/>
      <w:szCs w:val="21"/>
    </w:rPr>
  </w:style>
  <w:style w:type="paragraph" w:styleId="Voetnoottekst">
    <w:name w:val="footnote text"/>
    <w:basedOn w:val="Standaard"/>
    <w:link w:val="VoetnoottekstChar"/>
    <w:uiPriority w:val="99"/>
    <w:semiHidden/>
    <w:unhideWhenUsed/>
    <w:rsid w:val="00816B1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6B18"/>
    <w:rPr>
      <w:rFonts w:ascii="Verdana" w:hAnsi="Verdana"/>
      <w:sz w:val="20"/>
      <w:szCs w:val="20"/>
    </w:rPr>
  </w:style>
  <w:style w:type="character" w:styleId="Voetnootmarkering">
    <w:name w:val="footnote reference"/>
    <w:basedOn w:val="Standaardalinea-lettertype"/>
    <w:uiPriority w:val="99"/>
    <w:semiHidden/>
    <w:unhideWhenUsed/>
    <w:rsid w:val="00816B18"/>
    <w:rPr>
      <w:vertAlign w:val="superscript"/>
    </w:rPr>
  </w:style>
</w:styles>
</file>

<file path=word/webSettings.xml><?xml version="1.0" encoding="utf-8"?>
<w:webSettings xmlns:r="http://schemas.openxmlformats.org/officeDocument/2006/relationships" xmlns:w="http://schemas.openxmlformats.org/wordprocessingml/2006/main">
  <w:divs>
    <w:div w:id="1498224402">
      <w:bodyDiv w:val="1"/>
      <w:marLeft w:val="0"/>
      <w:marRight w:val="0"/>
      <w:marTop w:val="0"/>
      <w:marBottom w:val="0"/>
      <w:divBdr>
        <w:top w:val="none" w:sz="0" w:space="0" w:color="auto"/>
        <w:left w:val="none" w:sz="0" w:space="0" w:color="auto"/>
        <w:bottom w:val="none" w:sz="0" w:space="0" w:color="auto"/>
        <w:right w:val="none" w:sz="0" w:space="0" w:color="auto"/>
      </w:divBdr>
    </w:div>
    <w:div w:id="180946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1770</ap:Words>
  <ap:Characters>9740</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2016-05-17T09:19:00.0000000Z</lastPrinted>
  <dcterms:created xsi:type="dcterms:W3CDTF">2016-05-19T11:00:00.0000000Z</dcterms:created>
  <dcterms:modified xsi:type="dcterms:W3CDTF">2016-05-27T08:19:00.0000000Z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0x0101006ADD1FB7745E0949B3D78B908687A8FD</vt:lpwstr>
  </property>
</Properties>
</file>