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E88" w:rsidP="009C1E88" w:rsidRDefault="009C1E88">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9C1E88" w:rsidP="009C1E88" w:rsidRDefault="009C1E88">
      <w:pPr>
        <w:rPr>
          <w:rFonts w:asciiTheme="minorHAnsi" w:hAnsiTheme="minorHAnsi"/>
          <w:sz w:val="22"/>
          <w:szCs w:val="22"/>
        </w:rPr>
      </w:pPr>
    </w:p>
    <w:p w:rsidRPr="00BF35EE" w:rsidR="009C1E88" w:rsidP="009C1E88" w:rsidRDefault="009C1E88">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44 </w:t>
      </w:r>
      <w:r w:rsidRPr="00BF35EE">
        <w:rPr>
          <w:rFonts w:asciiTheme="minorHAnsi" w:hAnsiTheme="minorHAnsi"/>
          <w:sz w:val="22"/>
          <w:szCs w:val="22"/>
          <w:u w:val="single"/>
        </w:rPr>
        <w:t>(</w:t>
      </w:r>
      <w:r>
        <w:rPr>
          <w:rFonts w:asciiTheme="minorHAnsi" w:hAnsiTheme="minorHAnsi"/>
          <w:sz w:val="22"/>
          <w:szCs w:val="22"/>
          <w:u w:val="single"/>
        </w:rPr>
        <w:t xml:space="preserve">24 oktober </w:t>
      </w:r>
      <w:r w:rsidRPr="003C35BA">
        <w:rPr>
          <w:rFonts w:asciiTheme="minorHAnsi" w:hAnsiTheme="minorHAnsi"/>
          <w:sz w:val="22"/>
          <w:szCs w:val="22"/>
          <w:u w:val="single"/>
        </w:rPr>
        <w:t xml:space="preserve">2015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6 november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Pr>
          <w:rFonts w:asciiTheme="minorHAnsi" w:hAnsiTheme="minorHAnsi"/>
          <w:sz w:val="22"/>
          <w:szCs w:val="22"/>
          <w:u w:val="single"/>
        </w:rPr>
        <w:t>9 november 2015.</w:t>
      </w:r>
    </w:p>
    <w:bookmarkEnd w:id="0"/>
    <w:p w:rsidRPr="00F67F5B" w:rsidR="009C1E88" w:rsidP="009C1E88" w:rsidRDefault="009C1E88">
      <w:pPr>
        <w:rPr>
          <w:rFonts w:asciiTheme="minorHAnsi" w:hAnsiTheme="minorHAnsi"/>
          <w:sz w:val="22"/>
          <w:szCs w:val="22"/>
        </w:rPr>
      </w:pPr>
    </w:p>
    <w:p w:rsidRPr="00F67F5B" w:rsidR="009C1E88" w:rsidP="009C1E88" w:rsidRDefault="009C1E88">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9C1E88" w:rsidTr="00A31BE7">
        <w:trPr>
          <w:trHeight w:val="1550"/>
        </w:trPr>
        <w:tc>
          <w:tcPr>
            <w:tcW w:w="1433" w:type="dxa"/>
            <w:shd w:val="clear" w:color="auto" w:fill="auto"/>
            <w:textDirection w:val="btLr"/>
            <w:vAlign w:val="bottom"/>
            <w:hideMark/>
          </w:tcPr>
          <w:p w:rsidRPr="00F50A0B" w:rsidR="009C1E88" w:rsidP="00A31BE7" w:rsidRDefault="009C1E8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9C1E88" w:rsidP="00A31BE7" w:rsidRDefault="009C1E8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9C1E88" w:rsidP="00A31BE7" w:rsidRDefault="009C1E88">
            <w:pPr>
              <w:jc w:val="center"/>
              <w:rPr>
                <w:rFonts w:asciiTheme="minorHAnsi" w:hAnsiTheme="minorHAnsi"/>
                <w:b/>
                <w:bCs/>
                <w:color w:val="000000"/>
                <w:sz w:val="22"/>
                <w:szCs w:val="22"/>
              </w:rPr>
            </w:pPr>
          </w:p>
          <w:p w:rsidRPr="00F50A0B" w:rsidR="009C1E88" w:rsidP="00A31BE7" w:rsidRDefault="009C1E8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9C1E88" w:rsidP="00A31BE7" w:rsidRDefault="009C1E8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9C1E88" w:rsidTr="00171E11">
        <w:trPr>
          <w:trHeight w:val="300"/>
        </w:trPr>
        <w:tc>
          <w:tcPr>
            <w:tcW w:w="1433" w:type="dxa"/>
            <w:tcBorders>
              <w:bottom w:val="single" w:color="auto" w:sz="4" w:space="0"/>
            </w:tcBorders>
            <w:shd w:val="clear" w:color="000000" w:fill="538DD5"/>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9C1E88" w:rsidP="00A31BE7" w:rsidRDefault="009C1E8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9C1E88" w:rsidP="00A31BE7" w:rsidRDefault="009C1E88">
            <w:pPr>
              <w:jc w:val="cente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9C1E88" w:rsidP="00A31BE7" w:rsidRDefault="009C1E8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9C1E88" w:rsidP="00A31BE7" w:rsidRDefault="009C1E88">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9C1E88" w:rsidP="00A31BE7" w:rsidRDefault="009C1E8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9C1E88" w:rsidTr="0017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9C1E88" w:rsidP="00A31BE7" w:rsidRDefault="00B63731">
            <w:pPr>
              <w:rPr>
                <w:rFonts w:ascii="Calibri" w:hAnsi="Calibri"/>
                <w:color w:val="000000"/>
                <w:sz w:val="22"/>
                <w:szCs w:val="22"/>
              </w:rPr>
            </w:pPr>
            <w:r>
              <w:rPr>
                <w:rFonts w:ascii="Calibri" w:hAnsi="Calibri"/>
                <w:color w:val="000000"/>
                <w:sz w:val="22"/>
                <w:szCs w:val="22"/>
              </w:rPr>
              <w:t>28</w:t>
            </w:r>
            <w:r w:rsidR="009C1E88">
              <w:rPr>
                <w:rFonts w:ascii="Calibri" w:hAnsi="Calibri"/>
                <w:color w:val="000000"/>
                <w:sz w:val="22"/>
                <w:szCs w:val="22"/>
              </w:rPr>
              <w:t>-okt-15</w:t>
            </w:r>
          </w:p>
        </w:tc>
        <w:tc>
          <w:tcPr>
            <w:tcW w:w="992" w:type="dxa"/>
            <w:tcBorders>
              <w:top w:val="single" w:color="auto" w:sz="4" w:space="0"/>
              <w:left w:val="single" w:color="auto" w:sz="4" w:space="0"/>
              <w:bottom w:val="single" w:color="auto" w:sz="4" w:space="0"/>
              <w:right w:val="single" w:color="auto" w:sz="4" w:space="0"/>
            </w:tcBorders>
            <w:shd w:val="clear" w:color="auto" w:fill="FF0000"/>
            <w:vAlign w:val="bottom"/>
          </w:tcPr>
          <w:p w:rsidR="009C1E88" w:rsidP="00A31BE7" w:rsidRDefault="009C1E8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0000"/>
            <w:noWrap/>
            <w:vAlign w:val="bottom"/>
          </w:tcPr>
          <w:p w:rsidR="009C1E88" w:rsidP="00A31BE7" w:rsidRDefault="00B63731">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0000"/>
            <w:noWrap/>
          </w:tcPr>
          <w:p w:rsidRPr="006B11B0" w:rsidR="009C1E88" w:rsidP="00A31BE7" w:rsidRDefault="00B63731">
            <w:pPr>
              <w:rPr>
                <w:rFonts w:ascii="Calibri" w:hAnsi="Calibri"/>
                <w:color w:val="000000"/>
                <w:sz w:val="22"/>
                <w:szCs w:val="22"/>
              </w:rPr>
            </w:pPr>
            <w:r w:rsidRPr="00B63731">
              <w:rPr>
                <w:rFonts w:ascii="Calibri" w:hAnsi="Calibri"/>
                <w:color w:val="000000"/>
                <w:sz w:val="22"/>
                <w:szCs w:val="22"/>
              </w:rPr>
              <w:t>COMMUNICATION FROM THE COMMISSION TO THE EUROPEAN PARLIAMENT, THE COUNCIL, THE EUROPEAN ECONOMIC AND SOCIAL COMMITTEE AND THE COMMITTEE OF THE REGIONS Upgrading the Single Market: more opportunities for people and business</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B63731" w:rsidP="00B63731" w:rsidRDefault="00E93BA3">
            <w:pPr>
              <w:rPr>
                <w:rFonts w:ascii="Calibri" w:hAnsi="Calibri"/>
                <w:color w:val="0000FF"/>
                <w:sz w:val="22"/>
                <w:szCs w:val="22"/>
                <w:u w:val="single"/>
              </w:rPr>
            </w:pPr>
            <w:hyperlink w:history="1" r:id="rId11">
              <w:r w:rsidR="00B63731">
                <w:rPr>
                  <w:rStyle w:val="Hyperlink"/>
                  <w:rFonts w:ascii="Calibri" w:hAnsi="Calibri"/>
                  <w:sz w:val="22"/>
                  <w:szCs w:val="22"/>
                </w:rPr>
                <w:t>550</w:t>
              </w:r>
            </w:hyperlink>
          </w:p>
          <w:p w:rsidR="009C1E88" w:rsidP="00A31BE7" w:rsidRDefault="009C1E88">
            <w:pPr>
              <w:rPr>
                <w:rFonts w:ascii="Calibri" w:hAnsi="Calibri"/>
                <w:color w:val="0000FF"/>
                <w:sz w:val="22"/>
                <w:szCs w:val="22"/>
                <w:u w:val="single"/>
              </w:rPr>
            </w:pPr>
          </w:p>
          <w:p w:rsidR="009C1E88" w:rsidP="00A31BE7" w:rsidRDefault="009C1E88">
            <w:pPr>
              <w:rPr>
                <w:rFonts w:ascii="Calibri" w:hAnsi="Calibri"/>
                <w:color w:val="0000FF"/>
                <w:sz w:val="22"/>
                <w:szCs w:val="22"/>
                <w:u w:val="single"/>
              </w:rPr>
            </w:pPr>
          </w:p>
          <w:p w:rsidR="009C1E88" w:rsidP="00A31BE7" w:rsidRDefault="009C1E88">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0000"/>
            <w:noWrap/>
          </w:tcPr>
          <w:p w:rsidR="009C1E88" w:rsidP="00A31BE7" w:rsidRDefault="009C1E88">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0000"/>
          </w:tcPr>
          <w:p w:rsidR="009C1E88" w:rsidP="00A31BE7" w:rsidRDefault="00171E11">
            <w:pPr>
              <w:rPr>
                <w:rFonts w:ascii="Calibri" w:hAnsi="Calibri"/>
                <w:color w:val="000000"/>
                <w:sz w:val="22"/>
                <w:szCs w:val="22"/>
              </w:rPr>
            </w:pPr>
            <w:r>
              <w:rPr>
                <w:rFonts w:ascii="Calibri" w:hAnsi="Calibri"/>
                <w:color w:val="000000"/>
                <w:sz w:val="22"/>
                <w:szCs w:val="22"/>
              </w:rPr>
              <w:t>Deze mededeling heeft betrekking op een door de Kamer prioritair verklaard dossier uit het werkprogrogramma van de Europse Commissie en is om die reden afzonderlijk geagendeerd voor de procedurevergadering (zie agendapunt 13).</w:t>
            </w:r>
          </w:p>
        </w:tc>
      </w:tr>
      <w:tr w:rsidR="009C1E88" w:rsidTr="00A3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9C1E88" w:rsidP="00A31BE7" w:rsidRDefault="00B63731">
            <w:pPr>
              <w:rPr>
                <w:rFonts w:ascii="Calibri" w:hAnsi="Calibri"/>
                <w:color w:val="000000"/>
                <w:sz w:val="22"/>
                <w:szCs w:val="22"/>
              </w:rPr>
            </w:pPr>
            <w:r>
              <w:rPr>
                <w:rFonts w:ascii="Calibri" w:hAnsi="Calibri"/>
                <w:color w:val="000000"/>
                <w:sz w:val="22"/>
                <w:szCs w:val="22"/>
              </w:rPr>
              <w:t>30</w:t>
            </w:r>
            <w:r w:rsidR="009C1E88">
              <w:rPr>
                <w:rFonts w:ascii="Calibri" w:hAnsi="Calibri"/>
                <w:color w:val="000000"/>
                <w:sz w:val="22"/>
                <w:szCs w:val="22"/>
              </w:rPr>
              <w:t>-okt</w:t>
            </w:r>
            <w:r w:rsidRPr="006B11B0" w:rsidR="009C1E88">
              <w:rPr>
                <w:rFonts w:ascii="Calibri" w:hAnsi="Calibri"/>
                <w:color w:val="000000"/>
                <w:sz w:val="22"/>
                <w:szCs w:val="22"/>
              </w:rPr>
              <w: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9C1E88" w:rsidP="00A31BE7" w:rsidRDefault="009C1E8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9C1E88" w:rsidP="00A31BE7" w:rsidRDefault="009C1E88">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Pr="006B11B0" w:rsidR="009C1E88" w:rsidP="00B63731" w:rsidRDefault="00B63731">
            <w:pPr>
              <w:rPr>
                <w:rFonts w:ascii="Calibri" w:hAnsi="Calibri"/>
                <w:color w:val="000000"/>
                <w:sz w:val="22"/>
                <w:szCs w:val="22"/>
              </w:rPr>
            </w:pPr>
            <w:r>
              <w:rPr>
                <w:rFonts w:ascii="Calibri" w:hAnsi="Calibri"/>
                <w:color w:val="000000"/>
                <w:sz w:val="22"/>
                <w:szCs w:val="22"/>
              </w:rPr>
              <w:t>Europees actieplan inzake e-overheid 2016-2020, openbare raadpleging.</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B63731" w:rsidP="00B63731" w:rsidRDefault="00E93BA3">
            <w:pPr>
              <w:rPr>
                <w:rFonts w:ascii="Calibri" w:hAnsi="Calibri"/>
                <w:color w:val="0000FF"/>
                <w:sz w:val="22"/>
                <w:szCs w:val="22"/>
                <w:u w:val="single"/>
              </w:rPr>
            </w:pPr>
            <w:hyperlink w:history="1" r:id="rId12">
              <w:r w:rsidR="00B63731">
                <w:rPr>
                  <w:rStyle w:val="Hyperlink"/>
                  <w:rFonts w:ascii="Calibri" w:hAnsi="Calibri"/>
                  <w:sz w:val="22"/>
                  <w:szCs w:val="22"/>
                </w:rPr>
                <w:t>OR</w:t>
              </w:r>
            </w:hyperlink>
          </w:p>
          <w:p w:rsidR="009C1E88" w:rsidP="00A31BE7" w:rsidRDefault="009C1E88">
            <w:pPr>
              <w:rPr>
                <w:rFonts w:ascii="Calibri" w:hAnsi="Calibri"/>
                <w:color w:val="0000FF"/>
                <w:sz w:val="22"/>
                <w:szCs w:val="22"/>
                <w:u w:val="single"/>
              </w:rPr>
            </w:pPr>
          </w:p>
          <w:p w:rsidR="009C1E88" w:rsidP="00A31BE7" w:rsidRDefault="009C1E88">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9C1E88" w:rsidP="00A31BE7" w:rsidRDefault="009C1E88">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9C1E88" w:rsidP="00A31BE7" w:rsidRDefault="009C1E88">
            <w:pPr>
              <w:rPr>
                <w:rFonts w:ascii="Calibri" w:hAnsi="Calibri"/>
                <w:color w:val="000000"/>
                <w:sz w:val="22"/>
                <w:szCs w:val="22"/>
              </w:rPr>
            </w:pPr>
            <w:r>
              <w:rPr>
                <w:rFonts w:ascii="Calibri" w:hAnsi="Calibri"/>
                <w:color w:val="000000"/>
                <w:sz w:val="22"/>
                <w:szCs w:val="22"/>
              </w:rPr>
              <w:t xml:space="preserve">Raadpleging loopt t/m </w:t>
            </w:r>
            <w:r w:rsidR="00B63731">
              <w:rPr>
                <w:rFonts w:ascii="Calibri" w:hAnsi="Calibri"/>
                <w:color w:val="000000"/>
                <w:sz w:val="22"/>
                <w:szCs w:val="22"/>
              </w:rPr>
              <w:t>22-jan-16</w:t>
            </w:r>
            <w:r>
              <w:rPr>
                <w:rFonts w:ascii="Calibri" w:hAnsi="Calibri"/>
                <w:color w:val="000000"/>
                <w:sz w:val="22"/>
                <w:szCs w:val="22"/>
              </w:rPr>
              <w:t>.</w:t>
            </w:r>
          </w:p>
        </w:tc>
      </w:tr>
      <w:tr w:rsidR="00B63731" w:rsidTr="00A3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B63731" w:rsidP="00A31BE7" w:rsidRDefault="00B63731">
            <w:pPr>
              <w:rPr>
                <w:rFonts w:ascii="Calibri" w:hAnsi="Calibri"/>
                <w:color w:val="000000"/>
                <w:sz w:val="22"/>
                <w:szCs w:val="22"/>
              </w:rPr>
            </w:pPr>
            <w:r>
              <w:rPr>
                <w:rFonts w:ascii="Calibri" w:hAnsi="Calibri"/>
                <w:color w:val="000000"/>
                <w:sz w:val="22"/>
                <w:szCs w:val="22"/>
              </w:rPr>
              <w:t>3-nov-15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B63731" w:rsidP="00A31BE7" w:rsidRDefault="00B6373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B63731" w:rsidP="00A31BE7" w:rsidRDefault="00B63731">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00B63731" w:rsidP="00B63731" w:rsidRDefault="00B63731">
            <w:pPr>
              <w:rPr>
                <w:rFonts w:ascii="Calibri" w:hAnsi="Calibri"/>
                <w:color w:val="000000"/>
                <w:sz w:val="22"/>
                <w:szCs w:val="22"/>
              </w:rPr>
            </w:pPr>
            <w:r>
              <w:rPr>
                <w:rFonts w:ascii="Calibri" w:hAnsi="Calibri"/>
                <w:color w:val="000000"/>
                <w:sz w:val="22"/>
                <w:szCs w:val="22"/>
              </w:rPr>
              <w:t>Herziening van de in de artikelen 41 tot en met 44 van het Euratom-Verdrag vastgestelde informatie- en procedurevoorschriften .</w:t>
            </w:r>
          </w:p>
          <w:p w:rsidR="009E2B41" w:rsidP="00B63731" w:rsidRDefault="009E2B41">
            <w:pPr>
              <w:rPr>
                <w:rFonts w:ascii="Calibri" w:hAnsi="Calibri"/>
                <w:color w:val="000000"/>
                <w:sz w:val="22"/>
                <w:szCs w:val="22"/>
              </w:rPr>
            </w:pP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B63731" w:rsidP="00B63731" w:rsidRDefault="00E93BA3">
            <w:pPr>
              <w:rPr>
                <w:rFonts w:ascii="Calibri" w:hAnsi="Calibri"/>
                <w:color w:val="0000FF"/>
                <w:sz w:val="22"/>
                <w:szCs w:val="22"/>
                <w:u w:val="single"/>
              </w:rPr>
            </w:pPr>
            <w:hyperlink w:history="1" r:id="rId13">
              <w:r w:rsidR="00B63731">
                <w:rPr>
                  <w:rStyle w:val="Hyperlink"/>
                  <w:rFonts w:ascii="Calibri" w:hAnsi="Calibri"/>
                  <w:sz w:val="22"/>
                  <w:szCs w:val="22"/>
                </w:rPr>
                <w:t>OR</w:t>
              </w:r>
            </w:hyperlink>
          </w:p>
          <w:p w:rsidR="00B63731" w:rsidP="00B63731" w:rsidRDefault="00B6373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B63731" w:rsidP="00A31BE7" w:rsidRDefault="00B63731">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B63731" w:rsidP="00A31BE7" w:rsidRDefault="00B63731">
            <w:pPr>
              <w:rPr>
                <w:rFonts w:ascii="Calibri" w:hAnsi="Calibri"/>
                <w:color w:val="000000"/>
                <w:sz w:val="22"/>
                <w:szCs w:val="22"/>
              </w:rPr>
            </w:pPr>
            <w:r>
              <w:rPr>
                <w:rFonts w:ascii="Calibri" w:hAnsi="Calibri"/>
                <w:color w:val="000000"/>
                <w:sz w:val="22"/>
                <w:szCs w:val="22"/>
              </w:rPr>
              <w:t>Raadpleging loopt t/m 27</w:t>
            </w:r>
            <w:r w:rsidR="009E2B41">
              <w:rPr>
                <w:rFonts w:ascii="Calibri" w:hAnsi="Calibri"/>
                <w:color w:val="000000"/>
                <w:sz w:val="22"/>
                <w:szCs w:val="22"/>
              </w:rPr>
              <w:t>-</w:t>
            </w:r>
            <w:r>
              <w:rPr>
                <w:rFonts w:ascii="Calibri" w:hAnsi="Calibri"/>
                <w:color w:val="000000"/>
                <w:sz w:val="22"/>
                <w:szCs w:val="22"/>
              </w:rPr>
              <w:t xml:space="preserve"> jan-16</w:t>
            </w:r>
          </w:p>
        </w:tc>
      </w:tr>
      <w:tr w:rsidR="00B63731" w:rsidTr="00A3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B63731" w:rsidP="00A31BE7" w:rsidRDefault="009E2B41">
            <w:pPr>
              <w:rPr>
                <w:rFonts w:ascii="Calibri" w:hAnsi="Calibri"/>
                <w:color w:val="000000"/>
                <w:sz w:val="22"/>
                <w:szCs w:val="22"/>
              </w:rPr>
            </w:pPr>
            <w:r>
              <w:rPr>
                <w:rFonts w:ascii="Calibri" w:hAnsi="Calibri"/>
                <w:color w:val="000000"/>
                <w:sz w:val="22"/>
                <w:szCs w:val="22"/>
              </w:rPr>
              <w:t>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B63731" w:rsidP="00A31BE7" w:rsidRDefault="009E2B4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B63731" w:rsidP="00A31BE7" w:rsidRDefault="009E2B41">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009E2B41" w:rsidP="009E2B41" w:rsidRDefault="009E2B41">
            <w:pPr>
              <w:rPr>
                <w:rFonts w:ascii="Calibri" w:hAnsi="Calibri"/>
                <w:color w:val="000000"/>
                <w:sz w:val="22"/>
                <w:szCs w:val="22"/>
              </w:rPr>
            </w:pPr>
            <w:r>
              <w:rPr>
                <w:rFonts w:ascii="Calibri" w:hAnsi="Calibri"/>
                <w:color w:val="000000"/>
                <w:sz w:val="22"/>
                <w:szCs w:val="22"/>
              </w:rPr>
              <w:t xml:space="preserve">Meer slagkracht voor de nationale mededingingsautoriteiten </w:t>
            </w:r>
          </w:p>
          <w:p w:rsidR="00B63731" w:rsidP="00B63731" w:rsidRDefault="00B63731">
            <w:pPr>
              <w:rPr>
                <w:rFonts w:ascii="Calibri" w:hAnsi="Calibri"/>
                <w:color w:val="000000"/>
                <w:sz w:val="22"/>
                <w:szCs w:val="22"/>
              </w:rPr>
            </w:pP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9E2B41" w:rsidP="009E2B41" w:rsidRDefault="00E93BA3">
            <w:pPr>
              <w:rPr>
                <w:rFonts w:ascii="Calibri" w:hAnsi="Calibri"/>
                <w:color w:val="0000FF"/>
                <w:sz w:val="22"/>
                <w:szCs w:val="22"/>
                <w:u w:val="single"/>
              </w:rPr>
            </w:pPr>
            <w:hyperlink w:history="1" r:id="rId14">
              <w:r w:rsidR="009E2B41">
                <w:rPr>
                  <w:rStyle w:val="Hyperlink"/>
                  <w:rFonts w:ascii="Calibri" w:hAnsi="Calibri"/>
                  <w:sz w:val="22"/>
                  <w:szCs w:val="22"/>
                </w:rPr>
                <w:t>OR</w:t>
              </w:r>
            </w:hyperlink>
          </w:p>
          <w:p w:rsidR="00B63731" w:rsidP="00B63731" w:rsidRDefault="00B6373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B63731" w:rsidP="00A31BE7" w:rsidRDefault="00B63731">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B63731" w:rsidP="00A31BE7" w:rsidRDefault="009E2B41">
            <w:pPr>
              <w:rPr>
                <w:rFonts w:ascii="Calibri" w:hAnsi="Calibri"/>
                <w:color w:val="000000"/>
                <w:sz w:val="22"/>
                <w:szCs w:val="22"/>
              </w:rPr>
            </w:pPr>
            <w:r>
              <w:rPr>
                <w:rFonts w:ascii="Calibri" w:hAnsi="Calibri"/>
                <w:color w:val="000000"/>
                <w:sz w:val="22"/>
                <w:szCs w:val="22"/>
              </w:rPr>
              <w:t>Raadpleging loopt t/m 12-feb-16</w:t>
            </w:r>
          </w:p>
        </w:tc>
      </w:tr>
    </w:tbl>
    <w:p w:rsidR="009C1E88" w:rsidP="009C1E88" w:rsidRDefault="009C1E88"/>
    <w:p w:rsidR="00F31223" w:rsidP="00F31223" w:rsidRDefault="00F31223">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F31223" w:rsidP="00F31223" w:rsidRDefault="00F31223">
      <w:pPr>
        <w:pStyle w:val="Voetnoottekst"/>
        <w:rPr>
          <w:rFonts w:asciiTheme="minorHAnsi" w:hAnsiTheme="minorHAnsi"/>
        </w:rPr>
      </w:pPr>
      <w:r>
        <w:rPr>
          <w:rFonts w:asciiTheme="minorHAnsi" w:hAnsiTheme="minorHAnsi"/>
        </w:rPr>
        <w:t xml:space="preserve">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w:t>
      </w:r>
      <w:r>
        <w:rPr>
          <w:rFonts w:asciiTheme="minorHAnsi" w:hAnsiTheme="minorHAnsi"/>
        </w:rPr>
        <w:lastRenderedPageBreak/>
        <w:t>een voorstel tot behandeling komen. In EU-signaleringen, ter voorbereiding voor de EU-Landbouw- en Visserijraad, Telecomraad of Energieraad of Concurrentieraad, zal ook specifiek worden ingegaan op beïnvloedingsmomenten van uw commissie.</w:t>
      </w:r>
    </w:p>
    <w:p w:rsidR="00F31223" w:rsidP="00F31223" w:rsidRDefault="00F31223">
      <w:pPr>
        <w:pStyle w:val="Voetnoottekst"/>
        <w:rPr>
          <w:rFonts w:asciiTheme="minorHAnsi" w:hAnsiTheme="minorHAnsi"/>
        </w:rPr>
      </w:pPr>
    </w:p>
    <w:p w:rsidRPr="00962F35" w:rsidR="00F31223" w:rsidP="00F31223" w:rsidRDefault="00F31223">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F31223" w:rsidTr="00A31BE7">
        <w:tc>
          <w:tcPr>
            <w:tcW w:w="1384" w:type="dxa"/>
          </w:tcPr>
          <w:p w:rsidRPr="005C6EF4" w:rsidR="00F31223" w:rsidP="00A31BE7" w:rsidRDefault="00F31223">
            <w:pPr>
              <w:pStyle w:val="Voetnoottekst"/>
              <w:rPr>
                <w:rFonts w:asciiTheme="minorHAnsi" w:hAnsiTheme="minorHAnsi"/>
                <w:b/>
              </w:rPr>
            </w:pPr>
            <w:r w:rsidRPr="005C6EF4">
              <w:rPr>
                <w:rFonts w:asciiTheme="minorHAnsi" w:hAnsiTheme="minorHAnsi"/>
                <w:b/>
              </w:rPr>
              <w:t>Onderwerp</w:t>
            </w:r>
          </w:p>
        </w:tc>
        <w:tc>
          <w:tcPr>
            <w:tcW w:w="4820" w:type="dxa"/>
          </w:tcPr>
          <w:p w:rsidRPr="005C6EF4" w:rsidR="00F31223" w:rsidP="00A31BE7" w:rsidRDefault="00F31223">
            <w:pPr>
              <w:pStyle w:val="Voetnoottekst"/>
              <w:rPr>
                <w:rFonts w:asciiTheme="minorHAnsi" w:hAnsiTheme="minorHAnsi"/>
                <w:b/>
              </w:rPr>
            </w:pPr>
            <w:r w:rsidRPr="005C6EF4">
              <w:rPr>
                <w:rFonts w:asciiTheme="minorHAnsi" w:hAnsiTheme="minorHAnsi"/>
                <w:b/>
              </w:rPr>
              <w:t>Toelichting</w:t>
            </w:r>
          </w:p>
        </w:tc>
        <w:tc>
          <w:tcPr>
            <w:tcW w:w="3685" w:type="dxa"/>
          </w:tcPr>
          <w:p w:rsidRPr="005C6EF4" w:rsidR="00F31223" w:rsidP="00A31BE7" w:rsidRDefault="00F31223">
            <w:pPr>
              <w:pStyle w:val="Voetnoottekst"/>
              <w:rPr>
                <w:rFonts w:asciiTheme="minorHAnsi" w:hAnsiTheme="minorHAnsi"/>
                <w:b/>
              </w:rPr>
            </w:pPr>
            <w:r w:rsidRPr="005C6EF4">
              <w:rPr>
                <w:rFonts w:asciiTheme="minorHAnsi" w:hAnsiTheme="minorHAnsi"/>
                <w:b/>
              </w:rPr>
              <w:t>Mogelijke beïnvloedingsmomenten nationale parlement</w:t>
            </w:r>
          </w:p>
        </w:tc>
      </w:tr>
      <w:tr w:rsidR="00F31223" w:rsidTr="00A31BE7">
        <w:tc>
          <w:tcPr>
            <w:tcW w:w="1384" w:type="dxa"/>
          </w:tcPr>
          <w:p w:rsidRPr="005C6EF4" w:rsidR="00F31223" w:rsidP="00A31BE7" w:rsidRDefault="00F31223">
            <w:pPr>
              <w:pStyle w:val="Voetnoottekst"/>
              <w:rPr>
                <w:rFonts w:asciiTheme="minorHAnsi" w:hAnsiTheme="minorHAnsi"/>
              </w:rPr>
            </w:pPr>
            <w:r w:rsidRPr="005C6EF4">
              <w:rPr>
                <w:rFonts w:asciiTheme="minorHAnsi" w:hAnsiTheme="minorHAnsi"/>
              </w:rPr>
              <w:t>Groen- en witboek</w:t>
            </w:r>
          </w:p>
        </w:tc>
        <w:tc>
          <w:tcPr>
            <w:tcW w:w="4820" w:type="dxa"/>
          </w:tcPr>
          <w:p w:rsidRPr="005C6EF4" w:rsidR="00F31223" w:rsidP="00A31BE7" w:rsidRDefault="00F31223">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F31223" w:rsidP="00A31BE7" w:rsidRDefault="00F31223">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F31223" w:rsidP="00A31BE7" w:rsidRDefault="00F31223">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F31223" w:rsidP="00A31BE7" w:rsidRDefault="00F31223">
            <w:pPr>
              <w:pStyle w:val="Voetnoottekst"/>
              <w:rPr>
                <w:rFonts w:asciiTheme="minorHAnsi" w:hAnsiTheme="minorHAnsi"/>
              </w:rPr>
            </w:pPr>
          </w:p>
          <w:p w:rsidRPr="005C6EF4" w:rsidR="00F31223" w:rsidP="00A31BE7" w:rsidRDefault="00F31223">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F31223" w:rsidP="00A31BE7" w:rsidRDefault="00F31223">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In commissieverband of via individuele fracties kan naar de Europese Commissie gereageerd worden.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Desgewenst Eurocommissaris VWS uitnodigen om toelichting te geven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BNC-fiche bespreken</w:t>
            </w:r>
          </w:p>
        </w:tc>
      </w:tr>
      <w:tr w:rsidR="00F31223" w:rsidTr="00A31BE7">
        <w:tc>
          <w:tcPr>
            <w:tcW w:w="1384" w:type="dxa"/>
          </w:tcPr>
          <w:p w:rsidRPr="005C6EF4" w:rsidR="00F31223" w:rsidP="00A31BE7" w:rsidRDefault="00F31223">
            <w:pPr>
              <w:pStyle w:val="Voetnoottekst"/>
              <w:rPr>
                <w:rFonts w:asciiTheme="minorHAnsi" w:hAnsiTheme="minorHAnsi"/>
              </w:rPr>
            </w:pPr>
            <w:r w:rsidRPr="005C6EF4">
              <w:rPr>
                <w:rFonts w:asciiTheme="minorHAnsi" w:hAnsiTheme="minorHAnsi"/>
              </w:rPr>
              <w:t>Verordening</w:t>
            </w:r>
            <w:r>
              <w:rPr>
                <w:rFonts w:asciiTheme="minorHAnsi" w:hAnsiTheme="minorHAnsi"/>
              </w:rPr>
              <w:t xml:space="preserve"> + Richtlijn</w:t>
            </w:r>
          </w:p>
        </w:tc>
        <w:tc>
          <w:tcPr>
            <w:tcW w:w="4820" w:type="dxa"/>
          </w:tcPr>
          <w:p w:rsidR="00F31223" w:rsidP="00A31BE7" w:rsidRDefault="00F31223">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F31223" w:rsidP="00A31BE7" w:rsidRDefault="00F31223">
            <w:pPr>
              <w:pStyle w:val="Voetnoottekst"/>
              <w:numPr>
                <w:ilvl w:val="0"/>
                <w:numId w:val="4"/>
              </w:numPr>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F31223" w:rsidP="00A31BE7" w:rsidRDefault="00F31223">
            <w:pPr>
              <w:pStyle w:val="Voetnoottekst"/>
              <w:numPr>
                <w:ilvl w:val="0"/>
                <w:numId w:val="4"/>
              </w:numPr>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 xml:space="preserve">lijnen verplichten lidstaten om hun wetgeving aan te passen zodat zij eenzelfde welbepaald eindresultaat beogen, maar laten de keuze van de </w:t>
            </w:r>
            <w:r w:rsidRPr="005C6EF4">
              <w:rPr>
                <w:rFonts w:asciiTheme="minorHAnsi" w:hAnsiTheme="minorHAnsi"/>
              </w:rPr>
              <w:lastRenderedPageBreak/>
              <w:t>methode over aan elke lidstaat.</w:t>
            </w:r>
          </w:p>
          <w:p w:rsidRPr="005C6EF4" w:rsidR="00F31223" w:rsidP="00A31BE7" w:rsidRDefault="00F31223">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lastRenderedPageBreak/>
              <w:t>Subsidiariteitstoets overwegen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Behandelvoorbehoud overwegen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BNC-fiche bespreken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Desgewenst Eurocommissaris VWS uitnodigen om toelichting te geven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Uw commissie kan op dit onderwerp een ad-hoc rapporteur benoemen</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 xml:space="preserve">ijn naar nationale </w:t>
            </w:r>
            <w:r w:rsidRPr="005C6EF4">
              <w:rPr>
                <w:rFonts w:asciiTheme="minorHAnsi" w:hAnsiTheme="minorHAnsi"/>
              </w:rPr>
              <w:lastRenderedPageBreak/>
              <w:t>wetgeving)</w:t>
            </w:r>
          </w:p>
          <w:p w:rsidRPr="005C6EF4" w:rsidR="00F31223" w:rsidP="00A31BE7" w:rsidRDefault="00F31223">
            <w:pPr>
              <w:pStyle w:val="Voetnoottekst"/>
              <w:numPr>
                <w:ilvl w:val="0"/>
                <w:numId w:val="1"/>
              </w:numPr>
              <w:rPr>
                <w:rFonts w:asciiTheme="minorHAnsi" w:hAnsiTheme="minorHAnsi"/>
              </w:rPr>
            </w:pPr>
            <w:r w:rsidRPr="005C6EF4">
              <w:rPr>
                <w:rFonts w:asciiTheme="minorHAnsi" w:hAnsiTheme="minorHAnsi"/>
              </w:rPr>
              <w:t>Tijdens algemeen overleg de desbetreffende richtlijn aan de orde stellen</w:t>
            </w:r>
          </w:p>
        </w:tc>
      </w:tr>
      <w:tr w:rsidR="00F31223" w:rsidTr="00A31BE7">
        <w:tc>
          <w:tcPr>
            <w:tcW w:w="1384" w:type="dxa"/>
          </w:tcPr>
          <w:p w:rsidRPr="005C6EF4" w:rsidR="00F31223" w:rsidP="00A31BE7" w:rsidRDefault="00F31223">
            <w:pPr>
              <w:pStyle w:val="Voetnoottekst"/>
              <w:rPr>
                <w:rFonts w:asciiTheme="minorHAnsi" w:hAnsiTheme="minorHAnsi"/>
              </w:rPr>
            </w:pPr>
            <w:r w:rsidRPr="005C6EF4">
              <w:rPr>
                <w:rFonts w:asciiTheme="minorHAnsi" w:hAnsiTheme="minorHAnsi"/>
              </w:rPr>
              <w:lastRenderedPageBreak/>
              <w:t>Subsidiariteitstoets</w:t>
            </w:r>
            <w:r>
              <w:rPr>
                <w:rFonts w:asciiTheme="minorHAnsi" w:hAnsiTheme="minorHAnsi"/>
              </w:rPr>
              <w:t xml:space="preserve"> (ook gele kaart genoemd)</w:t>
            </w:r>
          </w:p>
        </w:tc>
        <w:tc>
          <w:tcPr>
            <w:tcW w:w="4820" w:type="dxa"/>
          </w:tcPr>
          <w:p w:rsidRPr="00921964" w:rsidR="00F31223" w:rsidP="00A31BE7" w:rsidRDefault="00F31223">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F31223" w:rsidP="00A31BE7" w:rsidRDefault="00F31223">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F31223" w:rsidP="00A31BE7" w:rsidRDefault="00F31223">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F31223" w:rsidP="00A31BE7" w:rsidRDefault="00F31223">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F31223" w:rsidP="00A31BE7" w:rsidRDefault="00F31223">
            <w:pPr>
              <w:pStyle w:val="Voetnoottekst"/>
              <w:numPr>
                <w:ilvl w:val="0"/>
                <w:numId w:val="1"/>
              </w:numPr>
              <w:rPr>
                <w:rFonts w:asciiTheme="minorHAnsi" w:hAnsiTheme="minorHAnsi"/>
              </w:rPr>
            </w:pPr>
            <w:r>
              <w:rPr>
                <w:rFonts w:asciiTheme="minorHAnsi" w:hAnsiTheme="minorHAnsi"/>
              </w:rPr>
              <w:t xml:space="preserve">Bij wetgevende voorstellen kan een commissie besluiten tot het uitvoeren van een subsidiariteitstoets. </w:t>
            </w:r>
          </w:p>
          <w:p w:rsidR="00F31223" w:rsidP="00A31BE7" w:rsidRDefault="00F31223">
            <w:pPr>
              <w:pStyle w:val="Voetnoottekst"/>
              <w:numPr>
                <w:ilvl w:val="0"/>
                <w:numId w:val="1"/>
              </w:numPr>
              <w:rPr>
                <w:rFonts w:asciiTheme="minorHAnsi" w:hAnsiTheme="minorHAnsi"/>
              </w:rPr>
            </w:pPr>
            <w:r>
              <w:rPr>
                <w:rFonts w:asciiTheme="minorHAnsi" w:hAnsiTheme="minorHAnsi"/>
              </w:rPr>
              <w:t>Dit moet binnen 8 weken na het uitkomen van het voorstel</w:t>
            </w:r>
          </w:p>
          <w:p w:rsidR="00F31223" w:rsidP="00A31BE7" w:rsidRDefault="00F31223">
            <w:pPr>
              <w:pStyle w:val="Voetnoottekst"/>
              <w:rPr>
                <w:rFonts w:asciiTheme="minorHAnsi" w:hAnsiTheme="minorHAnsi"/>
              </w:rPr>
            </w:pPr>
          </w:p>
          <w:p w:rsidRPr="005C6EF4" w:rsidR="00F31223" w:rsidP="00A31BE7" w:rsidRDefault="00F31223">
            <w:pPr>
              <w:pStyle w:val="Voetnoottekst"/>
              <w:rPr>
                <w:rFonts w:asciiTheme="minorHAnsi" w:hAnsiTheme="minorHAnsi"/>
              </w:rPr>
            </w:pPr>
          </w:p>
        </w:tc>
      </w:tr>
      <w:tr w:rsidR="00F31223" w:rsidTr="00A31BE7">
        <w:tc>
          <w:tcPr>
            <w:tcW w:w="1384" w:type="dxa"/>
          </w:tcPr>
          <w:p w:rsidRPr="005C6EF4" w:rsidR="00F31223" w:rsidP="00A31BE7" w:rsidRDefault="00F31223">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t>voorbehoud</w:t>
            </w:r>
          </w:p>
        </w:tc>
        <w:tc>
          <w:tcPr>
            <w:tcW w:w="4820" w:type="dxa"/>
          </w:tcPr>
          <w:p w:rsidRPr="006D2BFD" w:rsidR="00F31223" w:rsidP="00A31BE7" w:rsidRDefault="00F31223">
            <w:pPr>
              <w:pStyle w:val="Lijstalinea"/>
              <w:numPr>
                <w:ilvl w:val="0"/>
                <w:numId w:val="3"/>
              </w:numPr>
              <w:ind w:left="357" w:hanging="357"/>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F31223" w:rsidP="00A31BE7" w:rsidRDefault="00F31223">
            <w:pPr>
              <w:pStyle w:val="Lijstalinea"/>
              <w:numPr>
                <w:ilvl w:val="0"/>
                <w:numId w:val="3"/>
              </w:numPr>
              <w:ind w:left="357" w:hanging="357"/>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F31223" w:rsidP="00A31BE7" w:rsidRDefault="00F31223">
            <w:pPr>
              <w:pStyle w:val="Lijstalinea"/>
              <w:numPr>
                <w:ilvl w:val="0"/>
                <w:numId w:val="3"/>
              </w:numPr>
              <w:ind w:left="357" w:hanging="357"/>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w:t>
            </w:r>
            <w:r w:rsidRPr="006D2BFD">
              <w:rPr>
                <w:rFonts w:asciiTheme="minorHAnsi" w:hAnsiTheme="minorHAnsi"/>
                <w:sz w:val="20"/>
                <w:szCs w:val="20"/>
              </w:rPr>
              <w:lastRenderedPageBreak/>
              <w:t xml:space="preserve">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F31223" w:rsidP="00A31BE7" w:rsidRDefault="00F31223">
            <w:pPr>
              <w:pStyle w:val="Voetnoottekst"/>
              <w:numPr>
                <w:ilvl w:val="0"/>
                <w:numId w:val="1"/>
              </w:numPr>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F31223" w:rsidP="00A31BE7" w:rsidRDefault="00F31223">
            <w:pPr>
              <w:pStyle w:val="Voetnoottekst"/>
              <w:numPr>
                <w:ilvl w:val="0"/>
                <w:numId w:val="1"/>
              </w:numPr>
              <w:rPr>
                <w:rFonts w:asciiTheme="minorHAnsi" w:hAnsiTheme="minorHAnsi"/>
              </w:rPr>
            </w:pPr>
            <w:r>
              <w:rPr>
                <w:rFonts w:asciiTheme="minorHAnsi" w:hAnsiTheme="minorHAnsi"/>
              </w:rPr>
              <w:t>Dit moet binnen 8 weken na het uitkomen van het voorstel</w:t>
            </w:r>
          </w:p>
          <w:p w:rsidR="00F31223" w:rsidP="00A31BE7" w:rsidRDefault="00F31223">
            <w:pPr>
              <w:pStyle w:val="Voetnoottekst"/>
              <w:numPr>
                <w:ilvl w:val="0"/>
                <w:numId w:val="1"/>
              </w:numPr>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F31223" w:rsidP="00A31BE7" w:rsidRDefault="00F31223">
            <w:pPr>
              <w:pStyle w:val="Voetnoottekst"/>
              <w:numPr>
                <w:ilvl w:val="0"/>
                <w:numId w:val="1"/>
              </w:numPr>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F31223" w:rsidTr="00A31BE7">
        <w:tc>
          <w:tcPr>
            <w:tcW w:w="1384" w:type="dxa"/>
          </w:tcPr>
          <w:p w:rsidRPr="005C6EF4" w:rsidR="00F31223" w:rsidP="00A31BE7" w:rsidRDefault="00F31223">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F31223" w:rsidP="00A31BE7" w:rsidRDefault="00F31223">
            <w:pPr>
              <w:pStyle w:val="Normaalweb"/>
              <w:spacing w:before="0" w:beforeAutospacing="0" w:after="0" w:afterAutospacing="0"/>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F31223" w:rsidP="00A31BE7" w:rsidRDefault="00F31223">
            <w:pPr>
              <w:pStyle w:val="Voetnoottekst"/>
              <w:numPr>
                <w:ilvl w:val="0"/>
                <w:numId w:val="1"/>
              </w:numPr>
              <w:rPr>
                <w:rFonts w:asciiTheme="minorHAnsi" w:hAnsiTheme="minorHAnsi"/>
              </w:rPr>
            </w:pPr>
            <w:r>
              <w:rPr>
                <w:rFonts w:asciiTheme="minorHAnsi" w:hAnsiTheme="minorHAnsi"/>
              </w:rPr>
              <w:t>In commissieverband meedoen aan de openbare raadpleging</w:t>
            </w:r>
          </w:p>
          <w:p w:rsidR="00F31223" w:rsidP="00A31BE7" w:rsidRDefault="00F31223">
            <w:pPr>
              <w:pStyle w:val="Voetnoottekst"/>
              <w:numPr>
                <w:ilvl w:val="0"/>
                <w:numId w:val="1"/>
              </w:numPr>
              <w:rPr>
                <w:rFonts w:asciiTheme="minorHAnsi" w:hAnsiTheme="minorHAnsi"/>
              </w:rPr>
            </w:pPr>
            <w:r>
              <w:rPr>
                <w:rFonts w:asciiTheme="minorHAnsi" w:hAnsiTheme="minorHAnsi"/>
              </w:rPr>
              <w:t>Aan fracties overlaten om mee te doen aan de openbare raadpleging</w:t>
            </w:r>
          </w:p>
          <w:p w:rsidRPr="005C6EF4" w:rsidR="00F31223" w:rsidP="00A31BE7" w:rsidRDefault="00F31223">
            <w:pPr>
              <w:pStyle w:val="Voetnoottekst"/>
              <w:numPr>
                <w:ilvl w:val="0"/>
                <w:numId w:val="1"/>
              </w:numPr>
              <w:rPr>
                <w:rFonts w:asciiTheme="minorHAnsi" w:hAnsiTheme="minorHAnsi"/>
              </w:rPr>
            </w:pPr>
            <w:r>
              <w:rPr>
                <w:rFonts w:asciiTheme="minorHAnsi" w:hAnsiTheme="minorHAnsi"/>
              </w:rPr>
              <w:t>Kabinet verzoeken de inbreng aan de openbare raadpleging naar de Tweede Kamer te sturen</w:t>
            </w:r>
          </w:p>
        </w:tc>
      </w:tr>
      <w:tr w:rsidR="00F31223" w:rsidTr="00A31BE7">
        <w:tc>
          <w:tcPr>
            <w:tcW w:w="1384" w:type="dxa"/>
          </w:tcPr>
          <w:p w:rsidRPr="005C6EF4" w:rsidR="00F31223" w:rsidP="00A31BE7" w:rsidRDefault="00F31223">
            <w:pPr>
              <w:pStyle w:val="Voetnoottekst"/>
              <w:rPr>
                <w:rFonts w:asciiTheme="minorHAnsi" w:hAnsiTheme="minorHAnsi"/>
              </w:rPr>
            </w:pPr>
            <w:r w:rsidRPr="005C6EF4">
              <w:rPr>
                <w:rFonts w:asciiTheme="minorHAnsi" w:hAnsiTheme="minorHAnsi"/>
              </w:rPr>
              <w:t>Roadmap</w:t>
            </w:r>
          </w:p>
        </w:tc>
        <w:tc>
          <w:tcPr>
            <w:tcW w:w="4820" w:type="dxa"/>
          </w:tcPr>
          <w:p w:rsidRPr="002140D2" w:rsidR="00F31223" w:rsidP="00A31BE7" w:rsidRDefault="00F31223">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F31223" w:rsidP="00A31BE7" w:rsidRDefault="00F31223">
            <w:pPr>
              <w:pStyle w:val="Voetnoottekst"/>
              <w:numPr>
                <w:ilvl w:val="0"/>
                <w:numId w:val="1"/>
              </w:numPr>
              <w:rPr>
                <w:rFonts w:asciiTheme="minorHAnsi" w:hAnsiTheme="minorHAnsi"/>
              </w:rPr>
            </w:pPr>
            <w:r>
              <w:rPr>
                <w:rFonts w:asciiTheme="minorHAnsi" w:hAnsiTheme="minorHAnsi"/>
              </w:rPr>
              <w:t>Tijdens algemeen overleg minister vragen om appreciatie van het traject van de roadmap</w:t>
            </w:r>
          </w:p>
          <w:p w:rsidR="00F31223" w:rsidP="00A31BE7" w:rsidRDefault="00F31223">
            <w:pPr>
              <w:pStyle w:val="Voetnoottekst"/>
              <w:numPr>
                <w:ilvl w:val="0"/>
                <w:numId w:val="1"/>
              </w:numPr>
              <w:rPr>
                <w:rFonts w:asciiTheme="minorHAnsi" w:hAnsiTheme="minorHAnsi"/>
              </w:rPr>
            </w:pPr>
            <w:r>
              <w:rPr>
                <w:rFonts w:asciiTheme="minorHAnsi" w:hAnsiTheme="minorHAnsi"/>
              </w:rPr>
              <w:t>Aangekondigde Openbare raadpleging afwachten</w:t>
            </w:r>
          </w:p>
          <w:p w:rsidRPr="005C6EF4" w:rsidR="00F31223" w:rsidP="00A31BE7" w:rsidRDefault="00F31223">
            <w:pPr>
              <w:pStyle w:val="Voetnoottekst"/>
              <w:numPr>
                <w:ilvl w:val="0"/>
                <w:numId w:val="1"/>
              </w:numPr>
              <w:rPr>
                <w:rFonts w:asciiTheme="minorHAnsi" w:hAnsiTheme="minorHAnsi"/>
              </w:rPr>
            </w:pPr>
            <w:r>
              <w:rPr>
                <w:rFonts w:asciiTheme="minorHAnsi" w:hAnsiTheme="minorHAnsi"/>
              </w:rPr>
              <w:t>BNC-fiche afwachten</w:t>
            </w:r>
          </w:p>
        </w:tc>
      </w:tr>
    </w:tbl>
    <w:p w:rsidRPr="00CE1B84" w:rsidR="00F31223" w:rsidP="00F31223" w:rsidRDefault="00F31223">
      <w:pPr>
        <w:pStyle w:val="Voetnoottekst"/>
        <w:rPr>
          <w:rFonts w:asciiTheme="minorHAnsi" w:hAnsiTheme="minorHAnsi"/>
        </w:rPr>
      </w:pPr>
    </w:p>
    <w:p w:rsidR="00F31223" w:rsidP="00F31223" w:rsidRDefault="00F31223"/>
    <w:p w:rsidR="009C1E88" w:rsidP="009C1E88" w:rsidRDefault="009C1E88"/>
    <w:p w:rsidR="009C1E88" w:rsidP="009C1E88" w:rsidRDefault="009C1E88"/>
    <w:p w:rsidR="0046131B" w:rsidRDefault="0046131B"/>
    <w:sectPr w:rsidR="0046131B" w:rsidSect="00BF35EE">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E1" w:rsidRDefault="00171E11">
      <w:r>
        <w:separator/>
      </w:r>
    </w:p>
  </w:endnote>
  <w:endnote w:type="continuationSeparator" w:id="0">
    <w:p w:rsidR="003A00E1" w:rsidRDefault="0017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31223">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E93BA3">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E93B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E1" w:rsidRDefault="00171E11">
      <w:r>
        <w:separator/>
      </w:r>
    </w:p>
  </w:footnote>
  <w:footnote w:type="continuationSeparator" w:id="0">
    <w:p w:rsidR="003A00E1" w:rsidRDefault="0017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88"/>
    <w:rsid w:val="00171E11"/>
    <w:rsid w:val="003A00E1"/>
    <w:rsid w:val="00433D6E"/>
    <w:rsid w:val="0046131B"/>
    <w:rsid w:val="006F213A"/>
    <w:rsid w:val="009C1E88"/>
    <w:rsid w:val="009E2B41"/>
    <w:rsid w:val="00B63731"/>
    <w:rsid w:val="00E93BA3"/>
    <w:rsid w:val="00F31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E8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C1E88"/>
    <w:pPr>
      <w:tabs>
        <w:tab w:val="center" w:pos="4536"/>
        <w:tab w:val="right" w:pos="9072"/>
      </w:tabs>
    </w:pPr>
  </w:style>
  <w:style w:type="character" w:customStyle="1" w:styleId="VoettekstChar">
    <w:name w:val="Voettekst Char"/>
    <w:basedOn w:val="Standaardalinea-lettertype"/>
    <w:link w:val="Voettekst"/>
    <w:uiPriority w:val="99"/>
    <w:rsid w:val="009C1E88"/>
    <w:rPr>
      <w:sz w:val="24"/>
      <w:szCs w:val="24"/>
    </w:rPr>
  </w:style>
  <w:style w:type="character" w:styleId="Hyperlink">
    <w:name w:val="Hyperlink"/>
    <w:basedOn w:val="Standaardalinea-lettertype"/>
    <w:uiPriority w:val="99"/>
    <w:unhideWhenUsed/>
    <w:rsid w:val="009C1E88"/>
    <w:rPr>
      <w:color w:val="0000FF"/>
      <w:u w:val="single"/>
    </w:rPr>
  </w:style>
  <w:style w:type="character" w:styleId="Zwaar">
    <w:name w:val="Strong"/>
    <w:basedOn w:val="Standaardalinea-lettertype"/>
    <w:uiPriority w:val="22"/>
    <w:qFormat/>
    <w:rsid w:val="00F31223"/>
    <w:rPr>
      <w:b/>
      <w:bCs/>
    </w:rPr>
  </w:style>
  <w:style w:type="paragraph" w:styleId="Voetnoottekst">
    <w:name w:val="footnote text"/>
    <w:basedOn w:val="Standaard"/>
    <w:link w:val="VoetnoottekstChar"/>
    <w:rsid w:val="00F31223"/>
    <w:rPr>
      <w:sz w:val="20"/>
      <w:szCs w:val="20"/>
    </w:rPr>
  </w:style>
  <w:style w:type="character" w:customStyle="1" w:styleId="VoetnoottekstChar">
    <w:name w:val="Voetnoottekst Char"/>
    <w:basedOn w:val="Standaardalinea-lettertype"/>
    <w:link w:val="Voetnoottekst"/>
    <w:rsid w:val="00F31223"/>
  </w:style>
  <w:style w:type="paragraph" w:styleId="Normaalweb">
    <w:name w:val="Normal (Web)"/>
    <w:basedOn w:val="Standaard"/>
    <w:uiPriority w:val="99"/>
    <w:unhideWhenUsed/>
    <w:rsid w:val="00F31223"/>
    <w:pPr>
      <w:spacing w:before="100" w:beforeAutospacing="1" w:after="100" w:afterAutospacing="1"/>
    </w:pPr>
  </w:style>
  <w:style w:type="table" w:styleId="Tabelraster">
    <w:name w:val="Table Grid"/>
    <w:basedOn w:val="Standaardtabel"/>
    <w:rsid w:val="00F3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223"/>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E8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C1E88"/>
    <w:pPr>
      <w:tabs>
        <w:tab w:val="center" w:pos="4536"/>
        <w:tab w:val="right" w:pos="9072"/>
      </w:tabs>
    </w:pPr>
  </w:style>
  <w:style w:type="character" w:customStyle="1" w:styleId="VoettekstChar">
    <w:name w:val="Voettekst Char"/>
    <w:basedOn w:val="Standaardalinea-lettertype"/>
    <w:link w:val="Voettekst"/>
    <w:uiPriority w:val="99"/>
    <w:rsid w:val="009C1E88"/>
    <w:rPr>
      <w:sz w:val="24"/>
      <w:szCs w:val="24"/>
    </w:rPr>
  </w:style>
  <w:style w:type="character" w:styleId="Hyperlink">
    <w:name w:val="Hyperlink"/>
    <w:basedOn w:val="Standaardalinea-lettertype"/>
    <w:uiPriority w:val="99"/>
    <w:unhideWhenUsed/>
    <w:rsid w:val="009C1E88"/>
    <w:rPr>
      <w:color w:val="0000FF"/>
      <w:u w:val="single"/>
    </w:rPr>
  </w:style>
  <w:style w:type="character" w:styleId="Zwaar">
    <w:name w:val="Strong"/>
    <w:basedOn w:val="Standaardalinea-lettertype"/>
    <w:uiPriority w:val="22"/>
    <w:qFormat/>
    <w:rsid w:val="00F31223"/>
    <w:rPr>
      <w:b/>
      <w:bCs/>
    </w:rPr>
  </w:style>
  <w:style w:type="paragraph" w:styleId="Voetnoottekst">
    <w:name w:val="footnote text"/>
    <w:basedOn w:val="Standaard"/>
    <w:link w:val="VoetnoottekstChar"/>
    <w:rsid w:val="00F31223"/>
    <w:rPr>
      <w:sz w:val="20"/>
      <w:szCs w:val="20"/>
    </w:rPr>
  </w:style>
  <w:style w:type="character" w:customStyle="1" w:styleId="VoetnoottekstChar">
    <w:name w:val="Voetnoottekst Char"/>
    <w:basedOn w:val="Standaardalinea-lettertype"/>
    <w:link w:val="Voetnoottekst"/>
    <w:rsid w:val="00F31223"/>
  </w:style>
  <w:style w:type="paragraph" w:styleId="Normaalweb">
    <w:name w:val="Normal (Web)"/>
    <w:basedOn w:val="Standaard"/>
    <w:uiPriority w:val="99"/>
    <w:unhideWhenUsed/>
    <w:rsid w:val="00F31223"/>
    <w:pPr>
      <w:spacing w:before="100" w:beforeAutospacing="1" w:after="100" w:afterAutospacing="1"/>
    </w:pPr>
  </w:style>
  <w:style w:type="table" w:styleId="Tabelraster">
    <w:name w:val="Table Grid"/>
    <w:basedOn w:val="Standaardtabel"/>
    <w:rsid w:val="00F3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223"/>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831">
      <w:bodyDiv w:val="1"/>
      <w:marLeft w:val="0"/>
      <w:marRight w:val="0"/>
      <w:marTop w:val="0"/>
      <w:marBottom w:val="0"/>
      <w:divBdr>
        <w:top w:val="none" w:sz="0" w:space="0" w:color="auto"/>
        <w:left w:val="none" w:sz="0" w:space="0" w:color="auto"/>
        <w:bottom w:val="none" w:sz="0" w:space="0" w:color="auto"/>
        <w:right w:val="none" w:sz="0" w:space="0" w:color="auto"/>
      </w:divBdr>
    </w:div>
    <w:div w:id="100878313">
      <w:bodyDiv w:val="1"/>
      <w:marLeft w:val="0"/>
      <w:marRight w:val="0"/>
      <w:marTop w:val="0"/>
      <w:marBottom w:val="0"/>
      <w:divBdr>
        <w:top w:val="none" w:sz="0" w:space="0" w:color="auto"/>
        <w:left w:val="none" w:sz="0" w:space="0" w:color="auto"/>
        <w:bottom w:val="none" w:sz="0" w:space="0" w:color="auto"/>
        <w:right w:val="none" w:sz="0" w:space="0" w:color="auto"/>
      </w:divBdr>
    </w:div>
    <w:div w:id="775909540">
      <w:bodyDiv w:val="1"/>
      <w:marLeft w:val="0"/>
      <w:marRight w:val="0"/>
      <w:marTop w:val="0"/>
      <w:marBottom w:val="0"/>
      <w:divBdr>
        <w:top w:val="none" w:sz="0" w:space="0" w:color="auto"/>
        <w:left w:val="none" w:sz="0" w:space="0" w:color="auto"/>
        <w:bottom w:val="none" w:sz="0" w:space="0" w:color="auto"/>
        <w:right w:val="none" w:sz="0" w:space="0" w:color="auto"/>
      </w:divBdr>
    </w:div>
    <w:div w:id="878318247">
      <w:bodyDiv w:val="1"/>
      <w:marLeft w:val="0"/>
      <w:marRight w:val="0"/>
      <w:marTop w:val="0"/>
      <w:marBottom w:val="0"/>
      <w:divBdr>
        <w:top w:val="none" w:sz="0" w:space="0" w:color="auto"/>
        <w:left w:val="none" w:sz="0" w:space="0" w:color="auto"/>
        <w:bottom w:val="none" w:sz="0" w:space="0" w:color="auto"/>
        <w:right w:val="none" w:sz="0" w:space="0" w:color="auto"/>
      </w:divBdr>
    </w:div>
    <w:div w:id="1328827832">
      <w:bodyDiv w:val="1"/>
      <w:marLeft w:val="0"/>
      <w:marRight w:val="0"/>
      <w:marTop w:val="0"/>
      <w:marBottom w:val="0"/>
      <w:divBdr>
        <w:top w:val="none" w:sz="0" w:space="0" w:color="auto"/>
        <w:left w:val="none" w:sz="0" w:space="0" w:color="auto"/>
        <w:bottom w:val="none" w:sz="0" w:space="0" w:color="auto"/>
        <w:right w:val="none" w:sz="0" w:space="0" w:color="auto"/>
      </w:divBdr>
    </w:div>
    <w:div w:id="1329089993">
      <w:bodyDiv w:val="1"/>
      <w:marLeft w:val="0"/>
      <w:marRight w:val="0"/>
      <w:marTop w:val="0"/>
      <w:marBottom w:val="0"/>
      <w:divBdr>
        <w:top w:val="none" w:sz="0" w:space="0" w:color="auto"/>
        <w:left w:val="none" w:sz="0" w:space="0" w:color="auto"/>
        <w:bottom w:val="none" w:sz="0" w:space="0" w:color="auto"/>
        <w:right w:val="none" w:sz="0" w:space="0" w:color="auto"/>
      </w:divBdr>
    </w:div>
    <w:div w:id="17994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energy/en/consultations/revision-information-and-procedural-requirements-under-articles-41-44-euratom-treaty"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ec.europa.eu/digital-agenda/en/news/have-your-say-public-consultation-next-egovernment-action-plan-2016-2020" TargetMode="External" Id="rId12" /><Relationship Type="http://schemas.openxmlformats.org/officeDocument/2006/relationships/fontTable" Target="fontTable.xml" Id="rId17" /><Relationship Type="http://schemas.openxmlformats.org/officeDocument/2006/relationships/footer" Target="footer1.xml" Id="rId16" /><Relationship Type="http://schemas.microsoft.com/office/2007/relationships/stylesWithEffects" Target="stylesWithEffects.xml" Id="rId6" /><Relationship Type="http://schemas.openxmlformats.org/officeDocument/2006/relationships/hyperlink" Target="http://www.ipex.eu/IPEXL-WEB/dossier/document/COM20150550.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competition/consultations/2015_effective_enforcers/index_en.htm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1200</ap:Words>
  <ap:Characters>7967</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2016-03-24T09:02:00.0000000Z</dcterms:created>
  <dcterms:modified xsi:type="dcterms:W3CDTF">2016-03-24T09:02:00.0000000Z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