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09D" w:rsidP="00BF009D" w:rsidRDefault="00BF009D">
      <w:pPr>
        <w:rPr>
          <w:rFonts w:asciiTheme="minorHAnsi" w:hAnsiTheme="minorHAnsi"/>
          <w:b/>
          <w:sz w:val="22"/>
          <w:szCs w:val="22"/>
        </w:rPr>
      </w:pPr>
      <w:r>
        <w:rPr>
          <w:rFonts w:asciiTheme="minorHAnsi" w:hAnsiTheme="minorHAnsi"/>
          <w:b/>
          <w:sz w:val="22"/>
          <w:szCs w:val="22"/>
        </w:rPr>
        <w:t>Overzicht nieuw gepubliceerde EU-voorstellen</w:t>
      </w:r>
      <w:r w:rsidRPr="00F67F5B">
        <w:rPr>
          <w:rFonts w:asciiTheme="minorHAnsi" w:hAnsiTheme="minorHAnsi"/>
          <w:b/>
          <w:sz w:val="22"/>
          <w:szCs w:val="22"/>
        </w:rPr>
        <w:t xml:space="preserve"> </w:t>
      </w:r>
    </w:p>
    <w:p w:rsidRPr="00F67F5B" w:rsidR="00BF009D" w:rsidP="00BF009D" w:rsidRDefault="00BF009D">
      <w:pPr>
        <w:rPr>
          <w:rFonts w:asciiTheme="minorHAnsi" w:hAnsiTheme="minorHAnsi"/>
          <w:sz w:val="22"/>
          <w:szCs w:val="22"/>
        </w:rPr>
      </w:pPr>
    </w:p>
    <w:p w:rsidRPr="00BF35EE" w:rsidR="00BF009D" w:rsidP="00BF009D" w:rsidRDefault="00BF009D">
      <w:pPr>
        <w:rPr>
          <w:rFonts w:asciiTheme="minorHAnsi" w:hAnsiTheme="minorHAnsi"/>
          <w:sz w:val="22"/>
          <w:szCs w:val="22"/>
          <w:u w:val="single"/>
        </w:rPr>
      </w:pPr>
      <w:bookmarkStart w:name="_GoBack" w:id="0"/>
      <w:r w:rsidRPr="00BF35EE">
        <w:rPr>
          <w:rFonts w:asciiTheme="minorHAnsi" w:hAnsiTheme="minorHAnsi"/>
          <w:sz w:val="22"/>
          <w:szCs w:val="22"/>
          <w:u w:val="single"/>
        </w:rPr>
        <w:t xml:space="preserve">Integraal overzicht met nieuw gepubliceerde EU-voorstellen </w:t>
      </w:r>
      <w:r w:rsidR="00E72EF6">
        <w:rPr>
          <w:rFonts w:asciiTheme="minorHAnsi" w:hAnsiTheme="minorHAnsi"/>
          <w:sz w:val="22"/>
          <w:szCs w:val="22"/>
          <w:u w:val="single"/>
        </w:rPr>
        <w:t>t/m week 37</w:t>
      </w:r>
      <w:r w:rsidR="00DB7952">
        <w:rPr>
          <w:rFonts w:asciiTheme="minorHAnsi" w:hAnsiTheme="minorHAnsi"/>
          <w:sz w:val="22"/>
          <w:szCs w:val="22"/>
          <w:u w:val="single"/>
        </w:rPr>
        <w:t xml:space="preserve"> </w:t>
      </w:r>
      <w:r w:rsidRPr="00BF35EE">
        <w:rPr>
          <w:rFonts w:asciiTheme="minorHAnsi" w:hAnsiTheme="minorHAnsi"/>
          <w:sz w:val="22"/>
          <w:szCs w:val="22"/>
          <w:u w:val="single"/>
        </w:rPr>
        <w:t>(</w:t>
      </w:r>
      <w:r w:rsidR="009A0710">
        <w:rPr>
          <w:rFonts w:asciiTheme="minorHAnsi" w:hAnsiTheme="minorHAnsi"/>
          <w:sz w:val="22"/>
          <w:szCs w:val="22"/>
          <w:u w:val="single"/>
        </w:rPr>
        <w:t>15 juli</w:t>
      </w:r>
      <w:r>
        <w:rPr>
          <w:rFonts w:asciiTheme="minorHAnsi" w:hAnsiTheme="minorHAnsi"/>
          <w:sz w:val="22"/>
          <w:szCs w:val="22"/>
          <w:u w:val="single"/>
        </w:rPr>
        <w:t xml:space="preserve"> </w:t>
      </w:r>
      <w:r w:rsidRPr="003C35BA">
        <w:rPr>
          <w:rFonts w:asciiTheme="minorHAnsi" w:hAnsiTheme="minorHAnsi"/>
          <w:sz w:val="22"/>
          <w:szCs w:val="22"/>
          <w:u w:val="single"/>
        </w:rPr>
        <w:t xml:space="preserve">2015 </w:t>
      </w:r>
      <w:r w:rsidR="009A0710">
        <w:rPr>
          <w:rFonts w:asciiTheme="minorHAnsi" w:hAnsiTheme="minorHAnsi"/>
          <w:sz w:val="22"/>
          <w:szCs w:val="22"/>
          <w:u w:val="single"/>
        </w:rPr>
        <w:t>–</w:t>
      </w:r>
      <w:r w:rsidRPr="003C35BA">
        <w:rPr>
          <w:rFonts w:asciiTheme="minorHAnsi" w:hAnsiTheme="minorHAnsi"/>
          <w:sz w:val="22"/>
          <w:szCs w:val="22"/>
          <w:u w:val="single"/>
        </w:rPr>
        <w:t xml:space="preserve"> </w:t>
      </w:r>
      <w:r w:rsidR="0026143E">
        <w:rPr>
          <w:rFonts w:asciiTheme="minorHAnsi" w:hAnsiTheme="minorHAnsi"/>
          <w:sz w:val="22"/>
          <w:szCs w:val="22"/>
          <w:u w:val="single"/>
        </w:rPr>
        <w:t>11</w:t>
      </w:r>
      <w:r w:rsidR="009A0710">
        <w:rPr>
          <w:rFonts w:asciiTheme="minorHAnsi" w:hAnsiTheme="minorHAnsi"/>
          <w:sz w:val="22"/>
          <w:szCs w:val="22"/>
          <w:u w:val="single"/>
        </w:rPr>
        <w:t xml:space="preserve"> september</w:t>
      </w:r>
      <w:r w:rsidRPr="003C35BA">
        <w:rPr>
          <w:rFonts w:asciiTheme="minorHAnsi" w:hAnsiTheme="minorHAnsi"/>
          <w:sz w:val="22"/>
          <w:szCs w:val="22"/>
          <w:u w:val="single"/>
        </w:rPr>
        <w:t xml:space="preserve"> 2015</w:t>
      </w:r>
      <w:r w:rsidRPr="00BF35EE">
        <w:rPr>
          <w:rFonts w:asciiTheme="minorHAnsi" w:hAnsiTheme="minorHAnsi"/>
          <w:sz w:val="22"/>
          <w:szCs w:val="22"/>
          <w:u w:val="single"/>
        </w:rPr>
        <w:t xml:space="preserve">) d.d. </w:t>
      </w:r>
      <w:r w:rsidR="0026143E">
        <w:rPr>
          <w:rFonts w:asciiTheme="minorHAnsi" w:hAnsiTheme="minorHAnsi"/>
          <w:sz w:val="22"/>
          <w:szCs w:val="22"/>
          <w:u w:val="single"/>
        </w:rPr>
        <w:t>14</w:t>
      </w:r>
      <w:r w:rsidR="009A0710">
        <w:rPr>
          <w:rFonts w:asciiTheme="minorHAnsi" w:hAnsiTheme="minorHAnsi"/>
          <w:sz w:val="22"/>
          <w:szCs w:val="22"/>
          <w:u w:val="single"/>
        </w:rPr>
        <w:t xml:space="preserve"> september 2015.</w:t>
      </w:r>
    </w:p>
    <w:bookmarkEnd w:id="0"/>
    <w:p w:rsidRPr="00F67F5B" w:rsidR="00BF009D" w:rsidP="00BF009D" w:rsidRDefault="00BF009D">
      <w:pPr>
        <w:rPr>
          <w:rFonts w:asciiTheme="minorHAnsi" w:hAnsiTheme="minorHAnsi"/>
          <w:sz w:val="22"/>
          <w:szCs w:val="22"/>
        </w:rPr>
      </w:pPr>
    </w:p>
    <w:p w:rsidRPr="00F67F5B" w:rsidR="00BF009D" w:rsidP="00BF009D" w:rsidRDefault="00BF009D">
      <w:pPr>
        <w:rPr>
          <w:rFonts w:asciiTheme="minorHAnsi" w:hAnsiTheme="minorHAnsi"/>
          <w:sz w:val="22"/>
          <w:szCs w:val="22"/>
        </w:rPr>
      </w:pPr>
    </w:p>
    <w:tbl>
      <w:tblPr>
        <w:tblW w:w="15436"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433"/>
        <w:gridCol w:w="992"/>
        <w:gridCol w:w="1843"/>
        <w:gridCol w:w="6101"/>
        <w:gridCol w:w="879"/>
        <w:gridCol w:w="1052"/>
        <w:gridCol w:w="3136"/>
      </w:tblGrid>
      <w:tr w:rsidRPr="00F67F5B" w:rsidR="00B30F9D" w:rsidTr="00B76893">
        <w:trPr>
          <w:trHeight w:val="1550"/>
        </w:trPr>
        <w:tc>
          <w:tcPr>
            <w:tcW w:w="1433" w:type="dxa"/>
            <w:shd w:val="clear" w:color="auto" w:fill="auto"/>
            <w:textDirection w:val="btLr"/>
            <w:vAlign w:val="bottom"/>
            <w:hideMark/>
          </w:tcPr>
          <w:p w:rsidRPr="00F50A0B" w:rsidR="00BF009D" w:rsidP="00110BCE" w:rsidRDefault="00BF009D">
            <w:pPr>
              <w:jc w:val="cente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BF009D" w:rsidP="00110BCE" w:rsidRDefault="00BF009D">
            <w:pPr>
              <w:jc w:val="cente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992" w:type="dxa"/>
            <w:shd w:val="clear" w:color="auto" w:fill="auto"/>
            <w:textDirection w:val="btLr"/>
            <w:vAlign w:val="bottom"/>
            <w:hideMark/>
          </w:tcPr>
          <w:p w:rsidRPr="00F67F5B" w:rsidR="00BF009D" w:rsidP="00110BCE" w:rsidRDefault="00BF009D">
            <w:pPr>
              <w:jc w:val="cente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843" w:type="dxa"/>
            <w:shd w:val="clear" w:color="auto" w:fill="auto"/>
            <w:textDirection w:val="btLr"/>
            <w:vAlign w:val="bottom"/>
            <w:hideMark/>
          </w:tcPr>
          <w:p w:rsidRPr="00F67F5B" w:rsidR="00BF009D" w:rsidP="00110BCE" w:rsidRDefault="00BF009D">
            <w:pPr>
              <w:jc w:val="cente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6101" w:type="dxa"/>
            <w:shd w:val="clear" w:color="auto" w:fill="auto"/>
            <w:textDirection w:val="btLr"/>
            <w:vAlign w:val="bottom"/>
            <w:hideMark/>
          </w:tcPr>
          <w:p w:rsidRPr="00F67F5B" w:rsidR="00BF009D" w:rsidP="00110BCE" w:rsidRDefault="00BF009D">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879" w:type="dxa"/>
            <w:shd w:val="clear" w:color="auto" w:fill="auto"/>
            <w:textDirection w:val="btLr"/>
            <w:vAlign w:val="bottom"/>
            <w:hideMark/>
          </w:tcPr>
          <w:p w:rsidRPr="00F67F5B" w:rsidR="00BF009D" w:rsidP="00110BCE" w:rsidRDefault="00BF009D">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52" w:type="dxa"/>
            <w:textDirection w:val="btLr"/>
          </w:tcPr>
          <w:p w:rsidR="00BF009D" w:rsidP="00110BCE" w:rsidRDefault="00BF009D">
            <w:pPr>
              <w:jc w:val="center"/>
              <w:rPr>
                <w:rFonts w:asciiTheme="minorHAnsi" w:hAnsiTheme="minorHAnsi"/>
                <w:b/>
                <w:bCs/>
                <w:color w:val="000000"/>
                <w:sz w:val="22"/>
                <w:szCs w:val="22"/>
              </w:rPr>
            </w:pPr>
          </w:p>
          <w:p w:rsidRPr="00F50A0B" w:rsidR="00BF009D" w:rsidP="00110BCE" w:rsidRDefault="00BF009D">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BF009D" w:rsidP="00110BCE" w:rsidRDefault="00BF009D">
            <w:pPr>
              <w:jc w:val="center"/>
              <w:rPr>
                <w:rFonts w:asciiTheme="minorHAnsi" w:hAnsiTheme="minorHAnsi"/>
                <w:b/>
                <w:bCs/>
                <w:color w:val="000000"/>
                <w:sz w:val="22"/>
                <w:szCs w:val="22"/>
              </w:rPr>
            </w:pPr>
            <w:r w:rsidRPr="00F50A0B">
              <w:rPr>
                <w:rFonts w:asciiTheme="minorHAnsi" w:hAnsiTheme="minorHAnsi"/>
                <w:b/>
                <w:bCs/>
                <w:color w:val="000000"/>
                <w:sz w:val="22"/>
                <w:szCs w:val="22"/>
              </w:rPr>
              <w:t>Sub.toets</w:t>
            </w:r>
          </w:p>
        </w:tc>
        <w:tc>
          <w:tcPr>
            <w:tcW w:w="3136" w:type="dxa"/>
            <w:shd w:val="clear" w:color="auto" w:fill="auto"/>
            <w:textDirection w:val="btLr"/>
            <w:vAlign w:val="bottom"/>
            <w:hideMark/>
          </w:tcPr>
          <w:p w:rsidRPr="00F67F5B" w:rsidR="00BF009D" w:rsidP="00110BCE" w:rsidRDefault="00BF009D">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B30F9D" w:rsidTr="00B76893">
        <w:trPr>
          <w:trHeight w:val="300"/>
        </w:trPr>
        <w:tc>
          <w:tcPr>
            <w:tcW w:w="1433" w:type="dxa"/>
            <w:tcBorders>
              <w:bottom w:val="single" w:color="auto" w:sz="4" w:space="0"/>
            </w:tcBorders>
            <w:shd w:val="clear" w:color="000000" w:fill="538DD5"/>
            <w:vAlign w:val="bottom"/>
            <w:hideMark/>
          </w:tcPr>
          <w:p w:rsidRPr="00F67F5B" w:rsidR="00BF009D" w:rsidP="00110BCE" w:rsidRDefault="00BF009D">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992" w:type="dxa"/>
            <w:tcBorders>
              <w:bottom w:val="single" w:color="auto" w:sz="4" w:space="0"/>
            </w:tcBorders>
            <w:shd w:val="clear" w:color="000000" w:fill="538DD5"/>
            <w:vAlign w:val="bottom"/>
            <w:hideMark/>
          </w:tcPr>
          <w:p w:rsidRPr="00F67F5B" w:rsidR="00BF009D" w:rsidP="00110BCE" w:rsidRDefault="00BF009D">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843" w:type="dxa"/>
            <w:tcBorders>
              <w:bottom w:val="single" w:color="auto" w:sz="4" w:space="0"/>
            </w:tcBorders>
            <w:shd w:val="clear" w:color="000000" w:fill="538DD5"/>
            <w:vAlign w:val="bottom"/>
            <w:hideMark/>
          </w:tcPr>
          <w:p w:rsidRPr="00F67F5B" w:rsidR="00BF009D" w:rsidP="00110BCE" w:rsidRDefault="00BF009D">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6101" w:type="dxa"/>
            <w:tcBorders>
              <w:bottom w:val="single" w:color="auto" w:sz="4" w:space="0"/>
            </w:tcBorders>
            <w:shd w:val="clear" w:color="000000" w:fill="538DD5"/>
            <w:vAlign w:val="bottom"/>
            <w:hideMark/>
          </w:tcPr>
          <w:p w:rsidRPr="00674C2D" w:rsidR="00BF009D" w:rsidP="00110BCE" w:rsidRDefault="00BF009D">
            <w:pPr>
              <w:jc w:val="center"/>
              <w:rPr>
                <w:rFonts w:asciiTheme="minorHAnsi" w:hAnsiTheme="minorHAnsi"/>
                <w:b/>
                <w:bCs/>
                <w:color w:val="000000"/>
                <w:sz w:val="22"/>
                <w:szCs w:val="22"/>
              </w:rPr>
            </w:pPr>
            <w:r w:rsidRPr="00674C2D">
              <w:rPr>
                <w:rFonts w:asciiTheme="minorHAnsi" w:hAnsiTheme="minorHAnsi"/>
                <w:b/>
                <w:bCs/>
                <w:color w:val="000000"/>
                <w:sz w:val="22"/>
                <w:szCs w:val="22"/>
              </w:rPr>
              <w:t> </w:t>
            </w:r>
          </w:p>
        </w:tc>
        <w:tc>
          <w:tcPr>
            <w:tcW w:w="879" w:type="dxa"/>
            <w:tcBorders>
              <w:bottom w:val="single" w:color="auto" w:sz="4" w:space="0"/>
            </w:tcBorders>
            <w:shd w:val="clear" w:color="000000" w:fill="538DD5"/>
            <w:vAlign w:val="bottom"/>
            <w:hideMark/>
          </w:tcPr>
          <w:p w:rsidRPr="00F67F5B" w:rsidR="00BF009D" w:rsidP="00110BCE" w:rsidRDefault="00BF009D">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52" w:type="dxa"/>
            <w:tcBorders>
              <w:bottom w:val="single" w:color="auto" w:sz="4" w:space="0"/>
            </w:tcBorders>
            <w:shd w:val="clear" w:color="000000" w:fill="538DD5"/>
          </w:tcPr>
          <w:p w:rsidRPr="00F67F5B" w:rsidR="00BF009D" w:rsidP="00110BCE" w:rsidRDefault="00BF009D">
            <w:pPr>
              <w:rPr>
                <w:rFonts w:asciiTheme="minorHAnsi" w:hAnsiTheme="minorHAnsi"/>
                <w:b/>
                <w:bCs/>
                <w:color w:val="000000"/>
                <w:sz w:val="22"/>
                <w:szCs w:val="22"/>
              </w:rPr>
            </w:pPr>
          </w:p>
        </w:tc>
        <w:tc>
          <w:tcPr>
            <w:tcW w:w="3136" w:type="dxa"/>
            <w:tcBorders>
              <w:bottom w:val="single" w:color="auto" w:sz="4" w:space="0"/>
            </w:tcBorders>
            <w:shd w:val="clear" w:color="000000" w:fill="538DD5"/>
            <w:hideMark/>
          </w:tcPr>
          <w:p w:rsidRPr="00F67F5B" w:rsidR="00BF009D" w:rsidP="00110BCE" w:rsidRDefault="00BF009D">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00B30F9D" w:rsidTr="00B76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B30F9D" w:rsidRDefault="00B30F9D">
            <w:pPr>
              <w:rPr>
                <w:rFonts w:ascii="Calibri" w:hAnsi="Calibri"/>
                <w:color w:val="000000"/>
                <w:sz w:val="22"/>
                <w:szCs w:val="22"/>
              </w:rPr>
            </w:pPr>
            <w:r w:rsidRPr="00B30F9D">
              <w:rPr>
                <w:rFonts w:ascii="Calibri" w:hAnsi="Calibri"/>
                <w:color w:val="000000"/>
                <w:sz w:val="22"/>
                <w:szCs w:val="22"/>
              </w:rPr>
              <w:t>15-jul-15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bottom"/>
          </w:tcPr>
          <w:p w:rsidR="00B30F9D" w:rsidRDefault="00B30F9D">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auto"/>
            <w:noWrap/>
            <w:vAlign w:val="bottom"/>
            <w:hideMark/>
          </w:tcPr>
          <w:p w:rsidR="00B30F9D" w:rsidRDefault="00B30F9D">
            <w:pPr>
              <w:rPr>
                <w:rFonts w:ascii="Calibri" w:hAnsi="Calibri"/>
                <w:color w:val="000000"/>
                <w:sz w:val="22"/>
                <w:szCs w:val="22"/>
              </w:rPr>
            </w:pPr>
            <w:r>
              <w:rPr>
                <w:rFonts w:ascii="Calibri" w:hAnsi="Calibri"/>
                <w:color w:val="000000"/>
                <w:sz w:val="22"/>
                <w:szCs w:val="22"/>
              </w:rPr>
              <w:t>raadpleging</w:t>
            </w:r>
          </w:p>
        </w:tc>
        <w:tc>
          <w:tcPr>
            <w:tcW w:w="6101" w:type="dxa"/>
            <w:tcBorders>
              <w:top w:val="nil"/>
              <w:left w:val="nil"/>
              <w:bottom w:val="nil"/>
              <w:right w:val="nil"/>
            </w:tcBorders>
            <w:shd w:val="clear" w:color="auto" w:fill="auto"/>
            <w:noWrap/>
            <w:hideMark/>
          </w:tcPr>
          <w:p w:rsidRPr="00674C2D" w:rsidR="00B30F9D" w:rsidRDefault="00900E07">
            <w:pPr>
              <w:rPr>
                <w:rFonts w:ascii="Calibri" w:hAnsi="Calibri"/>
                <w:sz w:val="22"/>
                <w:szCs w:val="22"/>
              </w:rPr>
            </w:pPr>
            <w:hyperlink w:history="1" r:id="rId10">
              <w:r w:rsidRPr="00674C2D" w:rsidR="00B30F9D">
                <w:rPr>
                  <w:rStyle w:val="Hyperlink"/>
                  <w:rFonts w:ascii="Calibri" w:hAnsi="Calibri"/>
                  <w:color w:val="auto"/>
                  <w:sz w:val="22"/>
                  <w:szCs w:val="22"/>
                  <w:u w:val="none"/>
                </w:rPr>
                <w:t>Een nieuwe structuur van de energiemarkt</w:t>
              </w:r>
            </w:hyperlink>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B30F9D" w:rsidRDefault="00900E07">
            <w:pPr>
              <w:rPr>
                <w:rFonts w:ascii="Calibri" w:hAnsi="Calibri"/>
                <w:color w:val="0000FF"/>
                <w:sz w:val="22"/>
                <w:szCs w:val="22"/>
                <w:u w:val="single"/>
              </w:rPr>
            </w:pPr>
            <w:hyperlink w:history="1" r:id="rId11">
              <w:r w:rsidR="00B30F9D">
                <w:rPr>
                  <w:rStyle w:val="Hyperlink"/>
                  <w:rFonts w:ascii="Calibri" w:hAnsi="Calibri"/>
                  <w:sz w:val="22"/>
                  <w:szCs w:val="22"/>
                </w:rPr>
                <w:t>OR</w:t>
              </w:r>
            </w:hyperlink>
          </w:p>
        </w:tc>
        <w:tc>
          <w:tcPr>
            <w:tcW w:w="1052" w:type="dxa"/>
            <w:tcBorders>
              <w:top w:val="single" w:color="auto" w:sz="4" w:space="0"/>
              <w:left w:val="nil"/>
              <w:bottom w:val="single" w:color="auto" w:sz="4" w:space="0"/>
              <w:right w:val="single" w:color="auto" w:sz="4" w:space="0"/>
            </w:tcBorders>
            <w:shd w:val="clear" w:color="auto" w:fill="auto"/>
            <w:noWrap/>
            <w:hideMark/>
          </w:tcPr>
          <w:p w:rsidR="00B30F9D" w:rsidRDefault="00B30F9D">
            <w:pPr>
              <w:jc w:val="right"/>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auto"/>
            <w:hideMark/>
          </w:tcPr>
          <w:p w:rsidR="00B30F9D" w:rsidRDefault="00B30F9D">
            <w:pPr>
              <w:rPr>
                <w:rFonts w:ascii="Calibri" w:hAnsi="Calibri"/>
                <w:color w:val="000000"/>
                <w:sz w:val="22"/>
                <w:szCs w:val="22"/>
              </w:rPr>
            </w:pPr>
            <w:r>
              <w:rPr>
                <w:rFonts w:ascii="Calibri" w:hAnsi="Calibri"/>
                <w:color w:val="000000"/>
                <w:sz w:val="22"/>
                <w:szCs w:val="22"/>
              </w:rPr>
              <w:t>Raadpleging loopt van 15-jul-15 t/m 8-okt-15</w:t>
            </w:r>
          </w:p>
        </w:tc>
      </w:tr>
      <w:tr w:rsidR="00B30F9D" w:rsidTr="00B76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trPr>
        <w:tc>
          <w:tcPr>
            <w:tcW w:w="1433" w:type="dxa"/>
            <w:tcBorders>
              <w:top w:val="nil"/>
              <w:left w:val="single" w:color="auto" w:sz="4" w:space="0"/>
              <w:bottom w:val="single" w:color="auto" w:sz="4" w:space="0"/>
              <w:right w:val="single" w:color="auto" w:sz="4" w:space="0"/>
            </w:tcBorders>
            <w:shd w:val="clear" w:color="auto" w:fill="auto"/>
            <w:noWrap/>
            <w:vAlign w:val="bottom"/>
            <w:hideMark/>
          </w:tcPr>
          <w:p w:rsidR="00B30F9D" w:rsidRDefault="00B30F9D">
            <w:pPr>
              <w:rPr>
                <w:rFonts w:ascii="Calibri" w:hAnsi="Calibri"/>
                <w:color w:val="000000"/>
                <w:sz w:val="22"/>
                <w:szCs w:val="22"/>
              </w:rPr>
            </w:pPr>
            <w:r w:rsidRPr="00B30F9D">
              <w:rPr>
                <w:rFonts w:ascii="Calibri" w:hAnsi="Calibri"/>
                <w:color w:val="000000"/>
                <w:sz w:val="22"/>
                <w:szCs w:val="22"/>
              </w:rPr>
              <w:t>15-jul-15</w:t>
            </w:r>
          </w:p>
        </w:tc>
        <w:tc>
          <w:tcPr>
            <w:tcW w:w="992" w:type="dxa"/>
            <w:tcBorders>
              <w:top w:val="nil"/>
              <w:left w:val="single" w:color="auto" w:sz="4" w:space="0"/>
              <w:bottom w:val="single" w:color="auto" w:sz="4" w:space="0"/>
              <w:right w:val="single" w:color="auto" w:sz="4" w:space="0"/>
            </w:tcBorders>
            <w:shd w:val="clear" w:color="auto" w:fill="auto"/>
            <w:vAlign w:val="bottom"/>
          </w:tcPr>
          <w:p w:rsidR="00B30F9D" w:rsidRDefault="00B30F9D">
            <w:pPr>
              <w:rPr>
                <w:rFonts w:ascii="Calibri" w:hAnsi="Calibri"/>
                <w:color w:val="000000"/>
                <w:sz w:val="22"/>
                <w:szCs w:val="22"/>
              </w:rPr>
            </w:pPr>
            <w:r>
              <w:rPr>
                <w:rFonts w:ascii="Calibri" w:hAnsi="Calibri"/>
                <w:color w:val="000000"/>
                <w:sz w:val="22"/>
                <w:szCs w:val="22"/>
              </w:rPr>
              <w:t>EZ</w:t>
            </w:r>
          </w:p>
        </w:tc>
        <w:tc>
          <w:tcPr>
            <w:tcW w:w="1843" w:type="dxa"/>
            <w:tcBorders>
              <w:top w:val="nil"/>
              <w:left w:val="nil"/>
              <w:bottom w:val="single" w:color="auto" w:sz="4" w:space="0"/>
              <w:right w:val="single" w:color="auto" w:sz="4" w:space="0"/>
            </w:tcBorders>
            <w:shd w:val="clear" w:color="auto" w:fill="auto"/>
            <w:noWrap/>
            <w:vAlign w:val="bottom"/>
            <w:hideMark/>
          </w:tcPr>
          <w:p w:rsidR="00B30F9D" w:rsidRDefault="00B30F9D">
            <w:pPr>
              <w:rPr>
                <w:rFonts w:ascii="Calibri" w:hAnsi="Calibri"/>
                <w:color w:val="000000"/>
                <w:sz w:val="22"/>
                <w:szCs w:val="22"/>
              </w:rPr>
            </w:pPr>
            <w:r>
              <w:rPr>
                <w:rFonts w:ascii="Calibri" w:hAnsi="Calibri"/>
                <w:color w:val="000000"/>
                <w:sz w:val="22"/>
                <w:szCs w:val="22"/>
              </w:rPr>
              <w:t>raadpleging</w:t>
            </w:r>
          </w:p>
        </w:tc>
        <w:tc>
          <w:tcPr>
            <w:tcW w:w="6101" w:type="dxa"/>
            <w:tcBorders>
              <w:top w:val="single" w:color="auto" w:sz="4" w:space="0"/>
              <w:left w:val="nil"/>
              <w:bottom w:val="single" w:color="auto" w:sz="4" w:space="0"/>
              <w:right w:val="single" w:color="auto" w:sz="4" w:space="0"/>
            </w:tcBorders>
            <w:shd w:val="clear" w:color="auto" w:fill="auto"/>
            <w:hideMark/>
          </w:tcPr>
          <w:p w:rsidR="00B30F9D" w:rsidRDefault="00B30F9D">
            <w:pPr>
              <w:rPr>
                <w:rFonts w:ascii="Calibri" w:hAnsi="Calibri"/>
                <w:color w:val="000000"/>
                <w:sz w:val="22"/>
                <w:szCs w:val="22"/>
              </w:rPr>
            </w:pPr>
            <w:r>
              <w:rPr>
                <w:rFonts w:ascii="Calibri" w:hAnsi="Calibri"/>
                <w:color w:val="000000"/>
                <w:sz w:val="22"/>
                <w:szCs w:val="22"/>
              </w:rPr>
              <w:t xml:space="preserve">Risicoparaatheid ten aanzien van de zekerheid van de elektriciteitsvoorziening </w:t>
            </w:r>
          </w:p>
        </w:tc>
        <w:tc>
          <w:tcPr>
            <w:tcW w:w="879" w:type="dxa"/>
            <w:tcBorders>
              <w:top w:val="nil"/>
              <w:left w:val="nil"/>
              <w:bottom w:val="single" w:color="auto" w:sz="4" w:space="0"/>
              <w:right w:val="single" w:color="auto" w:sz="4" w:space="0"/>
            </w:tcBorders>
            <w:shd w:val="clear" w:color="auto" w:fill="auto"/>
            <w:noWrap/>
            <w:vAlign w:val="bottom"/>
            <w:hideMark/>
          </w:tcPr>
          <w:p w:rsidR="00B30F9D" w:rsidRDefault="00900E07">
            <w:pPr>
              <w:rPr>
                <w:rFonts w:ascii="Calibri" w:hAnsi="Calibri"/>
                <w:color w:val="0000FF"/>
                <w:sz w:val="22"/>
                <w:szCs w:val="22"/>
                <w:u w:val="single"/>
              </w:rPr>
            </w:pPr>
            <w:hyperlink w:history="1" r:id="rId12">
              <w:r w:rsidR="00B30F9D">
                <w:rPr>
                  <w:rStyle w:val="Hyperlink"/>
                  <w:rFonts w:ascii="Calibri" w:hAnsi="Calibri"/>
                  <w:sz w:val="22"/>
                  <w:szCs w:val="22"/>
                </w:rPr>
                <w:t>OR</w:t>
              </w:r>
            </w:hyperlink>
          </w:p>
        </w:tc>
        <w:tc>
          <w:tcPr>
            <w:tcW w:w="1052" w:type="dxa"/>
            <w:tcBorders>
              <w:top w:val="nil"/>
              <w:left w:val="nil"/>
              <w:bottom w:val="single" w:color="auto" w:sz="4" w:space="0"/>
              <w:right w:val="single" w:color="auto" w:sz="4" w:space="0"/>
            </w:tcBorders>
            <w:shd w:val="clear" w:color="auto" w:fill="auto"/>
            <w:noWrap/>
            <w:hideMark/>
          </w:tcPr>
          <w:p w:rsidR="00B30F9D" w:rsidRDefault="00B30F9D">
            <w:pPr>
              <w:jc w:val="right"/>
              <w:rPr>
                <w:rFonts w:ascii="Calibri" w:hAnsi="Calibri"/>
                <w:color w:val="000000"/>
                <w:sz w:val="22"/>
                <w:szCs w:val="22"/>
              </w:rPr>
            </w:pPr>
          </w:p>
        </w:tc>
        <w:tc>
          <w:tcPr>
            <w:tcW w:w="3136" w:type="dxa"/>
            <w:tcBorders>
              <w:top w:val="nil"/>
              <w:left w:val="nil"/>
              <w:bottom w:val="single" w:color="auto" w:sz="4" w:space="0"/>
              <w:right w:val="single" w:color="auto" w:sz="4" w:space="0"/>
            </w:tcBorders>
            <w:shd w:val="clear" w:color="auto" w:fill="auto"/>
            <w:hideMark/>
          </w:tcPr>
          <w:p w:rsidR="00B30F9D" w:rsidRDefault="00B30F9D">
            <w:pPr>
              <w:rPr>
                <w:rFonts w:ascii="Calibri" w:hAnsi="Calibri"/>
                <w:color w:val="000000"/>
                <w:sz w:val="22"/>
                <w:szCs w:val="22"/>
              </w:rPr>
            </w:pPr>
            <w:r>
              <w:rPr>
                <w:rFonts w:ascii="Calibri" w:hAnsi="Calibri"/>
                <w:color w:val="000000"/>
                <w:sz w:val="22"/>
                <w:szCs w:val="22"/>
              </w:rPr>
              <w:t>Raadpleging loopt van 15-jul-15 t/m 8-okt-15</w:t>
            </w:r>
          </w:p>
        </w:tc>
      </w:tr>
      <w:tr w:rsidR="00B30F9D" w:rsidTr="00B76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1"/>
        </w:trPr>
        <w:tc>
          <w:tcPr>
            <w:tcW w:w="1433" w:type="dxa"/>
            <w:tcBorders>
              <w:top w:val="nil"/>
              <w:left w:val="single" w:color="auto" w:sz="4" w:space="0"/>
              <w:bottom w:val="single" w:color="auto" w:sz="4" w:space="0"/>
              <w:right w:val="single" w:color="auto" w:sz="4" w:space="0"/>
            </w:tcBorders>
            <w:shd w:val="clear" w:color="auto" w:fill="auto"/>
            <w:noWrap/>
            <w:vAlign w:val="bottom"/>
          </w:tcPr>
          <w:p w:rsidRPr="00B30F9D" w:rsidR="00B30F9D" w:rsidP="00B30F9D" w:rsidRDefault="00B30F9D">
            <w:pPr>
              <w:rPr>
                <w:rFonts w:ascii="Calibri" w:hAnsi="Calibri"/>
                <w:color w:val="000000"/>
                <w:sz w:val="22"/>
                <w:szCs w:val="22"/>
              </w:rPr>
            </w:pPr>
            <w:r w:rsidRPr="00B30F9D">
              <w:rPr>
                <w:rFonts w:ascii="Calibri" w:hAnsi="Calibri"/>
                <w:color w:val="000000"/>
                <w:sz w:val="22"/>
                <w:szCs w:val="22"/>
              </w:rPr>
              <w:t>16-jul-15</w:t>
            </w:r>
          </w:p>
        </w:tc>
        <w:tc>
          <w:tcPr>
            <w:tcW w:w="992" w:type="dxa"/>
            <w:tcBorders>
              <w:top w:val="nil"/>
              <w:left w:val="single" w:color="auto" w:sz="4" w:space="0"/>
              <w:bottom w:val="single" w:color="auto" w:sz="4" w:space="0"/>
              <w:right w:val="single" w:color="auto" w:sz="4" w:space="0"/>
            </w:tcBorders>
            <w:shd w:val="clear" w:color="auto" w:fill="auto"/>
            <w:vAlign w:val="bottom"/>
          </w:tcPr>
          <w:p w:rsidR="00B30F9D" w:rsidRDefault="00B30F9D">
            <w:pPr>
              <w:rPr>
                <w:rFonts w:ascii="Calibri" w:hAnsi="Calibri"/>
                <w:color w:val="000000"/>
                <w:sz w:val="22"/>
                <w:szCs w:val="22"/>
              </w:rPr>
            </w:pPr>
            <w:r>
              <w:rPr>
                <w:rFonts w:ascii="Calibri" w:hAnsi="Calibri"/>
                <w:color w:val="000000"/>
                <w:sz w:val="22"/>
                <w:szCs w:val="22"/>
              </w:rPr>
              <w:t>EZ</w:t>
            </w:r>
          </w:p>
        </w:tc>
        <w:tc>
          <w:tcPr>
            <w:tcW w:w="1843" w:type="dxa"/>
            <w:tcBorders>
              <w:top w:val="nil"/>
              <w:left w:val="nil"/>
              <w:bottom w:val="single" w:color="auto" w:sz="4" w:space="0"/>
              <w:right w:val="single" w:color="auto" w:sz="4" w:space="0"/>
            </w:tcBorders>
            <w:shd w:val="clear" w:color="auto" w:fill="auto"/>
            <w:noWrap/>
            <w:vAlign w:val="bottom"/>
          </w:tcPr>
          <w:p w:rsidR="00B30F9D" w:rsidRDefault="00B30F9D">
            <w:pPr>
              <w:rPr>
                <w:rFonts w:ascii="Calibri" w:hAnsi="Calibri"/>
                <w:color w:val="000000"/>
                <w:sz w:val="22"/>
                <w:szCs w:val="22"/>
              </w:rPr>
            </w:pPr>
            <w:r>
              <w:rPr>
                <w:rFonts w:ascii="Calibri" w:hAnsi="Calibri"/>
                <w:color w:val="000000"/>
                <w:sz w:val="22"/>
                <w:szCs w:val="22"/>
              </w:rPr>
              <w:t>verordening</w:t>
            </w:r>
          </w:p>
        </w:tc>
        <w:tc>
          <w:tcPr>
            <w:tcW w:w="6101" w:type="dxa"/>
            <w:tcBorders>
              <w:top w:val="single" w:color="auto" w:sz="4" w:space="0"/>
              <w:left w:val="nil"/>
              <w:bottom w:val="single" w:color="auto" w:sz="4" w:space="0"/>
              <w:right w:val="single" w:color="auto" w:sz="4" w:space="0"/>
            </w:tcBorders>
            <w:shd w:val="clear" w:color="auto" w:fill="auto"/>
          </w:tcPr>
          <w:p w:rsidR="00B30F9D" w:rsidRDefault="00B30F9D">
            <w:pPr>
              <w:rPr>
                <w:rFonts w:ascii="Calibri" w:hAnsi="Calibri"/>
                <w:color w:val="000000"/>
                <w:sz w:val="22"/>
                <w:szCs w:val="22"/>
              </w:rPr>
            </w:pPr>
            <w:r w:rsidRPr="00B30F9D">
              <w:rPr>
                <w:rFonts w:ascii="Calibri" w:hAnsi="Calibri"/>
                <w:color w:val="000000"/>
                <w:sz w:val="22"/>
                <w:szCs w:val="22"/>
              </w:rPr>
              <w:t>VERORDENING VAN DE RAAD betreffende de opening en de wijze van beheer van autonome tariefcontingenten van de Unie voor bepaalde visserijproducten voor de periode 2016-2018</w:t>
            </w:r>
          </w:p>
        </w:tc>
        <w:tc>
          <w:tcPr>
            <w:tcW w:w="879" w:type="dxa"/>
            <w:tcBorders>
              <w:top w:val="nil"/>
              <w:left w:val="nil"/>
              <w:bottom w:val="single" w:color="auto" w:sz="4" w:space="0"/>
              <w:right w:val="single" w:color="auto" w:sz="4" w:space="0"/>
            </w:tcBorders>
            <w:shd w:val="clear" w:color="auto" w:fill="auto"/>
            <w:noWrap/>
            <w:vAlign w:val="bottom"/>
          </w:tcPr>
          <w:p w:rsidR="00B30F9D" w:rsidRDefault="00B30F9D">
            <w:pPr>
              <w:rPr>
                <w:rFonts w:ascii="Calibri" w:hAnsi="Calibri"/>
                <w:color w:val="0000FF"/>
                <w:sz w:val="22"/>
                <w:szCs w:val="22"/>
                <w:u w:val="single"/>
              </w:rPr>
            </w:pPr>
            <w:r w:rsidRPr="00B30F9D">
              <w:rPr>
                <w:rFonts w:ascii="Calibri" w:hAnsi="Calibri"/>
                <w:color w:val="0000FF"/>
                <w:sz w:val="22"/>
                <w:szCs w:val="22"/>
                <w:u w:val="single"/>
              </w:rPr>
              <w:t>344</w:t>
            </w:r>
          </w:p>
        </w:tc>
        <w:tc>
          <w:tcPr>
            <w:tcW w:w="1052" w:type="dxa"/>
            <w:tcBorders>
              <w:top w:val="nil"/>
              <w:left w:val="nil"/>
              <w:bottom w:val="single" w:color="auto" w:sz="4" w:space="0"/>
              <w:right w:val="single" w:color="auto" w:sz="4" w:space="0"/>
            </w:tcBorders>
            <w:shd w:val="clear" w:color="auto" w:fill="auto"/>
            <w:noWrap/>
          </w:tcPr>
          <w:p w:rsidR="00B30F9D" w:rsidRDefault="00B30F9D">
            <w:pPr>
              <w:jc w:val="right"/>
              <w:rPr>
                <w:rFonts w:ascii="Calibri" w:hAnsi="Calibri"/>
                <w:color w:val="000000"/>
                <w:sz w:val="22"/>
                <w:szCs w:val="22"/>
              </w:rPr>
            </w:pPr>
          </w:p>
        </w:tc>
        <w:tc>
          <w:tcPr>
            <w:tcW w:w="3136" w:type="dxa"/>
            <w:tcBorders>
              <w:top w:val="nil"/>
              <w:left w:val="nil"/>
              <w:bottom w:val="single" w:color="auto" w:sz="4" w:space="0"/>
              <w:right w:val="single" w:color="auto" w:sz="4" w:space="0"/>
            </w:tcBorders>
            <w:shd w:val="clear" w:color="auto" w:fill="auto"/>
          </w:tcPr>
          <w:p w:rsidR="00B30F9D" w:rsidRDefault="00924275">
            <w:pPr>
              <w:rPr>
                <w:rFonts w:ascii="Calibri" w:hAnsi="Calibri"/>
                <w:color w:val="000000"/>
                <w:sz w:val="22"/>
                <w:szCs w:val="22"/>
              </w:rPr>
            </w:pPr>
            <w:r w:rsidRPr="00924275">
              <w:rPr>
                <w:rFonts w:ascii="Calibri" w:hAnsi="Calibri"/>
                <w:color w:val="000000"/>
                <w:sz w:val="22"/>
                <w:szCs w:val="22"/>
              </w:rPr>
              <w:t>De Kamer ontvangt het BNC-f</w:t>
            </w:r>
            <w:r>
              <w:rPr>
                <w:rFonts w:ascii="Calibri" w:hAnsi="Calibri"/>
                <w:color w:val="000000"/>
                <w:sz w:val="22"/>
                <w:szCs w:val="22"/>
              </w:rPr>
              <w:t>iche naar verwachting in september</w:t>
            </w:r>
            <w:r w:rsidRPr="00924275">
              <w:rPr>
                <w:rFonts w:ascii="Calibri" w:hAnsi="Calibri"/>
                <w:color w:val="000000"/>
                <w:sz w:val="22"/>
                <w:szCs w:val="22"/>
              </w:rPr>
              <w:t>.</w:t>
            </w:r>
          </w:p>
        </w:tc>
      </w:tr>
      <w:tr w:rsidR="003D4B67" w:rsidTr="00B76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trPr>
        <w:tc>
          <w:tcPr>
            <w:tcW w:w="1433" w:type="dxa"/>
            <w:tcBorders>
              <w:top w:val="nil"/>
              <w:left w:val="single" w:color="auto" w:sz="4" w:space="0"/>
              <w:bottom w:val="single" w:color="auto" w:sz="4" w:space="0"/>
              <w:right w:val="single" w:color="auto" w:sz="4" w:space="0"/>
            </w:tcBorders>
            <w:shd w:val="clear" w:color="auto" w:fill="auto"/>
            <w:noWrap/>
            <w:vAlign w:val="bottom"/>
          </w:tcPr>
          <w:p w:rsidRPr="00B30F9D" w:rsidR="003D4B67" w:rsidP="003D4B67" w:rsidRDefault="003D4B67">
            <w:pPr>
              <w:rPr>
                <w:rFonts w:ascii="Calibri" w:hAnsi="Calibri"/>
                <w:color w:val="000000"/>
                <w:sz w:val="22"/>
                <w:szCs w:val="22"/>
              </w:rPr>
            </w:pPr>
            <w:r w:rsidRPr="003D4B67">
              <w:rPr>
                <w:rFonts w:ascii="Calibri" w:hAnsi="Calibri"/>
                <w:color w:val="000000"/>
                <w:sz w:val="22"/>
                <w:szCs w:val="22"/>
              </w:rPr>
              <w:t>20-jul-15</w:t>
            </w:r>
          </w:p>
        </w:tc>
        <w:tc>
          <w:tcPr>
            <w:tcW w:w="992" w:type="dxa"/>
            <w:tcBorders>
              <w:top w:val="nil"/>
              <w:left w:val="single" w:color="auto" w:sz="4" w:space="0"/>
              <w:bottom w:val="single" w:color="auto" w:sz="4" w:space="0"/>
              <w:right w:val="single" w:color="auto" w:sz="4" w:space="0"/>
            </w:tcBorders>
            <w:shd w:val="clear" w:color="auto" w:fill="auto"/>
            <w:vAlign w:val="bottom"/>
          </w:tcPr>
          <w:p w:rsidR="003D4B67" w:rsidRDefault="003D4B67">
            <w:pPr>
              <w:rPr>
                <w:rFonts w:ascii="Calibri" w:hAnsi="Calibri"/>
                <w:color w:val="000000"/>
                <w:sz w:val="22"/>
                <w:szCs w:val="22"/>
              </w:rPr>
            </w:pPr>
            <w:r>
              <w:rPr>
                <w:rFonts w:ascii="Calibri" w:hAnsi="Calibri"/>
                <w:color w:val="000000"/>
                <w:sz w:val="22"/>
                <w:szCs w:val="22"/>
              </w:rPr>
              <w:t>EZ</w:t>
            </w:r>
          </w:p>
        </w:tc>
        <w:tc>
          <w:tcPr>
            <w:tcW w:w="1843" w:type="dxa"/>
            <w:tcBorders>
              <w:top w:val="nil"/>
              <w:left w:val="nil"/>
              <w:bottom w:val="single" w:color="auto" w:sz="4" w:space="0"/>
              <w:right w:val="single" w:color="auto" w:sz="4" w:space="0"/>
            </w:tcBorders>
            <w:shd w:val="clear" w:color="auto" w:fill="auto"/>
            <w:noWrap/>
            <w:vAlign w:val="bottom"/>
          </w:tcPr>
          <w:p w:rsidR="003D4B67" w:rsidRDefault="003D4B67">
            <w:pPr>
              <w:rPr>
                <w:rFonts w:ascii="Calibri" w:hAnsi="Calibri"/>
                <w:color w:val="000000"/>
                <w:sz w:val="22"/>
                <w:szCs w:val="22"/>
              </w:rPr>
            </w:pPr>
            <w:r>
              <w:rPr>
                <w:rFonts w:ascii="Calibri" w:hAnsi="Calibri"/>
                <w:color w:val="000000"/>
                <w:sz w:val="22"/>
                <w:szCs w:val="22"/>
              </w:rPr>
              <w:t>mededeling</w:t>
            </w:r>
          </w:p>
        </w:tc>
        <w:tc>
          <w:tcPr>
            <w:tcW w:w="6101" w:type="dxa"/>
            <w:tcBorders>
              <w:top w:val="single" w:color="auto" w:sz="4" w:space="0"/>
              <w:left w:val="nil"/>
              <w:bottom w:val="single" w:color="auto" w:sz="4" w:space="0"/>
              <w:right w:val="single" w:color="auto" w:sz="4" w:space="0"/>
            </w:tcBorders>
            <w:shd w:val="clear" w:color="auto" w:fill="auto"/>
          </w:tcPr>
          <w:p w:rsidRPr="003D4B67" w:rsidR="003D4B67" w:rsidRDefault="003D4B67">
            <w:pPr>
              <w:rPr>
                <w:rFonts w:ascii="Calibri" w:hAnsi="Calibri"/>
                <w:color w:val="000000"/>
                <w:sz w:val="22"/>
                <w:szCs w:val="22"/>
              </w:rPr>
            </w:pPr>
            <w:r w:rsidRPr="003D4B67">
              <w:rPr>
                <w:rFonts w:ascii="Calibri" w:hAnsi="Calibri"/>
                <w:color w:val="000000"/>
                <w:sz w:val="22"/>
                <w:szCs w:val="22"/>
              </w:rPr>
              <w:t>MEDEDELING VAN DE COMMISSIE AAN HET EUROPEES PARLEMENT, DE RAAD, HET EUROPEES ECONOMISCH EN SOCIAAL COMITÉ EN HET COMITÉ VAN DE REGIO'S Startsein voor een openbare raadpleging over de nieuwe opzet van de elektriciteitsmarkt</w:t>
            </w:r>
            <w:r w:rsidRPr="003D4B67">
              <w:rPr>
                <w:rFonts w:ascii="Calibri" w:hAnsi="Calibri"/>
                <w:color w:val="000000"/>
                <w:sz w:val="22"/>
                <w:szCs w:val="22"/>
              </w:rPr>
              <w:tab/>
            </w:r>
          </w:p>
        </w:tc>
        <w:tc>
          <w:tcPr>
            <w:tcW w:w="879" w:type="dxa"/>
            <w:tcBorders>
              <w:top w:val="nil"/>
              <w:left w:val="nil"/>
              <w:bottom w:val="single" w:color="auto" w:sz="4" w:space="0"/>
              <w:right w:val="single" w:color="auto" w:sz="4" w:space="0"/>
            </w:tcBorders>
            <w:shd w:val="clear" w:color="auto" w:fill="auto"/>
            <w:noWrap/>
            <w:vAlign w:val="bottom"/>
          </w:tcPr>
          <w:p w:rsidR="003D4B67" w:rsidRDefault="003D4B67">
            <w:pPr>
              <w:rPr>
                <w:rFonts w:ascii="Calibri" w:hAnsi="Calibri"/>
                <w:color w:val="0000FF"/>
                <w:sz w:val="22"/>
                <w:szCs w:val="22"/>
                <w:u w:val="single"/>
              </w:rPr>
            </w:pPr>
            <w:r>
              <w:rPr>
                <w:rFonts w:ascii="Calibri" w:hAnsi="Calibri"/>
                <w:color w:val="0000FF"/>
                <w:sz w:val="22"/>
                <w:szCs w:val="22"/>
                <w:u w:val="single"/>
              </w:rPr>
              <w:t>340</w:t>
            </w:r>
          </w:p>
        </w:tc>
        <w:tc>
          <w:tcPr>
            <w:tcW w:w="1052" w:type="dxa"/>
            <w:tcBorders>
              <w:top w:val="nil"/>
              <w:left w:val="nil"/>
              <w:bottom w:val="single" w:color="auto" w:sz="4" w:space="0"/>
              <w:right w:val="single" w:color="auto" w:sz="4" w:space="0"/>
            </w:tcBorders>
            <w:shd w:val="clear" w:color="auto" w:fill="auto"/>
            <w:noWrap/>
          </w:tcPr>
          <w:p w:rsidR="003D4B67" w:rsidRDefault="003D4B67">
            <w:pPr>
              <w:jc w:val="right"/>
              <w:rPr>
                <w:rFonts w:ascii="Calibri" w:hAnsi="Calibri"/>
                <w:color w:val="000000"/>
                <w:sz w:val="22"/>
                <w:szCs w:val="22"/>
              </w:rPr>
            </w:pPr>
          </w:p>
        </w:tc>
        <w:tc>
          <w:tcPr>
            <w:tcW w:w="3136" w:type="dxa"/>
            <w:tcBorders>
              <w:top w:val="nil"/>
              <w:left w:val="nil"/>
              <w:bottom w:val="single" w:color="auto" w:sz="4" w:space="0"/>
              <w:right w:val="single" w:color="auto" w:sz="4" w:space="0"/>
            </w:tcBorders>
            <w:shd w:val="clear" w:color="auto" w:fill="auto"/>
          </w:tcPr>
          <w:p w:rsidR="003D4B67" w:rsidRDefault="00B76893">
            <w:pPr>
              <w:rPr>
                <w:rFonts w:ascii="Calibri" w:hAnsi="Calibri"/>
                <w:color w:val="000000"/>
                <w:sz w:val="22"/>
                <w:szCs w:val="22"/>
              </w:rPr>
            </w:pPr>
            <w:r w:rsidRPr="00B76893">
              <w:rPr>
                <w:rFonts w:ascii="Calibri" w:hAnsi="Calibri"/>
                <w:color w:val="000000"/>
                <w:sz w:val="22"/>
                <w:szCs w:val="22"/>
              </w:rPr>
              <w:t>Onderdeel van het eerste pakket voorstellen uit de Energie-Unie, waarvoor uw commissie een rapporteur heeft aangesteld. Het betreft geen prioritair voorstel uit dit pakket.</w:t>
            </w:r>
          </w:p>
        </w:tc>
      </w:tr>
      <w:tr w:rsidR="003D4B67" w:rsidTr="00B76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trPr>
        <w:tc>
          <w:tcPr>
            <w:tcW w:w="1433" w:type="dxa"/>
            <w:tcBorders>
              <w:top w:val="nil"/>
              <w:left w:val="single" w:color="auto" w:sz="4" w:space="0"/>
              <w:bottom w:val="single" w:color="auto" w:sz="4" w:space="0"/>
              <w:right w:val="single" w:color="auto" w:sz="4" w:space="0"/>
            </w:tcBorders>
            <w:shd w:val="clear" w:color="auto" w:fill="auto"/>
            <w:noWrap/>
            <w:vAlign w:val="bottom"/>
          </w:tcPr>
          <w:p w:rsidRPr="00B30F9D" w:rsidR="003D4B67" w:rsidP="003D4B67" w:rsidRDefault="003D4B67">
            <w:pPr>
              <w:rPr>
                <w:rFonts w:ascii="Calibri" w:hAnsi="Calibri"/>
                <w:color w:val="000000"/>
                <w:sz w:val="22"/>
                <w:szCs w:val="22"/>
              </w:rPr>
            </w:pPr>
            <w:r>
              <w:rPr>
                <w:rFonts w:ascii="Calibri" w:hAnsi="Calibri"/>
                <w:color w:val="000000"/>
                <w:sz w:val="22"/>
                <w:szCs w:val="22"/>
              </w:rPr>
              <w:t>20-jul-15</w:t>
            </w:r>
          </w:p>
        </w:tc>
        <w:tc>
          <w:tcPr>
            <w:tcW w:w="992" w:type="dxa"/>
            <w:tcBorders>
              <w:top w:val="nil"/>
              <w:left w:val="single" w:color="auto" w:sz="4" w:space="0"/>
              <w:bottom w:val="single" w:color="auto" w:sz="4" w:space="0"/>
              <w:right w:val="single" w:color="auto" w:sz="4" w:space="0"/>
            </w:tcBorders>
            <w:shd w:val="clear" w:color="auto" w:fill="auto"/>
            <w:vAlign w:val="bottom"/>
          </w:tcPr>
          <w:p w:rsidR="003D4B67" w:rsidRDefault="003D4B67">
            <w:pPr>
              <w:rPr>
                <w:rFonts w:ascii="Calibri" w:hAnsi="Calibri"/>
                <w:color w:val="000000"/>
                <w:sz w:val="22"/>
                <w:szCs w:val="22"/>
              </w:rPr>
            </w:pPr>
            <w:r>
              <w:rPr>
                <w:rFonts w:ascii="Calibri" w:hAnsi="Calibri"/>
                <w:color w:val="000000"/>
                <w:sz w:val="22"/>
                <w:szCs w:val="22"/>
              </w:rPr>
              <w:t>EZ</w:t>
            </w:r>
          </w:p>
        </w:tc>
        <w:tc>
          <w:tcPr>
            <w:tcW w:w="1843" w:type="dxa"/>
            <w:tcBorders>
              <w:top w:val="nil"/>
              <w:left w:val="nil"/>
              <w:bottom w:val="single" w:color="auto" w:sz="4" w:space="0"/>
              <w:right w:val="single" w:color="auto" w:sz="4" w:space="0"/>
            </w:tcBorders>
            <w:shd w:val="clear" w:color="auto" w:fill="auto"/>
            <w:noWrap/>
            <w:vAlign w:val="bottom"/>
          </w:tcPr>
          <w:p w:rsidR="003D4B67" w:rsidRDefault="003D4B67">
            <w:pPr>
              <w:rPr>
                <w:rFonts w:ascii="Calibri" w:hAnsi="Calibri"/>
                <w:color w:val="000000"/>
                <w:sz w:val="22"/>
                <w:szCs w:val="22"/>
              </w:rPr>
            </w:pPr>
            <w:r>
              <w:rPr>
                <w:rFonts w:ascii="Calibri" w:hAnsi="Calibri"/>
                <w:color w:val="000000"/>
                <w:sz w:val="22"/>
                <w:szCs w:val="22"/>
              </w:rPr>
              <w:t>verordening</w:t>
            </w:r>
          </w:p>
        </w:tc>
        <w:tc>
          <w:tcPr>
            <w:tcW w:w="6101" w:type="dxa"/>
            <w:tcBorders>
              <w:top w:val="single" w:color="auto" w:sz="4" w:space="0"/>
              <w:left w:val="nil"/>
              <w:bottom w:val="single" w:color="auto" w:sz="4" w:space="0"/>
              <w:right w:val="single" w:color="auto" w:sz="4" w:space="0"/>
            </w:tcBorders>
            <w:shd w:val="clear" w:color="auto" w:fill="auto"/>
          </w:tcPr>
          <w:p w:rsidRPr="003D4B67" w:rsidR="003D4B67" w:rsidRDefault="003D4B67">
            <w:pPr>
              <w:rPr>
                <w:rFonts w:ascii="Calibri" w:hAnsi="Calibri"/>
                <w:color w:val="000000"/>
                <w:sz w:val="22"/>
                <w:szCs w:val="22"/>
              </w:rPr>
            </w:pPr>
            <w:r w:rsidRPr="003D4B67">
              <w:rPr>
                <w:rFonts w:ascii="Calibri" w:hAnsi="Calibri"/>
                <w:color w:val="000000"/>
                <w:sz w:val="22"/>
                <w:szCs w:val="22"/>
              </w:rPr>
              <w:t>VERORDENING VAN HET EUROPEES PARLEMENT EN DE RAAD tot vaststelling van een kader voor energie-efficiëntie-etikettering en tot intrekking van Richtlijn 2010/30/EU</w:t>
            </w:r>
          </w:p>
        </w:tc>
        <w:tc>
          <w:tcPr>
            <w:tcW w:w="879" w:type="dxa"/>
            <w:tcBorders>
              <w:top w:val="nil"/>
              <w:left w:val="nil"/>
              <w:bottom w:val="single" w:color="auto" w:sz="4" w:space="0"/>
              <w:right w:val="single" w:color="auto" w:sz="4" w:space="0"/>
            </w:tcBorders>
            <w:shd w:val="clear" w:color="auto" w:fill="auto"/>
            <w:noWrap/>
            <w:vAlign w:val="bottom"/>
          </w:tcPr>
          <w:p w:rsidR="003D4B67" w:rsidRDefault="003D4B67">
            <w:pPr>
              <w:rPr>
                <w:rFonts w:ascii="Calibri" w:hAnsi="Calibri"/>
                <w:color w:val="0000FF"/>
                <w:sz w:val="22"/>
                <w:szCs w:val="22"/>
                <w:u w:val="single"/>
              </w:rPr>
            </w:pPr>
            <w:r>
              <w:rPr>
                <w:rFonts w:ascii="Calibri" w:hAnsi="Calibri"/>
                <w:color w:val="0000FF"/>
                <w:sz w:val="22"/>
                <w:szCs w:val="22"/>
                <w:u w:val="single"/>
              </w:rPr>
              <w:t>341</w:t>
            </w:r>
          </w:p>
        </w:tc>
        <w:tc>
          <w:tcPr>
            <w:tcW w:w="1052" w:type="dxa"/>
            <w:tcBorders>
              <w:top w:val="nil"/>
              <w:left w:val="nil"/>
              <w:bottom w:val="single" w:color="auto" w:sz="4" w:space="0"/>
              <w:right w:val="single" w:color="auto" w:sz="4" w:space="0"/>
            </w:tcBorders>
            <w:shd w:val="clear" w:color="auto" w:fill="auto"/>
            <w:noWrap/>
          </w:tcPr>
          <w:p w:rsidR="003D4B67" w:rsidRDefault="003D4B67">
            <w:pPr>
              <w:jc w:val="right"/>
              <w:rPr>
                <w:rFonts w:ascii="Calibri" w:hAnsi="Calibri"/>
                <w:color w:val="000000"/>
                <w:sz w:val="22"/>
                <w:szCs w:val="22"/>
              </w:rPr>
            </w:pPr>
          </w:p>
        </w:tc>
        <w:tc>
          <w:tcPr>
            <w:tcW w:w="3136" w:type="dxa"/>
            <w:tcBorders>
              <w:top w:val="nil"/>
              <w:left w:val="nil"/>
              <w:bottom w:val="single" w:color="auto" w:sz="4" w:space="0"/>
              <w:right w:val="single" w:color="auto" w:sz="4" w:space="0"/>
            </w:tcBorders>
            <w:shd w:val="clear" w:color="auto" w:fill="auto"/>
          </w:tcPr>
          <w:p w:rsidR="003D4B67" w:rsidRDefault="00B76893">
            <w:pPr>
              <w:rPr>
                <w:rFonts w:ascii="Calibri" w:hAnsi="Calibri"/>
                <w:color w:val="000000"/>
                <w:sz w:val="22"/>
                <w:szCs w:val="22"/>
              </w:rPr>
            </w:pPr>
            <w:r w:rsidRPr="00B76893">
              <w:rPr>
                <w:rFonts w:ascii="Calibri" w:hAnsi="Calibri"/>
                <w:color w:val="000000"/>
                <w:sz w:val="22"/>
                <w:szCs w:val="22"/>
              </w:rPr>
              <w:t>Onderdeel van het eerste pakket voorstellen uit de Energie-Unie, waarvoor uw commissie een rapporteur heeft aangesteld. Het betreft geen prioritair voorstel uit dit pakket. De onderhandelingen over dit voorstel tot wijziging van de bestaande verordening energie-</w:t>
            </w:r>
            <w:r w:rsidRPr="00B76893">
              <w:rPr>
                <w:rFonts w:ascii="Calibri" w:hAnsi="Calibri"/>
                <w:color w:val="000000"/>
                <w:sz w:val="22"/>
                <w:szCs w:val="22"/>
              </w:rPr>
              <w:lastRenderedPageBreak/>
              <w:t>labelling zullen mogelijk onder Nederlands EU-voorzitterschap kunnen worden afgerond.</w:t>
            </w:r>
          </w:p>
        </w:tc>
      </w:tr>
      <w:tr w:rsidR="003D4B67" w:rsidTr="00B76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trPr>
        <w:tc>
          <w:tcPr>
            <w:tcW w:w="1433" w:type="dxa"/>
            <w:tcBorders>
              <w:top w:val="nil"/>
              <w:left w:val="single" w:color="auto" w:sz="4" w:space="0"/>
              <w:bottom w:val="single" w:color="auto" w:sz="4" w:space="0"/>
              <w:right w:val="single" w:color="auto" w:sz="4" w:space="0"/>
            </w:tcBorders>
            <w:shd w:val="clear" w:color="auto" w:fill="auto"/>
            <w:noWrap/>
            <w:vAlign w:val="bottom"/>
          </w:tcPr>
          <w:p w:rsidRPr="00B30F9D" w:rsidR="003D4B67" w:rsidP="003D4B67" w:rsidRDefault="003D4B67">
            <w:pPr>
              <w:rPr>
                <w:rFonts w:ascii="Calibri" w:hAnsi="Calibri"/>
                <w:color w:val="000000"/>
                <w:sz w:val="22"/>
                <w:szCs w:val="22"/>
              </w:rPr>
            </w:pPr>
            <w:r>
              <w:rPr>
                <w:rFonts w:ascii="Calibri" w:hAnsi="Calibri"/>
                <w:color w:val="000000"/>
                <w:sz w:val="22"/>
                <w:szCs w:val="22"/>
              </w:rPr>
              <w:lastRenderedPageBreak/>
              <w:t>20-jul-15</w:t>
            </w:r>
          </w:p>
        </w:tc>
        <w:tc>
          <w:tcPr>
            <w:tcW w:w="992" w:type="dxa"/>
            <w:tcBorders>
              <w:top w:val="nil"/>
              <w:left w:val="single" w:color="auto" w:sz="4" w:space="0"/>
              <w:bottom w:val="single" w:color="auto" w:sz="4" w:space="0"/>
              <w:right w:val="single" w:color="auto" w:sz="4" w:space="0"/>
            </w:tcBorders>
            <w:shd w:val="clear" w:color="auto" w:fill="auto"/>
            <w:vAlign w:val="bottom"/>
          </w:tcPr>
          <w:p w:rsidR="003D4B67" w:rsidRDefault="003D4B67">
            <w:pPr>
              <w:rPr>
                <w:rFonts w:ascii="Calibri" w:hAnsi="Calibri"/>
                <w:color w:val="000000"/>
                <w:sz w:val="22"/>
                <w:szCs w:val="22"/>
              </w:rPr>
            </w:pPr>
            <w:r>
              <w:rPr>
                <w:rFonts w:ascii="Calibri" w:hAnsi="Calibri"/>
                <w:color w:val="000000"/>
                <w:sz w:val="22"/>
                <w:szCs w:val="22"/>
              </w:rPr>
              <w:t>EZ</w:t>
            </w:r>
          </w:p>
        </w:tc>
        <w:tc>
          <w:tcPr>
            <w:tcW w:w="1843" w:type="dxa"/>
            <w:tcBorders>
              <w:top w:val="nil"/>
              <w:left w:val="nil"/>
              <w:bottom w:val="single" w:color="auto" w:sz="4" w:space="0"/>
              <w:right w:val="single" w:color="auto" w:sz="4" w:space="0"/>
            </w:tcBorders>
            <w:shd w:val="clear" w:color="auto" w:fill="auto"/>
            <w:noWrap/>
            <w:vAlign w:val="bottom"/>
          </w:tcPr>
          <w:p w:rsidR="003D4B67" w:rsidRDefault="009A0710">
            <w:pPr>
              <w:rPr>
                <w:rFonts w:ascii="Calibri" w:hAnsi="Calibri"/>
                <w:color w:val="000000"/>
                <w:sz w:val="22"/>
                <w:szCs w:val="22"/>
              </w:rPr>
            </w:pPr>
            <w:r>
              <w:rPr>
                <w:rFonts w:ascii="Calibri" w:hAnsi="Calibri"/>
                <w:color w:val="000000"/>
                <w:sz w:val="22"/>
                <w:szCs w:val="22"/>
              </w:rPr>
              <w:t>verordening</w:t>
            </w:r>
          </w:p>
        </w:tc>
        <w:tc>
          <w:tcPr>
            <w:tcW w:w="6101" w:type="dxa"/>
            <w:tcBorders>
              <w:top w:val="single" w:color="auto" w:sz="4" w:space="0"/>
              <w:left w:val="nil"/>
              <w:bottom w:val="single" w:color="auto" w:sz="4" w:space="0"/>
              <w:right w:val="single" w:color="auto" w:sz="4" w:space="0"/>
            </w:tcBorders>
            <w:shd w:val="clear" w:color="auto" w:fill="auto"/>
          </w:tcPr>
          <w:p w:rsidRPr="003D4B67" w:rsidR="003D4B67" w:rsidRDefault="009A0710">
            <w:pPr>
              <w:rPr>
                <w:rFonts w:ascii="Calibri" w:hAnsi="Calibri"/>
                <w:color w:val="000000"/>
                <w:sz w:val="22"/>
                <w:szCs w:val="22"/>
              </w:rPr>
            </w:pPr>
            <w:r w:rsidRPr="009A0710">
              <w:rPr>
                <w:rFonts w:ascii="Calibri" w:hAnsi="Calibri"/>
                <w:color w:val="000000"/>
                <w:sz w:val="22"/>
                <w:szCs w:val="22"/>
              </w:rPr>
              <w:t>VERORDENING VAN HET EUROPEES PARLEMENT EN DE RAAD tot wijziging van Verordening (EU) nr. 1303/2013 van het Europees Parlement en de Raad houdende gemeenschappelijke bepalingen inzake het Europees Fonds voor regionale ontwikkeling, het Europees Sociaal Fonds, het Cohesiefonds, het Europees Landbouwfonds voor plattelandsontwikkeling en het Europees Fonds voor maritieme zaken en visserij en algemene bepalingen inzake het Europees Fonds voor regionale ontwikkeling, het Europees Sociaal Fonds, het Cohesiefonds en het Europees Fonds voor maritieme zaken en visserij, wat betreft specifieke maatregelen voor Griekenland</w:t>
            </w:r>
          </w:p>
        </w:tc>
        <w:tc>
          <w:tcPr>
            <w:tcW w:w="879" w:type="dxa"/>
            <w:tcBorders>
              <w:top w:val="nil"/>
              <w:left w:val="nil"/>
              <w:bottom w:val="single" w:color="auto" w:sz="4" w:space="0"/>
              <w:right w:val="single" w:color="auto" w:sz="4" w:space="0"/>
            </w:tcBorders>
            <w:shd w:val="clear" w:color="auto" w:fill="auto"/>
            <w:noWrap/>
            <w:vAlign w:val="bottom"/>
          </w:tcPr>
          <w:p w:rsidR="003D4B67" w:rsidRDefault="009A0710">
            <w:pPr>
              <w:rPr>
                <w:rFonts w:ascii="Calibri" w:hAnsi="Calibri"/>
                <w:color w:val="0000FF"/>
                <w:sz w:val="22"/>
                <w:szCs w:val="22"/>
                <w:u w:val="single"/>
              </w:rPr>
            </w:pPr>
            <w:r>
              <w:rPr>
                <w:rFonts w:ascii="Calibri" w:hAnsi="Calibri"/>
                <w:color w:val="0000FF"/>
                <w:sz w:val="22"/>
                <w:szCs w:val="22"/>
                <w:u w:val="single"/>
              </w:rPr>
              <w:t>365</w:t>
            </w:r>
          </w:p>
        </w:tc>
        <w:tc>
          <w:tcPr>
            <w:tcW w:w="1052" w:type="dxa"/>
            <w:tcBorders>
              <w:top w:val="nil"/>
              <w:left w:val="nil"/>
              <w:bottom w:val="single" w:color="auto" w:sz="4" w:space="0"/>
              <w:right w:val="single" w:color="auto" w:sz="4" w:space="0"/>
            </w:tcBorders>
            <w:shd w:val="clear" w:color="auto" w:fill="auto"/>
            <w:noWrap/>
          </w:tcPr>
          <w:p w:rsidR="003D4B67" w:rsidRDefault="003D4B67">
            <w:pPr>
              <w:jc w:val="right"/>
              <w:rPr>
                <w:rFonts w:ascii="Calibri" w:hAnsi="Calibri"/>
                <w:color w:val="000000"/>
                <w:sz w:val="22"/>
                <w:szCs w:val="22"/>
              </w:rPr>
            </w:pPr>
          </w:p>
        </w:tc>
        <w:tc>
          <w:tcPr>
            <w:tcW w:w="3136" w:type="dxa"/>
            <w:tcBorders>
              <w:top w:val="nil"/>
              <w:left w:val="nil"/>
              <w:bottom w:val="single" w:color="auto" w:sz="4" w:space="0"/>
              <w:right w:val="single" w:color="auto" w:sz="4" w:space="0"/>
            </w:tcBorders>
            <w:shd w:val="clear" w:color="auto" w:fill="auto"/>
          </w:tcPr>
          <w:p w:rsidR="003D4B67" w:rsidRDefault="00674C2D">
            <w:pPr>
              <w:rPr>
                <w:rFonts w:ascii="Calibri" w:hAnsi="Calibri"/>
                <w:color w:val="000000"/>
                <w:sz w:val="22"/>
                <w:szCs w:val="22"/>
              </w:rPr>
            </w:pPr>
            <w:r>
              <w:rPr>
                <w:rFonts w:ascii="Calibri" w:hAnsi="Calibri"/>
                <w:color w:val="000000"/>
                <w:sz w:val="22"/>
                <w:szCs w:val="22"/>
              </w:rPr>
              <w:t>De Kamer ontvangt geen BNC-fiche. Deze verordening</w:t>
            </w:r>
            <w:r w:rsidRPr="00674C2D">
              <w:rPr>
                <w:rFonts w:ascii="Calibri" w:hAnsi="Calibri"/>
                <w:color w:val="000000"/>
                <w:sz w:val="22"/>
                <w:szCs w:val="22"/>
              </w:rPr>
              <w:t xml:space="preserve"> was onderdeel van het “Griekenland-pakket” van voor de zomer</w:t>
            </w:r>
            <w:r>
              <w:rPr>
                <w:rFonts w:ascii="Calibri" w:hAnsi="Calibri"/>
                <w:color w:val="000000"/>
                <w:sz w:val="22"/>
                <w:szCs w:val="22"/>
              </w:rPr>
              <w:t xml:space="preserve"> en is reeds aangenomen.</w:t>
            </w:r>
          </w:p>
        </w:tc>
      </w:tr>
      <w:tr w:rsidR="009A0710" w:rsidTr="00B76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trPr>
        <w:tc>
          <w:tcPr>
            <w:tcW w:w="1433" w:type="dxa"/>
            <w:tcBorders>
              <w:top w:val="nil"/>
              <w:left w:val="single" w:color="auto" w:sz="4" w:space="0"/>
              <w:bottom w:val="single" w:color="auto" w:sz="4" w:space="0"/>
              <w:right w:val="single" w:color="auto" w:sz="4" w:space="0"/>
            </w:tcBorders>
            <w:shd w:val="clear" w:color="auto" w:fill="auto"/>
            <w:noWrap/>
            <w:vAlign w:val="bottom"/>
          </w:tcPr>
          <w:p w:rsidR="009A0710" w:rsidP="003D4B67" w:rsidRDefault="009A0710">
            <w:pPr>
              <w:rPr>
                <w:rFonts w:ascii="Calibri" w:hAnsi="Calibri"/>
                <w:color w:val="000000"/>
                <w:sz w:val="22"/>
                <w:szCs w:val="22"/>
              </w:rPr>
            </w:pPr>
            <w:r w:rsidRPr="009A0710">
              <w:rPr>
                <w:rFonts w:ascii="Calibri" w:hAnsi="Calibri"/>
                <w:color w:val="000000"/>
                <w:sz w:val="22"/>
                <w:szCs w:val="22"/>
              </w:rPr>
              <w:t>20-jul-15</w:t>
            </w:r>
          </w:p>
        </w:tc>
        <w:tc>
          <w:tcPr>
            <w:tcW w:w="992" w:type="dxa"/>
            <w:tcBorders>
              <w:top w:val="nil"/>
              <w:left w:val="single" w:color="auto" w:sz="4" w:space="0"/>
              <w:bottom w:val="single" w:color="auto" w:sz="4" w:space="0"/>
              <w:right w:val="single" w:color="auto" w:sz="4" w:space="0"/>
            </w:tcBorders>
            <w:shd w:val="clear" w:color="auto" w:fill="auto"/>
            <w:vAlign w:val="bottom"/>
          </w:tcPr>
          <w:p w:rsidR="009A0710" w:rsidRDefault="009A0710">
            <w:pPr>
              <w:rPr>
                <w:rFonts w:ascii="Calibri" w:hAnsi="Calibri"/>
                <w:color w:val="000000"/>
                <w:sz w:val="22"/>
                <w:szCs w:val="22"/>
              </w:rPr>
            </w:pPr>
            <w:r>
              <w:rPr>
                <w:rFonts w:ascii="Calibri" w:hAnsi="Calibri"/>
                <w:color w:val="000000"/>
                <w:sz w:val="22"/>
                <w:szCs w:val="22"/>
              </w:rPr>
              <w:t>EZ</w:t>
            </w:r>
          </w:p>
        </w:tc>
        <w:tc>
          <w:tcPr>
            <w:tcW w:w="1843" w:type="dxa"/>
            <w:tcBorders>
              <w:top w:val="nil"/>
              <w:left w:val="nil"/>
              <w:bottom w:val="single" w:color="auto" w:sz="4" w:space="0"/>
              <w:right w:val="single" w:color="auto" w:sz="4" w:space="0"/>
            </w:tcBorders>
            <w:shd w:val="clear" w:color="auto" w:fill="auto"/>
            <w:noWrap/>
            <w:vAlign w:val="bottom"/>
          </w:tcPr>
          <w:p w:rsidR="009A0710" w:rsidRDefault="009A0710">
            <w:pPr>
              <w:rPr>
                <w:rFonts w:ascii="Calibri" w:hAnsi="Calibri"/>
                <w:color w:val="000000"/>
                <w:sz w:val="22"/>
                <w:szCs w:val="22"/>
              </w:rPr>
            </w:pPr>
            <w:r>
              <w:rPr>
                <w:rFonts w:ascii="Calibri" w:hAnsi="Calibri"/>
                <w:color w:val="000000"/>
                <w:sz w:val="22"/>
                <w:szCs w:val="22"/>
              </w:rPr>
              <w:t>mededeling</w:t>
            </w:r>
          </w:p>
        </w:tc>
        <w:tc>
          <w:tcPr>
            <w:tcW w:w="6101" w:type="dxa"/>
            <w:tcBorders>
              <w:top w:val="single" w:color="auto" w:sz="4" w:space="0"/>
              <w:left w:val="nil"/>
              <w:bottom w:val="single" w:color="auto" w:sz="4" w:space="0"/>
              <w:right w:val="single" w:color="auto" w:sz="4" w:space="0"/>
            </w:tcBorders>
            <w:shd w:val="clear" w:color="auto" w:fill="auto"/>
          </w:tcPr>
          <w:p w:rsidRPr="009A0710" w:rsidR="009A0710" w:rsidRDefault="009A0710">
            <w:pPr>
              <w:rPr>
                <w:rFonts w:ascii="Calibri" w:hAnsi="Calibri"/>
                <w:color w:val="000000"/>
                <w:sz w:val="22"/>
                <w:szCs w:val="22"/>
              </w:rPr>
            </w:pPr>
            <w:r w:rsidRPr="009A0710">
              <w:rPr>
                <w:rFonts w:ascii="Calibri" w:hAnsi="Calibri"/>
                <w:color w:val="000000"/>
                <w:sz w:val="22"/>
                <w:szCs w:val="22"/>
              </w:rPr>
              <w:t>MEDEDELING VAN DE COMMISSIE AAN HET EUROPEES PARLEMENT, DE RAAD, HET EUROPEES ECONOMISCH EN SOCIAAL COMITÉ EN HET COMITÉ VAN DE REGIO'S Een "new deal" voor energieconsumenten</w:t>
            </w:r>
            <w:r w:rsidRPr="009A0710">
              <w:rPr>
                <w:rFonts w:ascii="Calibri" w:hAnsi="Calibri"/>
                <w:color w:val="000000"/>
                <w:sz w:val="22"/>
                <w:szCs w:val="22"/>
              </w:rPr>
              <w:tab/>
            </w:r>
          </w:p>
        </w:tc>
        <w:tc>
          <w:tcPr>
            <w:tcW w:w="879" w:type="dxa"/>
            <w:tcBorders>
              <w:top w:val="nil"/>
              <w:left w:val="nil"/>
              <w:bottom w:val="single" w:color="auto" w:sz="4" w:space="0"/>
              <w:right w:val="single" w:color="auto" w:sz="4" w:space="0"/>
            </w:tcBorders>
            <w:shd w:val="clear" w:color="auto" w:fill="auto"/>
            <w:noWrap/>
            <w:vAlign w:val="bottom"/>
          </w:tcPr>
          <w:p w:rsidR="009A0710" w:rsidRDefault="009A0710">
            <w:pPr>
              <w:rPr>
                <w:rFonts w:ascii="Calibri" w:hAnsi="Calibri"/>
                <w:color w:val="0000FF"/>
                <w:sz w:val="22"/>
                <w:szCs w:val="22"/>
                <w:u w:val="single"/>
              </w:rPr>
            </w:pPr>
            <w:r>
              <w:rPr>
                <w:rFonts w:ascii="Calibri" w:hAnsi="Calibri"/>
                <w:color w:val="0000FF"/>
                <w:sz w:val="22"/>
                <w:szCs w:val="22"/>
                <w:u w:val="single"/>
              </w:rPr>
              <w:t>339</w:t>
            </w:r>
          </w:p>
        </w:tc>
        <w:tc>
          <w:tcPr>
            <w:tcW w:w="1052" w:type="dxa"/>
            <w:tcBorders>
              <w:top w:val="nil"/>
              <w:left w:val="nil"/>
              <w:bottom w:val="single" w:color="auto" w:sz="4" w:space="0"/>
              <w:right w:val="single" w:color="auto" w:sz="4" w:space="0"/>
            </w:tcBorders>
            <w:shd w:val="clear" w:color="auto" w:fill="auto"/>
            <w:noWrap/>
          </w:tcPr>
          <w:p w:rsidR="009A0710" w:rsidRDefault="009A0710">
            <w:pPr>
              <w:jc w:val="right"/>
              <w:rPr>
                <w:rFonts w:ascii="Calibri" w:hAnsi="Calibri"/>
                <w:color w:val="000000"/>
                <w:sz w:val="22"/>
                <w:szCs w:val="22"/>
              </w:rPr>
            </w:pPr>
          </w:p>
        </w:tc>
        <w:tc>
          <w:tcPr>
            <w:tcW w:w="3136" w:type="dxa"/>
            <w:tcBorders>
              <w:top w:val="nil"/>
              <w:left w:val="nil"/>
              <w:bottom w:val="single" w:color="auto" w:sz="4" w:space="0"/>
              <w:right w:val="single" w:color="auto" w:sz="4" w:space="0"/>
            </w:tcBorders>
            <w:shd w:val="clear" w:color="auto" w:fill="auto"/>
          </w:tcPr>
          <w:p w:rsidR="009A0710" w:rsidRDefault="00B76893">
            <w:pPr>
              <w:rPr>
                <w:rFonts w:ascii="Calibri" w:hAnsi="Calibri"/>
                <w:color w:val="000000"/>
                <w:sz w:val="22"/>
                <w:szCs w:val="22"/>
              </w:rPr>
            </w:pPr>
            <w:r w:rsidRPr="00B76893">
              <w:rPr>
                <w:rFonts w:ascii="Calibri" w:hAnsi="Calibri"/>
                <w:color w:val="000000"/>
                <w:sz w:val="22"/>
                <w:szCs w:val="22"/>
              </w:rPr>
              <w:t>Onderdeel van het eerste pakket voorstellen uit de Energie-Unie, waarvoor uw commissie een rapporteur heeft aangesteld. Het betreft geen prioritair voorstel uit dit pakket.</w:t>
            </w:r>
          </w:p>
        </w:tc>
      </w:tr>
      <w:tr w:rsidRPr="00F67F5B" w:rsidR="009A0710" w:rsidTr="00B76893">
        <w:trPr>
          <w:trHeight w:val="884"/>
        </w:trPr>
        <w:tc>
          <w:tcPr>
            <w:tcW w:w="1433" w:type="dxa"/>
            <w:shd w:val="clear" w:color="auto" w:fill="auto"/>
            <w:noWrap/>
          </w:tcPr>
          <w:p w:rsidR="009A0710" w:rsidP="00B30F9D" w:rsidRDefault="009A0710">
            <w:pPr>
              <w:rPr>
                <w:rFonts w:ascii="Calibri" w:hAnsi="Calibri"/>
                <w:color w:val="000000"/>
                <w:sz w:val="22"/>
                <w:szCs w:val="22"/>
              </w:rPr>
            </w:pPr>
          </w:p>
          <w:p w:rsidR="009A0710" w:rsidP="00B30F9D" w:rsidRDefault="009A0710">
            <w:pPr>
              <w:rPr>
                <w:rFonts w:ascii="Calibri" w:hAnsi="Calibri"/>
                <w:color w:val="000000"/>
                <w:sz w:val="22"/>
                <w:szCs w:val="22"/>
              </w:rPr>
            </w:pPr>
          </w:p>
          <w:p w:rsidR="009A0710" w:rsidP="00B30F9D" w:rsidRDefault="009A0710">
            <w:pPr>
              <w:rPr>
                <w:rFonts w:ascii="Calibri" w:hAnsi="Calibri"/>
                <w:color w:val="000000"/>
                <w:sz w:val="22"/>
                <w:szCs w:val="22"/>
              </w:rPr>
            </w:pPr>
            <w:r w:rsidRPr="00BF009D">
              <w:rPr>
                <w:rFonts w:ascii="Calibri" w:hAnsi="Calibri"/>
                <w:color w:val="000000"/>
                <w:sz w:val="22"/>
                <w:szCs w:val="22"/>
              </w:rPr>
              <w:t>2-sep-15</w:t>
            </w:r>
          </w:p>
        </w:tc>
        <w:tc>
          <w:tcPr>
            <w:tcW w:w="992" w:type="dxa"/>
            <w:shd w:val="clear" w:color="auto" w:fill="auto"/>
            <w:noWrap/>
          </w:tcPr>
          <w:p w:rsidR="009A0710" w:rsidP="00B30F9D" w:rsidRDefault="009A0710">
            <w:pPr>
              <w:rPr>
                <w:rFonts w:asciiTheme="minorHAnsi" w:hAnsiTheme="minorHAnsi"/>
                <w:color w:val="000000"/>
                <w:sz w:val="22"/>
                <w:szCs w:val="22"/>
              </w:rPr>
            </w:pPr>
          </w:p>
          <w:p w:rsidR="009A0710" w:rsidP="00B30F9D" w:rsidRDefault="009A0710">
            <w:pPr>
              <w:rPr>
                <w:rFonts w:asciiTheme="minorHAnsi" w:hAnsiTheme="minorHAnsi"/>
                <w:color w:val="000000"/>
                <w:sz w:val="22"/>
                <w:szCs w:val="22"/>
              </w:rPr>
            </w:pPr>
          </w:p>
          <w:p w:rsidR="009A0710" w:rsidP="00B30F9D" w:rsidRDefault="009A0710">
            <w:pPr>
              <w:rPr>
                <w:rFonts w:asciiTheme="minorHAnsi" w:hAnsiTheme="minorHAnsi"/>
                <w:color w:val="000000"/>
                <w:sz w:val="22"/>
                <w:szCs w:val="22"/>
              </w:rPr>
            </w:pPr>
            <w:r>
              <w:rPr>
                <w:rFonts w:asciiTheme="minorHAnsi" w:hAnsiTheme="minorHAnsi"/>
                <w:color w:val="000000"/>
                <w:sz w:val="22"/>
                <w:szCs w:val="22"/>
              </w:rPr>
              <w:t>EZ</w:t>
            </w:r>
          </w:p>
        </w:tc>
        <w:tc>
          <w:tcPr>
            <w:tcW w:w="1843" w:type="dxa"/>
            <w:shd w:val="clear" w:color="auto" w:fill="auto"/>
            <w:noWrap/>
          </w:tcPr>
          <w:p w:rsidR="009A0710" w:rsidP="00110BCE" w:rsidRDefault="009A0710">
            <w:pPr>
              <w:rPr>
                <w:rFonts w:asciiTheme="minorHAnsi" w:hAnsiTheme="minorHAnsi"/>
                <w:color w:val="000000"/>
                <w:sz w:val="22"/>
                <w:szCs w:val="22"/>
              </w:rPr>
            </w:pPr>
          </w:p>
          <w:p w:rsidR="009A0710" w:rsidP="00110BCE" w:rsidRDefault="009A0710">
            <w:pPr>
              <w:rPr>
                <w:rFonts w:asciiTheme="minorHAnsi" w:hAnsiTheme="minorHAnsi"/>
                <w:color w:val="000000"/>
                <w:sz w:val="22"/>
                <w:szCs w:val="22"/>
              </w:rPr>
            </w:pPr>
          </w:p>
          <w:p w:rsidR="009A0710" w:rsidP="00110BCE" w:rsidRDefault="009A0710">
            <w:pPr>
              <w:rPr>
                <w:rFonts w:asciiTheme="minorHAnsi" w:hAnsiTheme="minorHAnsi"/>
                <w:color w:val="000000"/>
                <w:sz w:val="22"/>
                <w:szCs w:val="22"/>
              </w:rPr>
            </w:pPr>
            <w:r>
              <w:rPr>
                <w:rFonts w:asciiTheme="minorHAnsi" w:hAnsiTheme="minorHAnsi"/>
                <w:color w:val="000000"/>
                <w:sz w:val="22"/>
                <w:szCs w:val="22"/>
              </w:rPr>
              <w:t>v</w:t>
            </w:r>
            <w:r w:rsidRPr="00BF009D">
              <w:rPr>
                <w:rFonts w:asciiTheme="minorHAnsi" w:hAnsiTheme="minorHAnsi"/>
                <w:color w:val="000000"/>
                <w:sz w:val="22"/>
                <w:szCs w:val="22"/>
              </w:rPr>
              <w:t>erordening</w:t>
            </w:r>
          </w:p>
        </w:tc>
        <w:tc>
          <w:tcPr>
            <w:tcW w:w="6101" w:type="dxa"/>
            <w:shd w:val="clear" w:color="auto" w:fill="auto"/>
          </w:tcPr>
          <w:p w:rsidR="009A0710" w:rsidP="00110BCE" w:rsidRDefault="009A0710">
            <w:pPr>
              <w:rPr>
                <w:rFonts w:ascii="Calibri" w:hAnsi="Calibri"/>
                <w:color w:val="000000"/>
                <w:sz w:val="22"/>
                <w:szCs w:val="22"/>
              </w:rPr>
            </w:pPr>
            <w:r w:rsidRPr="00BF009D">
              <w:rPr>
                <w:rFonts w:ascii="Calibri" w:hAnsi="Calibri"/>
                <w:color w:val="000000"/>
                <w:sz w:val="22"/>
                <w:szCs w:val="22"/>
              </w:rPr>
              <w:t>VERORDENING VAN DE RAAD tot vaststelling, voor 2016, van de vangstmogelijkheden voor bepaalde visbestanden en groepen visbestanden welke in de Oostzee van toepassing zijn</w:t>
            </w:r>
          </w:p>
        </w:tc>
        <w:tc>
          <w:tcPr>
            <w:tcW w:w="879" w:type="dxa"/>
            <w:shd w:val="clear" w:color="auto" w:fill="auto"/>
            <w:noWrap/>
          </w:tcPr>
          <w:p w:rsidR="00E72EF6" w:rsidP="00E72EF6" w:rsidRDefault="00900E07">
            <w:pPr>
              <w:rPr>
                <w:rFonts w:ascii="Calibri" w:hAnsi="Calibri"/>
                <w:color w:val="0000FF"/>
                <w:sz w:val="22"/>
                <w:szCs w:val="22"/>
                <w:u w:val="single"/>
              </w:rPr>
            </w:pPr>
            <w:hyperlink w:history="1" r:id="rId13">
              <w:r w:rsidR="00E72EF6">
                <w:rPr>
                  <w:rStyle w:val="Hyperlink"/>
                  <w:rFonts w:ascii="Calibri" w:hAnsi="Calibri"/>
                  <w:sz w:val="22"/>
                  <w:szCs w:val="22"/>
                </w:rPr>
                <w:t>413</w:t>
              </w:r>
            </w:hyperlink>
          </w:p>
          <w:p w:rsidR="009A0710" w:rsidP="00B30F9D" w:rsidRDefault="009A0710">
            <w:pPr>
              <w:rPr>
                <w:rFonts w:ascii="Calibri" w:hAnsi="Calibri"/>
                <w:color w:val="0000FF"/>
                <w:sz w:val="22"/>
                <w:szCs w:val="22"/>
                <w:u w:val="single"/>
              </w:rPr>
            </w:pPr>
          </w:p>
        </w:tc>
        <w:tc>
          <w:tcPr>
            <w:tcW w:w="1052" w:type="dxa"/>
          </w:tcPr>
          <w:p w:rsidR="009A0710" w:rsidP="00110BCE" w:rsidRDefault="009A0710">
            <w:pPr>
              <w:rPr>
                <w:rFonts w:ascii="Calibri" w:hAnsi="Calibri"/>
                <w:color w:val="000000"/>
                <w:sz w:val="22"/>
                <w:szCs w:val="22"/>
              </w:rPr>
            </w:pPr>
          </w:p>
        </w:tc>
        <w:tc>
          <w:tcPr>
            <w:tcW w:w="3136" w:type="dxa"/>
            <w:shd w:val="clear" w:color="auto" w:fill="auto"/>
          </w:tcPr>
          <w:p w:rsidRPr="00516474" w:rsidR="009A0710" w:rsidP="00110BCE" w:rsidRDefault="00E72EF6">
            <w:pPr>
              <w:rPr>
                <w:rFonts w:asciiTheme="minorHAnsi" w:hAnsiTheme="minorHAnsi"/>
                <w:color w:val="000000"/>
                <w:sz w:val="22"/>
                <w:szCs w:val="22"/>
              </w:rPr>
            </w:pPr>
            <w:r>
              <w:rPr>
                <w:rFonts w:asciiTheme="minorHAnsi" w:hAnsiTheme="minorHAnsi"/>
                <w:color w:val="000000"/>
                <w:sz w:val="22"/>
                <w:szCs w:val="22"/>
              </w:rPr>
              <w:t>De Kamer ontvangt het BNC-fiche naar verwachting in oktober.</w:t>
            </w:r>
          </w:p>
        </w:tc>
      </w:tr>
      <w:tr w:rsidRPr="00F67F5B" w:rsidR="00B76893" w:rsidTr="00B76893">
        <w:trPr>
          <w:trHeight w:val="884"/>
        </w:trPr>
        <w:tc>
          <w:tcPr>
            <w:tcW w:w="1433" w:type="dxa"/>
            <w:shd w:val="clear" w:color="auto" w:fill="auto"/>
            <w:noWrap/>
          </w:tcPr>
          <w:p w:rsidR="00B76893" w:rsidP="00B30F9D" w:rsidRDefault="00B76893">
            <w:pPr>
              <w:rPr>
                <w:rFonts w:ascii="Calibri" w:hAnsi="Calibri"/>
                <w:color w:val="000000"/>
                <w:sz w:val="22"/>
                <w:szCs w:val="22"/>
              </w:rPr>
            </w:pPr>
          </w:p>
          <w:p w:rsidR="00B76893" w:rsidP="00B30F9D" w:rsidRDefault="00B76893">
            <w:pPr>
              <w:rPr>
                <w:rFonts w:ascii="Calibri" w:hAnsi="Calibri"/>
                <w:color w:val="000000"/>
                <w:sz w:val="22"/>
                <w:szCs w:val="22"/>
              </w:rPr>
            </w:pPr>
          </w:p>
          <w:p w:rsidR="00B76893" w:rsidP="00B30F9D" w:rsidRDefault="00B76893">
            <w:pPr>
              <w:rPr>
                <w:rFonts w:ascii="Calibri" w:hAnsi="Calibri"/>
                <w:color w:val="000000"/>
                <w:sz w:val="22"/>
                <w:szCs w:val="22"/>
              </w:rPr>
            </w:pPr>
            <w:r>
              <w:rPr>
                <w:rFonts w:ascii="Calibri" w:hAnsi="Calibri"/>
                <w:color w:val="000000"/>
                <w:sz w:val="22"/>
                <w:szCs w:val="22"/>
              </w:rPr>
              <w:t>11-sep-15</w:t>
            </w:r>
          </w:p>
        </w:tc>
        <w:tc>
          <w:tcPr>
            <w:tcW w:w="992" w:type="dxa"/>
            <w:shd w:val="clear" w:color="auto" w:fill="auto"/>
            <w:noWrap/>
          </w:tcPr>
          <w:p w:rsidR="00B76893" w:rsidP="00B30F9D" w:rsidRDefault="00B76893">
            <w:pPr>
              <w:rPr>
                <w:rFonts w:asciiTheme="minorHAnsi" w:hAnsiTheme="minorHAnsi"/>
                <w:color w:val="000000"/>
                <w:sz w:val="22"/>
                <w:szCs w:val="22"/>
              </w:rPr>
            </w:pPr>
          </w:p>
          <w:p w:rsidR="00B76893" w:rsidP="00B30F9D" w:rsidRDefault="00B76893">
            <w:pPr>
              <w:rPr>
                <w:rFonts w:asciiTheme="minorHAnsi" w:hAnsiTheme="minorHAnsi"/>
                <w:color w:val="000000"/>
                <w:sz w:val="22"/>
                <w:szCs w:val="22"/>
              </w:rPr>
            </w:pPr>
          </w:p>
          <w:p w:rsidR="00B76893" w:rsidP="00B30F9D" w:rsidRDefault="00B76893">
            <w:pPr>
              <w:rPr>
                <w:rFonts w:asciiTheme="minorHAnsi" w:hAnsiTheme="minorHAnsi"/>
                <w:color w:val="000000"/>
                <w:sz w:val="22"/>
                <w:szCs w:val="22"/>
              </w:rPr>
            </w:pPr>
            <w:r>
              <w:rPr>
                <w:rFonts w:asciiTheme="minorHAnsi" w:hAnsiTheme="minorHAnsi"/>
                <w:color w:val="000000"/>
                <w:sz w:val="22"/>
                <w:szCs w:val="22"/>
              </w:rPr>
              <w:t>EZ</w:t>
            </w:r>
          </w:p>
        </w:tc>
        <w:tc>
          <w:tcPr>
            <w:tcW w:w="1843" w:type="dxa"/>
            <w:shd w:val="clear" w:color="auto" w:fill="auto"/>
            <w:noWrap/>
          </w:tcPr>
          <w:p w:rsidR="008C5975" w:rsidP="00110BCE" w:rsidRDefault="008C5975">
            <w:pPr>
              <w:rPr>
                <w:rFonts w:asciiTheme="minorHAnsi" w:hAnsiTheme="minorHAnsi"/>
                <w:color w:val="000000"/>
                <w:sz w:val="22"/>
                <w:szCs w:val="22"/>
              </w:rPr>
            </w:pPr>
          </w:p>
          <w:p w:rsidR="008C5975" w:rsidP="00110BCE" w:rsidRDefault="008C5975">
            <w:pPr>
              <w:rPr>
                <w:rFonts w:asciiTheme="minorHAnsi" w:hAnsiTheme="minorHAnsi"/>
                <w:color w:val="000000"/>
                <w:sz w:val="22"/>
                <w:szCs w:val="22"/>
              </w:rPr>
            </w:pPr>
          </w:p>
          <w:p w:rsidR="00B76893" w:rsidP="00110BCE" w:rsidRDefault="00B76893">
            <w:pPr>
              <w:rPr>
                <w:rFonts w:asciiTheme="minorHAnsi" w:hAnsiTheme="minorHAnsi"/>
                <w:color w:val="000000"/>
                <w:sz w:val="22"/>
                <w:szCs w:val="22"/>
              </w:rPr>
            </w:pPr>
            <w:r>
              <w:rPr>
                <w:rFonts w:asciiTheme="minorHAnsi" w:hAnsiTheme="minorHAnsi"/>
                <w:color w:val="000000"/>
                <w:sz w:val="22"/>
                <w:szCs w:val="22"/>
              </w:rPr>
              <w:t>raadpleging</w:t>
            </w:r>
          </w:p>
        </w:tc>
        <w:tc>
          <w:tcPr>
            <w:tcW w:w="6101" w:type="dxa"/>
            <w:shd w:val="clear" w:color="auto" w:fill="auto"/>
          </w:tcPr>
          <w:p w:rsidRPr="00BF009D" w:rsidR="00B76893" w:rsidP="00110BCE" w:rsidRDefault="00B76893">
            <w:pPr>
              <w:rPr>
                <w:rFonts w:ascii="Calibri" w:hAnsi="Calibri"/>
                <w:color w:val="000000"/>
                <w:sz w:val="22"/>
                <w:szCs w:val="22"/>
              </w:rPr>
            </w:pPr>
            <w:r w:rsidRPr="00B76893">
              <w:rPr>
                <w:rFonts w:ascii="Calibri" w:hAnsi="Calibri"/>
                <w:color w:val="000000"/>
                <w:sz w:val="22"/>
                <w:szCs w:val="22"/>
              </w:rPr>
              <w:t>Elektronische communicatienetwerken en –diensten: openbare raadpleging over herziening van de regelgeving</w:t>
            </w:r>
          </w:p>
        </w:tc>
        <w:tc>
          <w:tcPr>
            <w:tcW w:w="879" w:type="dxa"/>
            <w:shd w:val="clear" w:color="auto" w:fill="auto"/>
            <w:noWrap/>
          </w:tcPr>
          <w:p w:rsidR="00E72EF6" w:rsidP="00E72EF6" w:rsidRDefault="00900E07">
            <w:pPr>
              <w:rPr>
                <w:rFonts w:ascii="Calibri" w:hAnsi="Calibri"/>
                <w:color w:val="0000FF"/>
                <w:sz w:val="22"/>
                <w:szCs w:val="22"/>
                <w:u w:val="single"/>
              </w:rPr>
            </w:pPr>
            <w:hyperlink w:history="1" r:id="rId14">
              <w:r w:rsidR="00E72EF6">
                <w:rPr>
                  <w:rStyle w:val="Hyperlink"/>
                  <w:rFonts w:ascii="Calibri" w:hAnsi="Calibri"/>
                  <w:sz w:val="22"/>
                  <w:szCs w:val="22"/>
                </w:rPr>
                <w:t>OR</w:t>
              </w:r>
            </w:hyperlink>
          </w:p>
          <w:p w:rsidR="00B76893" w:rsidP="00B30F9D" w:rsidRDefault="00B76893">
            <w:pPr>
              <w:rPr>
                <w:rFonts w:ascii="Calibri" w:hAnsi="Calibri"/>
                <w:color w:val="0000FF"/>
                <w:sz w:val="22"/>
                <w:szCs w:val="22"/>
                <w:u w:val="single"/>
              </w:rPr>
            </w:pPr>
          </w:p>
        </w:tc>
        <w:tc>
          <w:tcPr>
            <w:tcW w:w="1052" w:type="dxa"/>
          </w:tcPr>
          <w:p w:rsidR="00B76893" w:rsidP="00110BCE" w:rsidRDefault="00B76893">
            <w:pPr>
              <w:rPr>
                <w:rFonts w:ascii="Calibri" w:hAnsi="Calibri"/>
                <w:color w:val="000000"/>
                <w:sz w:val="22"/>
                <w:szCs w:val="22"/>
              </w:rPr>
            </w:pPr>
          </w:p>
        </w:tc>
        <w:tc>
          <w:tcPr>
            <w:tcW w:w="3136" w:type="dxa"/>
            <w:shd w:val="clear" w:color="auto" w:fill="auto"/>
          </w:tcPr>
          <w:p w:rsidRPr="00516474" w:rsidR="00B76893" w:rsidP="00110BCE" w:rsidRDefault="00B76893">
            <w:pPr>
              <w:rPr>
                <w:rFonts w:asciiTheme="minorHAnsi" w:hAnsiTheme="minorHAnsi"/>
                <w:color w:val="000000"/>
                <w:sz w:val="22"/>
                <w:szCs w:val="22"/>
              </w:rPr>
            </w:pPr>
            <w:r>
              <w:rPr>
                <w:rFonts w:asciiTheme="minorHAnsi" w:hAnsiTheme="minorHAnsi"/>
                <w:color w:val="000000"/>
                <w:sz w:val="22"/>
                <w:szCs w:val="22"/>
              </w:rPr>
              <w:t>Raadpleging loopt van 11-sep-15 t/m 7-dec-15</w:t>
            </w:r>
          </w:p>
        </w:tc>
      </w:tr>
      <w:tr w:rsidRPr="00F67F5B" w:rsidR="00B76893" w:rsidTr="00B76893">
        <w:trPr>
          <w:trHeight w:val="884"/>
        </w:trPr>
        <w:tc>
          <w:tcPr>
            <w:tcW w:w="1433" w:type="dxa"/>
            <w:shd w:val="clear" w:color="auto" w:fill="auto"/>
            <w:noWrap/>
          </w:tcPr>
          <w:p w:rsidR="00B76893" w:rsidP="00B30F9D" w:rsidRDefault="00B76893">
            <w:pPr>
              <w:rPr>
                <w:rFonts w:ascii="Calibri" w:hAnsi="Calibri"/>
                <w:color w:val="000000"/>
                <w:sz w:val="22"/>
                <w:szCs w:val="22"/>
              </w:rPr>
            </w:pPr>
          </w:p>
          <w:p w:rsidR="00B76893" w:rsidP="00B30F9D" w:rsidRDefault="00B76893">
            <w:pPr>
              <w:rPr>
                <w:rFonts w:ascii="Calibri" w:hAnsi="Calibri"/>
                <w:color w:val="000000"/>
                <w:sz w:val="22"/>
                <w:szCs w:val="22"/>
              </w:rPr>
            </w:pPr>
          </w:p>
          <w:p w:rsidR="00B76893" w:rsidP="00B30F9D" w:rsidRDefault="00B76893">
            <w:pPr>
              <w:rPr>
                <w:rFonts w:ascii="Calibri" w:hAnsi="Calibri"/>
                <w:color w:val="000000"/>
                <w:sz w:val="22"/>
                <w:szCs w:val="22"/>
              </w:rPr>
            </w:pPr>
            <w:r>
              <w:rPr>
                <w:rFonts w:ascii="Calibri" w:hAnsi="Calibri"/>
                <w:color w:val="000000"/>
                <w:sz w:val="22"/>
                <w:szCs w:val="22"/>
              </w:rPr>
              <w:t>11-sep-15</w:t>
            </w:r>
          </w:p>
        </w:tc>
        <w:tc>
          <w:tcPr>
            <w:tcW w:w="992" w:type="dxa"/>
            <w:shd w:val="clear" w:color="auto" w:fill="auto"/>
            <w:noWrap/>
          </w:tcPr>
          <w:p w:rsidR="00B76893" w:rsidP="00B30F9D" w:rsidRDefault="00B76893">
            <w:pPr>
              <w:rPr>
                <w:rFonts w:asciiTheme="minorHAnsi" w:hAnsiTheme="minorHAnsi"/>
                <w:color w:val="000000"/>
                <w:sz w:val="22"/>
                <w:szCs w:val="22"/>
              </w:rPr>
            </w:pPr>
          </w:p>
          <w:p w:rsidR="00B76893" w:rsidP="00B30F9D" w:rsidRDefault="00B76893">
            <w:pPr>
              <w:rPr>
                <w:rFonts w:asciiTheme="minorHAnsi" w:hAnsiTheme="minorHAnsi"/>
                <w:color w:val="000000"/>
                <w:sz w:val="22"/>
                <w:szCs w:val="22"/>
              </w:rPr>
            </w:pPr>
          </w:p>
          <w:p w:rsidR="00B76893" w:rsidP="00B30F9D" w:rsidRDefault="00B76893">
            <w:pPr>
              <w:rPr>
                <w:rFonts w:asciiTheme="minorHAnsi" w:hAnsiTheme="minorHAnsi"/>
                <w:color w:val="000000"/>
                <w:sz w:val="22"/>
                <w:szCs w:val="22"/>
              </w:rPr>
            </w:pPr>
            <w:r>
              <w:rPr>
                <w:rFonts w:asciiTheme="minorHAnsi" w:hAnsiTheme="minorHAnsi"/>
                <w:color w:val="000000"/>
                <w:sz w:val="22"/>
                <w:szCs w:val="22"/>
              </w:rPr>
              <w:t>EZ</w:t>
            </w:r>
          </w:p>
        </w:tc>
        <w:tc>
          <w:tcPr>
            <w:tcW w:w="1843" w:type="dxa"/>
            <w:shd w:val="clear" w:color="auto" w:fill="auto"/>
            <w:noWrap/>
          </w:tcPr>
          <w:p w:rsidR="008C5975" w:rsidP="00110BCE" w:rsidRDefault="008C5975">
            <w:pPr>
              <w:rPr>
                <w:rFonts w:asciiTheme="minorHAnsi" w:hAnsiTheme="minorHAnsi"/>
                <w:color w:val="000000"/>
                <w:sz w:val="22"/>
                <w:szCs w:val="22"/>
              </w:rPr>
            </w:pPr>
          </w:p>
          <w:p w:rsidR="008C5975" w:rsidP="00110BCE" w:rsidRDefault="008C5975">
            <w:pPr>
              <w:rPr>
                <w:rFonts w:asciiTheme="minorHAnsi" w:hAnsiTheme="minorHAnsi"/>
                <w:color w:val="000000"/>
                <w:sz w:val="22"/>
                <w:szCs w:val="22"/>
              </w:rPr>
            </w:pPr>
          </w:p>
          <w:p w:rsidR="00B76893" w:rsidP="00110BCE" w:rsidRDefault="00B76893">
            <w:pPr>
              <w:rPr>
                <w:rFonts w:asciiTheme="minorHAnsi" w:hAnsiTheme="minorHAnsi"/>
                <w:color w:val="000000"/>
                <w:sz w:val="22"/>
                <w:szCs w:val="22"/>
              </w:rPr>
            </w:pPr>
            <w:r>
              <w:rPr>
                <w:rFonts w:asciiTheme="minorHAnsi" w:hAnsiTheme="minorHAnsi"/>
                <w:color w:val="000000"/>
                <w:sz w:val="22"/>
                <w:szCs w:val="22"/>
              </w:rPr>
              <w:t>raadpleging</w:t>
            </w:r>
          </w:p>
        </w:tc>
        <w:tc>
          <w:tcPr>
            <w:tcW w:w="6101" w:type="dxa"/>
            <w:shd w:val="clear" w:color="auto" w:fill="auto"/>
          </w:tcPr>
          <w:p w:rsidRPr="00BF009D" w:rsidR="00B76893" w:rsidP="00110BCE" w:rsidRDefault="00B76893">
            <w:pPr>
              <w:rPr>
                <w:rFonts w:ascii="Calibri" w:hAnsi="Calibri"/>
                <w:color w:val="000000"/>
                <w:sz w:val="22"/>
                <w:szCs w:val="22"/>
              </w:rPr>
            </w:pPr>
            <w:r w:rsidRPr="00B76893">
              <w:rPr>
                <w:rFonts w:ascii="Calibri" w:hAnsi="Calibri"/>
                <w:color w:val="000000"/>
                <w:sz w:val="22"/>
                <w:szCs w:val="22"/>
              </w:rPr>
              <w:t>Openbare raadpleging over de snelheid en kwaliteit van internet na 2020</w:t>
            </w:r>
          </w:p>
        </w:tc>
        <w:tc>
          <w:tcPr>
            <w:tcW w:w="879" w:type="dxa"/>
            <w:shd w:val="clear" w:color="auto" w:fill="auto"/>
            <w:noWrap/>
          </w:tcPr>
          <w:p w:rsidRPr="00E72EF6" w:rsidR="00E72EF6" w:rsidP="00E72EF6" w:rsidRDefault="00900E07">
            <w:pPr>
              <w:rPr>
                <w:rFonts w:ascii="Calibri" w:hAnsi="Calibri"/>
                <w:color w:val="0000FF"/>
                <w:sz w:val="22"/>
                <w:szCs w:val="22"/>
                <w:u w:val="single"/>
              </w:rPr>
            </w:pPr>
            <w:hyperlink w:history="1" r:id="rId15">
              <w:r w:rsidRPr="00E72EF6" w:rsidR="00E72EF6">
                <w:rPr>
                  <w:rStyle w:val="Hyperlink"/>
                  <w:rFonts w:ascii="Calibri" w:hAnsi="Calibri"/>
                  <w:sz w:val="22"/>
                  <w:szCs w:val="22"/>
                </w:rPr>
                <w:t>OR</w:t>
              </w:r>
            </w:hyperlink>
          </w:p>
          <w:p w:rsidR="00B76893" w:rsidP="00B30F9D" w:rsidRDefault="00B76893">
            <w:pPr>
              <w:rPr>
                <w:rFonts w:ascii="Calibri" w:hAnsi="Calibri"/>
                <w:color w:val="0000FF"/>
                <w:sz w:val="22"/>
                <w:szCs w:val="22"/>
                <w:u w:val="single"/>
              </w:rPr>
            </w:pPr>
          </w:p>
        </w:tc>
        <w:tc>
          <w:tcPr>
            <w:tcW w:w="1052" w:type="dxa"/>
          </w:tcPr>
          <w:p w:rsidR="00B76893" w:rsidP="00110BCE" w:rsidRDefault="00B76893">
            <w:pPr>
              <w:rPr>
                <w:rFonts w:ascii="Calibri" w:hAnsi="Calibri"/>
                <w:color w:val="000000"/>
                <w:sz w:val="22"/>
                <w:szCs w:val="22"/>
              </w:rPr>
            </w:pPr>
          </w:p>
        </w:tc>
        <w:tc>
          <w:tcPr>
            <w:tcW w:w="3136" w:type="dxa"/>
            <w:shd w:val="clear" w:color="auto" w:fill="auto"/>
          </w:tcPr>
          <w:p w:rsidRPr="00516474" w:rsidR="00B76893" w:rsidP="00110BCE" w:rsidRDefault="00B76893">
            <w:pPr>
              <w:rPr>
                <w:rFonts w:asciiTheme="minorHAnsi" w:hAnsiTheme="minorHAnsi"/>
                <w:color w:val="000000"/>
                <w:sz w:val="22"/>
                <w:szCs w:val="22"/>
              </w:rPr>
            </w:pPr>
            <w:r w:rsidRPr="00B76893">
              <w:rPr>
                <w:rFonts w:asciiTheme="minorHAnsi" w:hAnsiTheme="minorHAnsi"/>
                <w:color w:val="000000"/>
                <w:sz w:val="22"/>
                <w:szCs w:val="22"/>
              </w:rPr>
              <w:t>Raadpleging loopt van 11-sep-15 t/m 7-dec-15</w:t>
            </w:r>
          </w:p>
        </w:tc>
      </w:tr>
    </w:tbl>
    <w:p w:rsidR="0046131B" w:rsidP="003D4B67" w:rsidRDefault="0046131B"/>
    <w:sectPr w:rsidR="0046131B" w:rsidSect="00BF35EE">
      <w:footerReference w:type="default" r:id="rId16"/>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525" w:rsidRDefault="00DB7952">
      <w:r>
        <w:separator/>
      </w:r>
    </w:p>
  </w:endnote>
  <w:endnote w:type="continuationSeparator" w:id="0">
    <w:p w:rsidR="00ED2525" w:rsidRDefault="00DB7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9A0710">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900E07">
          <w:rPr>
            <w:rFonts w:asciiTheme="minorHAnsi" w:hAnsiTheme="minorHAnsi"/>
            <w:noProof/>
            <w:sz w:val="22"/>
            <w:szCs w:val="22"/>
          </w:rPr>
          <w:t>1</w:t>
        </w:r>
        <w:r w:rsidRPr="00BF35EE">
          <w:rPr>
            <w:rFonts w:asciiTheme="minorHAnsi" w:hAnsiTheme="minorHAnsi"/>
            <w:sz w:val="22"/>
            <w:szCs w:val="22"/>
          </w:rPr>
          <w:fldChar w:fldCharType="end"/>
        </w:r>
      </w:p>
    </w:sdtContent>
  </w:sdt>
  <w:p w:rsidR="00BF35EE" w:rsidRDefault="00900E0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525" w:rsidRDefault="00DB7952">
      <w:r>
        <w:separator/>
      </w:r>
    </w:p>
  </w:footnote>
  <w:footnote w:type="continuationSeparator" w:id="0">
    <w:p w:rsidR="00ED2525" w:rsidRDefault="00DB79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9D"/>
    <w:rsid w:val="0026143E"/>
    <w:rsid w:val="003D4B67"/>
    <w:rsid w:val="00433D6E"/>
    <w:rsid w:val="0046131B"/>
    <w:rsid w:val="00674C2D"/>
    <w:rsid w:val="008C5975"/>
    <w:rsid w:val="00900E07"/>
    <w:rsid w:val="00924275"/>
    <w:rsid w:val="009A0710"/>
    <w:rsid w:val="00B30F9D"/>
    <w:rsid w:val="00B76893"/>
    <w:rsid w:val="00BF009D"/>
    <w:rsid w:val="00DB7952"/>
    <w:rsid w:val="00E72EF6"/>
    <w:rsid w:val="00ED25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F009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BF009D"/>
    <w:pPr>
      <w:tabs>
        <w:tab w:val="center" w:pos="4536"/>
        <w:tab w:val="right" w:pos="9072"/>
      </w:tabs>
    </w:pPr>
  </w:style>
  <w:style w:type="character" w:customStyle="1" w:styleId="VoettekstChar">
    <w:name w:val="Voettekst Char"/>
    <w:basedOn w:val="Standaardalinea-lettertype"/>
    <w:link w:val="Voettekst"/>
    <w:uiPriority w:val="99"/>
    <w:rsid w:val="00BF009D"/>
    <w:rPr>
      <w:sz w:val="24"/>
      <w:szCs w:val="24"/>
    </w:rPr>
  </w:style>
  <w:style w:type="character" w:styleId="Hyperlink">
    <w:name w:val="Hyperlink"/>
    <w:basedOn w:val="Standaardalinea-lettertype"/>
    <w:uiPriority w:val="99"/>
    <w:unhideWhenUsed/>
    <w:rsid w:val="00BF009D"/>
    <w:rPr>
      <w:color w:val="0000FF"/>
      <w:u w:val="single"/>
    </w:rPr>
  </w:style>
  <w:style w:type="character" w:styleId="GevolgdeHyperlink">
    <w:name w:val="FollowedHyperlink"/>
    <w:basedOn w:val="Standaardalinea-lettertype"/>
    <w:rsid w:val="00E72EF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F009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BF009D"/>
    <w:pPr>
      <w:tabs>
        <w:tab w:val="center" w:pos="4536"/>
        <w:tab w:val="right" w:pos="9072"/>
      </w:tabs>
    </w:pPr>
  </w:style>
  <w:style w:type="character" w:customStyle="1" w:styleId="VoettekstChar">
    <w:name w:val="Voettekst Char"/>
    <w:basedOn w:val="Standaardalinea-lettertype"/>
    <w:link w:val="Voettekst"/>
    <w:uiPriority w:val="99"/>
    <w:rsid w:val="00BF009D"/>
    <w:rPr>
      <w:sz w:val="24"/>
      <w:szCs w:val="24"/>
    </w:rPr>
  </w:style>
  <w:style w:type="character" w:styleId="Hyperlink">
    <w:name w:val="Hyperlink"/>
    <w:basedOn w:val="Standaardalinea-lettertype"/>
    <w:uiPriority w:val="99"/>
    <w:unhideWhenUsed/>
    <w:rsid w:val="00BF009D"/>
    <w:rPr>
      <w:color w:val="0000FF"/>
      <w:u w:val="single"/>
    </w:rPr>
  </w:style>
  <w:style w:type="character" w:styleId="GevolgdeHyperlink">
    <w:name w:val="FollowedHyperlink"/>
    <w:basedOn w:val="Standaardalinea-lettertype"/>
    <w:rsid w:val="00E72E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455598">
      <w:bodyDiv w:val="1"/>
      <w:marLeft w:val="0"/>
      <w:marRight w:val="0"/>
      <w:marTop w:val="0"/>
      <w:marBottom w:val="0"/>
      <w:divBdr>
        <w:top w:val="none" w:sz="0" w:space="0" w:color="auto"/>
        <w:left w:val="none" w:sz="0" w:space="0" w:color="auto"/>
        <w:bottom w:val="none" w:sz="0" w:space="0" w:color="auto"/>
        <w:right w:val="none" w:sz="0" w:space="0" w:color="auto"/>
      </w:divBdr>
    </w:div>
    <w:div w:id="1312908422">
      <w:bodyDiv w:val="1"/>
      <w:marLeft w:val="0"/>
      <w:marRight w:val="0"/>
      <w:marTop w:val="0"/>
      <w:marBottom w:val="0"/>
      <w:divBdr>
        <w:top w:val="none" w:sz="0" w:space="0" w:color="auto"/>
        <w:left w:val="none" w:sz="0" w:space="0" w:color="auto"/>
        <w:bottom w:val="none" w:sz="0" w:space="0" w:color="auto"/>
        <w:right w:val="none" w:sz="0" w:space="0" w:color="auto"/>
      </w:divBdr>
    </w:div>
    <w:div w:id="1320040992">
      <w:bodyDiv w:val="1"/>
      <w:marLeft w:val="0"/>
      <w:marRight w:val="0"/>
      <w:marTop w:val="0"/>
      <w:marBottom w:val="0"/>
      <w:divBdr>
        <w:top w:val="none" w:sz="0" w:space="0" w:color="auto"/>
        <w:left w:val="none" w:sz="0" w:space="0" w:color="auto"/>
        <w:bottom w:val="none" w:sz="0" w:space="0" w:color="auto"/>
        <w:right w:val="none" w:sz="0" w:space="0" w:color="auto"/>
      </w:divBdr>
    </w:div>
    <w:div w:id="1610166261">
      <w:bodyDiv w:val="1"/>
      <w:marLeft w:val="0"/>
      <w:marRight w:val="0"/>
      <w:marTop w:val="0"/>
      <w:marBottom w:val="0"/>
      <w:divBdr>
        <w:top w:val="none" w:sz="0" w:space="0" w:color="auto"/>
        <w:left w:val="none" w:sz="0" w:space="0" w:color="auto"/>
        <w:bottom w:val="none" w:sz="0" w:space="0" w:color="auto"/>
        <w:right w:val="none" w:sz="0" w:space="0" w:color="auto"/>
      </w:divBdr>
    </w:div>
    <w:div w:id="191866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eur-lex.europa.eu/resource.html?uri=cellar:a6011642-515f-11e5-9f5a-01aa75ed71a1.0018.02/DOC_1&amp;format=PDF" TargetMode="Externa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yperlink" Target="https://ec.europa.eu/energy/en/consultations/public-consultation-risk-preparedness-area-security-electricity-supply" TargetMode="External" Id="rId12" /><Relationship Type="http://schemas.openxmlformats.org/officeDocument/2006/relationships/fontTable" Target="fontTable.xml" Id="rId17" /><Relationship Type="http://schemas.openxmlformats.org/officeDocument/2006/relationships/footer" Target="footer1.xml" Id="rId16" /><Relationship Type="http://schemas.openxmlformats.org/officeDocument/2006/relationships/settings" Target="settings.xml" Id="rId6" /><Relationship Type="http://schemas.openxmlformats.org/officeDocument/2006/relationships/hyperlink" Target="https://ec.europa.eu/energy/en/consultations/public-consultation-new-energy-market-design" TargetMode="External" Id="rId11" /><Relationship Type="http://schemas.microsoft.com/office/2007/relationships/stylesWithEffects" Target="stylesWithEffects.xml" Id="rId5" /><Relationship Type="http://schemas.openxmlformats.org/officeDocument/2006/relationships/hyperlink" Target="http://ec.europa.eu/digital-agenda/en/news/public-consultation-needs-internet-speed-and-quality-beyond-2020" TargetMode="External" Id="rId15" /><Relationship Type="http://schemas.openxmlformats.org/officeDocument/2006/relationships/hyperlink" Target="https://ec.europa.eu/energy/en/consultations/public-consultation-new-energy-market-design" TargetMode="Externa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yperlink" Target="http://ec.europa.eu/digital-agenda/en/news/public-consultation-evaluation-and-review-regulatory-framework-electronic-communications" TargetMode="Externa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477</ap:Words>
  <ap:Characters>3824</ap:Characters>
  <ap:DocSecurity>4</ap:DocSecurity>
  <ap:Lines>31</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2016-03-24T08:31:00.0000000Z</dcterms:created>
  <dcterms:modified xsi:type="dcterms:W3CDTF">2016-03-24T08:31:00.0000000Z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0x0101001ED3D33AB200A9499C8642D68373B8E6</vt:lpwstr>
  </property>
</Properties>
</file>