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0C8C" w:rsidR="00E07173" w:rsidP="00B90B5A" w:rsidRDefault="00003363">
      <w:pPr>
        <w:spacing w:after="0" w:line="360" w:lineRule="auto"/>
        <w:rPr>
          <w:b/>
          <w:highlight w:val="yellow"/>
        </w:rPr>
      </w:pPr>
      <w:bookmarkStart w:name="_GoBack" w:id="0"/>
      <w:bookmarkEnd w:id="0"/>
      <w:r w:rsidRPr="00E31BCA">
        <w:rPr>
          <w:b/>
          <w:szCs w:val="18"/>
        </w:rPr>
        <w:t xml:space="preserve">Protocol tot wijziging van het Verdrag tussen de Regering van het Koninkrijk der Nederlanden en de </w:t>
      </w:r>
      <w:r w:rsidR="00023698">
        <w:rPr>
          <w:b/>
          <w:szCs w:val="18"/>
        </w:rPr>
        <w:t>R</w:t>
      </w:r>
      <w:r w:rsidRPr="00E31BCA">
        <w:rPr>
          <w:b/>
          <w:szCs w:val="18"/>
        </w:rPr>
        <w:t>egering van de Republiek Indonesië tot het vermijden van dubbele belasting en het voorkomen van het ontgaan van belasting met betrekking tot belastingen naar het inkomen</w:t>
      </w:r>
      <w:r w:rsidR="00023698">
        <w:rPr>
          <w:b/>
          <w:szCs w:val="18"/>
        </w:rPr>
        <w:t>, en het Protocol daarbij, ondertekend te Jakarta op 29 januari 2002</w:t>
      </w:r>
      <w:r w:rsidRPr="00C50C8C" w:rsidR="00E07173">
        <w:rPr>
          <w:b/>
          <w:szCs w:val="18"/>
        </w:rPr>
        <w:t xml:space="preserve">; </w:t>
      </w:r>
      <w:r w:rsidR="00344874">
        <w:rPr>
          <w:b/>
          <w:szCs w:val="18"/>
        </w:rPr>
        <w:t xml:space="preserve">Jakarta, </w:t>
      </w:r>
      <w:r w:rsidRPr="00C50C8C" w:rsidR="00C50C8C">
        <w:rPr>
          <w:b/>
          <w:szCs w:val="18"/>
        </w:rPr>
        <w:t xml:space="preserve">30 juli </w:t>
      </w:r>
      <w:r w:rsidRPr="00C50C8C" w:rsidR="00E07173">
        <w:rPr>
          <w:b/>
          <w:szCs w:val="18"/>
        </w:rPr>
        <w:t>2015 (</w:t>
      </w:r>
      <w:r w:rsidRPr="004752EE" w:rsidR="00E07173">
        <w:rPr>
          <w:b/>
          <w:i/>
          <w:szCs w:val="18"/>
        </w:rPr>
        <w:t>Trb</w:t>
      </w:r>
      <w:r w:rsidRPr="00C50C8C" w:rsidR="00E07173">
        <w:rPr>
          <w:b/>
          <w:szCs w:val="18"/>
        </w:rPr>
        <w:t xml:space="preserve">. </w:t>
      </w:r>
      <w:r w:rsidRPr="00C50C8C" w:rsidR="00C50C8C">
        <w:rPr>
          <w:b/>
          <w:szCs w:val="18"/>
        </w:rPr>
        <w:t>2015, 121</w:t>
      </w:r>
      <w:r w:rsidRPr="00C50C8C" w:rsidR="00E07173">
        <w:rPr>
          <w:b/>
          <w:szCs w:val="18"/>
        </w:rPr>
        <w:t>)</w:t>
      </w:r>
    </w:p>
    <w:p w:rsidR="00E07173" w:rsidP="00B90B5A" w:rsidRDefault="00E07173">
      <w:pPr>
        <w:spacing w:after="0" w:line="360" w:lineRule="auto"/>
        <w:rPr>
          <w:b/>
        </w:rPr>
      </w:pPr>
    </w:p>
    <w:p w:rsidRPr="002D160C" w:rsidR="00E07173" w:rsidP="00E07173" w:rsidRDefault="00E07173">
      <w:pPr>
        <w:rPr>
          <w:b/>
        </w:rPr>
      </w:pPr>
      <w:r>
        <w:rPr>
          <w:b/>
        </w:rPr>
        <w:t>TOELICHTENDE NOTA</w:t>
      </w:r>
    </w:p>
    <w:p w:rsidR="00B90B5A" w:rsidP="00B90B5A" w:rsidRDefault="00B90B5A">
      <w:pPr>
        <w:spacing w:after="0" w:line="360" w:lineRule="auto"/>
        <w:rPr>
          <w:b/>
          <w:szCs w:val="18"/>
        </w:rPr>
      </w:pPr>
    </w:p>
    <w:p w:rsidRPr="00E07173" w:rsidR="00103052" w:rsidP="00E07173" w:rsidRDefault="00E07173">
      <w:pPr>
        <w:spacing w:after="0" w:line="360" w:lineRule="auto"/>
        <w:rPr>
          <w:b/>
          <w:szCs w:val="18"/>
        </w:rPr>
      </w:pPr>
      <w:r>
        <w:rPr>
          <w:b/>
          <w:szCs w:val="18"/>
        </w:rPr>
        <w:t>I.</w:t>
      </w:r>
      <w:r w:rsidRPr="00E07173" w:rsidR="00103052">
        <w:rPr>
          <w:b/>
          <w:szCs w:val="18"/>
        </w:rPr>
        <w:t xml:space="preserve"> ALGEMEEN</w:t>
      </w:r>
    </w:p>
    <w:p w:rsidRPr="00E07173" w:rsidR="00E07173" w:rsidP="00E07173" w:rsidRDefault="00E07173">
      <w:pPr>
        <w:spacing w:after="0" w:line="360" w:lineRule="auto"/>
        <w:ind w:left="360"/>
        <w:rPr>
          <w:b/>
          <w:szCs w:val="18"/>
        </w:rPr>
      </w:pPr>
    </w:p>
    <w:p w:rsidRPr="00E07173" w:rsidR="00103052" w:rsidP="00E07173" w:rsidRDefault="00E07173">
      <w:pPr>
        <w:spacing w:after="0" w:line="360" w:lineRule="auto"/>
        <w:rPr>
          <w:b/>
          <w:i/>
          <w:szCs w:val="18"/>
        </w:rPr>
      </w:pPr>
      <w:r w:rsidRPr="00E07173">
        <w:rPr>
          <w:b/>
          <w:i/>
          <w:szCs w:val="18"/>
        </w:rPr>
        <w:t>I.1</w:t>
      </w:r>
      <w:r w:rsidR="00666BD7">
        <w:rPr>
          <w:b/>
          <w:i/>
          <w:szCs w:val="18"/>
        </w:rPr>
        <w:t>.</w:t>
      </w:r>
      <w:r w:rsidRPr="00E07173">
        <w:rPr>
          <w:b/>
          <w:i/>
          <w:szCs w:val="18"/>
        </w:rPr>
        <w:t xml:space="preserve"> </w:t>
      </w:r>
      <w:r w:rsidRPr="00E07173" w:rsidR="00356BF8">
        <w:rPr>
          <w:b/>
          <w:i/>
          <w:szCs w:val="18"/>
        </w:rPr>
        <w:t>Inleiding</w:t>
      </w:r>
      <w:r w:rsidRPr="00E07173" w:rsidR="00B90B5A">
        <w:rPr>
          <w:b/>
          <w:i/>
          <w:szCs w:val="18"/>
        </w:rPr>
        <w:t xml:space="preserve"> </w:t>
      </w:r>
    </w:p>
    <w:p w:rsidR="003307BD" w:rsidP="00BE3AE2" w:rsidRDefault="00156B29">
      <w:pPr>
        <w:spacing w:after="0" w:line="360" w:lineRule="auto"/>
        <w:rPr>
          <w:szCs w:val="18"/>
        </w:rPr>
      </w:pPr>
      <w:r>
        <w:rPr>
          <w:b/>
          <w:szCs w:val="18"/>
        </w:rPr>
        <w:tab/>
      </w:r>
      <w:r w:rsidRPr="00E31BCA" w:rsidR="003307BD">
        <w:rPr>
          <w:szCs w:val="18"/>
        </w:rPr>
        <w:t xml:space="preserve">Het onderhavige Protocol </w:t>
      </w:r>
      <w:r w:rsidR="0059794F">
        <w:rPr>
          <w:szCs w:val="18"/>
        </w:rPr>
        <w:t>(</w:t>
      </w:r>
      <w:r w:rsidRPr="004752EE" w:rsidR="00A01C7B">
        <w:rPr>
          <w:i/>
          <w:szCs w:val="18"/>
        </w:rPr>
        <w:t>Trb</w:t>
      </w:r>
      <w:r w:rsidRPr="00C50C8C" w:rsidR="00A01C7B">
        <w:rPr>
          <w:szCs w:val="18"/>
        </w:rPr>
        <w:t>.</w:t>
      </w:r>
      <w:r w:rsidRPr="00E31BCA" w:rsidR="00A01C7B">
        <w:rPr>
          <w:szCs w:val="18"/>
        </w:rPr>
        <w:t xml:space="preserve"> </w:t>
      </w:r>
      <w:r w:rsidRPr="00C50C8C" w:rsidR="00C50C8C">
        <w:rPr>
          <w:szCs w:val="18"/>
        </w:rPr>
        <w:t>2015</w:t>
      </w:r>
      <w:r w:rsidRPr="00C50C8C" w:rsidR="00103052">
        <w:rPr>
          <w:szCs w:val="18"/>
        </w:rPr>
        <w:t xml:space="preserve">, </w:t>
      </w:r>
      <w:r w:rsidRPr="00C50C8C" w:rsidR="00C50C8C">
        <w:rPr>
          <w:szCs w:val="18"/>
        </w:rPr>
        <w:t>121</w:t>
      </w:r>
      <w:r w:rsidR="00A01C7B">
        <w:rPr>
          <w:szCs w:val="18"/>
        </w:rPr>
        <w:t xml:space="preserve">; </w:t>
      </w:r>
      <w:r w:rsidR="0059794F">
        <w:rPr>
          <w:szCs w:val="18"/>
        </w:rPr>
        <w:t xml:space="preserve">hierna aangeduid als: ‘het Wijzigingsprotocol’) </w:t>
      </w:r>
      <w:r w:rsidRPr="00E31BCA" w:rsidR="003307BD">
        <w:rPr>
          <w:szCs w:val="18"/>
        </w:rPr>
        <w:t xml:space="preserve">brengt een aantal wijzigingen aan in het op 29 januari 2002 </w:t>
      </w:r>
      <w:r w:rsidRPr="00E31BCA" w:rsidR="004B59D8">
        <w:rPr>
          <w:szCs w:val="18"/>
        </w:rPr>
        <w:t>tot stand gekomen</w:t>
      </w:r>
      <w:r w:rsidRPr="00E31BCA" w:rsidR="003307BD">
        <w:rPr>
          <w:szCs w:val="18"/>
        </w:rPr>
        <w:t xml:space="preserve"> Verdrag tussen de </w:t>
      </w:r>
      <w:r w:rsidR="00023698">
        <w:rPr>
          <w:szCs w:val="18"/>
        </w:rPr>
        <w:t>R</w:t>
      </w:r>
      <w:r w:rsidRPr="00E31BCA" w:rsidR="003307BD">
        <w:rPr>
          <w:szCs w:val="18"/>
        </w:rPr>
        <w:t xml:space="preserve">egering van het Koninkrijk der Nederlanden en de </w:t>
      </w:r>
      <w:r w:rsidR="00023698">
        <w:rPr>
          <w:szCs w:val="18"/>
        </w:rPr>
        <w:t>R</w:t>
      </w:r>
      <w:r w:rsidRPr="00E31BCA" w:rsidR="003307BD">
        <w:rPr>
          <w:szCs w:val="18"/>
        </w:rPr>
        <w:t>egering van de Republiek Indonesië tot het vermijden van dubbele belasting en het voorkomen van het ontgaan van belasting met betrekking tot belastingen naar het inkomen, met Protocol (</w:t>
      </w:r>
      <w:r w:rsidRPr="00E31BCA" w:rsidR="003307BD">
        <w:rPr>
          <w:i/>
          <w:szCs w:val="18"/>
        </w:rPr>
        <w:t>Trb.</w:t>
      </w:r>
      <w:r w:rsidRPr="00E31BCA" w:rsidR="003307BD">
        <w:rPr>
          <w:szCs w:val="18"/>
        </w:rPr>
        <w:t xml:space="preserve"> 2002, 33; hierna aangeduid als</w:t>
      </w:r>
      <w:r w:rsidR="0059794F">
        <w:rPr>
          <w:szCs w:val="18"/>
        </w:rPr>
        <w:t>:</w:t>
      </w:r>
      <w:r w:rsidRPr="00E31BCA" w:rsidR="003307BD">
        <w:rPr>
          <w:szCs w:val="18"/>
        </w:rPr>
        <w:t xml:space="preserve"> ‘het Verdrag’).</w:t>
      </w:r>
    </w:p>
    <w:p w:rsidRPr="00E31BCA" w:rsidR="00D35AE5" w:rsidP="00156B29" w:rsidRDefault="00D35AE5">
      <w:pPr>
        <w:spacing w:after="0" w:line="360" w:lineRule="auto"/>
        <w:ind w:firstLine="708"/>
        <w:rPr>
          <w:szCs w:val="18"/>
        </w:rPr>
      </w:pPr>
      <w:r>
        <w:t xml:space="preserve">Het Wijzigingsprotocol </w:t>
      </w:r>
      <w:r w:rsidRPr="00BE629B">
        <w:t xml:space="preserve">valt binnen de kaders van de Notitie Fiscaal Verdragsbeleid 2011 (hierna: ‘NFV 2011’). In onderdeel </w:t>
      </w:r>
      <w:r w:rsidRPr="00C50C8C">
        <w:t>I.</w:t>
      </w:r>
      <w:r w:rsidR="00C50C8C">
        <w:t>8</w:t>
      </w:r>
      <w:r w:rsidRPr="00BE629B">
        <w:t xml:space="preserve"> van deze</w:t>
      </w:r>
      <w:r>
        <w:t xml:space="preserve"> toelichtende nota is </w:t>
      </w:r>
      <w:r w:rsidRPr="000F0014">
        <w:t xml:space="preserve">het </w:t>
      </w:r>
      <w:r w:rsidRPr="00E80A06">
        <w:t xml:space="preserve">Toetsschema </w:t>
      </w:r>
      <w:r>
        <w:t xml:space="preserve">Standaardcriteria </w:t>
      </w:r>
      <w:r w:rsidRPr="00E80A06">
        <w:t xml:space="preserve">Fiscaal Verdragsbeleid 2011 </w:t>
      </w:r>
      <w:r>
        <w:t>opgenomen.</w:t>
      </w:r>
      <w:r>
        <w:rPr>
          <w:rStyle w:val="FootnoteReference"/>
        </w:rPr>
        <w:footnoteReference w:id="1"/>
      </w:r>
    </w:p>
    <w:p w:rsidRPr="00E31BCA" w:rsidR="003307BD" w:rsidP="003D2EBD" w:rsidRDefault="003307BD">
      <w:pPr>
        <w:spacing w:after="0" w:line="360" w:lineRule="auto"/>
        <w:rPr>
          <w:szCs w:val="18"/>
        </w:rPr>
      </w:pPr>
    </w:p>
    <w:p w:rsidRPr="00E07173" w:rsidR="00103052" w:rsidP="00E07173" w:rsidRDefault="00E07173">
      <w:pPr>
        <w:spacing w:after="0" w:line="360" w:lineRule="auto"/>
        <w:rPr>
          <w:b/>
          <w:i/>
          <w:szCs w:val="18"/>
        </w:rPr>
      </w:pPr>
      <w:r>
        <w:rPr>
          <w:b/>
          <w:i/>
          <w:szCs w:val="18"/>
        </w:rPr>
        <w:t>I.2</w:t>
      </w:r>
      <w:r w:rsidR="00666BD7">
        <w:rPr>
          <w:b/>
          <w:i/>
          <w:szCs w:val="18"/>
        </w:rPr>
        <w:t>.</w:t>
      </w:r>
      <w:r>
        <w:rPr>
          <w:b/>
          <w:i/>
          <w:szCs w:val="18"/>
        </w:rPr>
        <w:t xml:space="preserve"> </w:t>
      </w:r>
      <w:r w:rsidRPr="00E07173" w:rsidR="00E27352">
        <w:rPr>
          <w:b/>
          <w:i/>
          <w:szCs w:val="18"/>
        </w:rPr>
        <w:t>Aanleiding en verloop van de onderhandelingen</w:t>
      </w:r>
    </w:p>
    <w:p w:rsidR="00D12903" w:rsidP="00156B29" w:rsidRDefault="008B50F1">
      <w:pPr>
        <w:spacing w:after="0" w:line="360" w:lineRule="auto"/>
        <w:ind w:firstLine="708"/>
        <w:rPr>
          <w:szCs w:val="18"/>
        </w:rPr>
      </w:pPr>
      <w:r>
        <w:rPr>
          <w:szCs w:val="18"/>
        </w:rPr>
        <w:t>A</w:t>
      </w:r>
      <w:r w:rsidRPr="00E31BCA" w:rsidR="00D12903">
        <w:rPr>
          <w:szCs w:val="18"/>
        </w:rPr>
        <w:t>anleiding voor de totstandkoming van het</w:t>
      </w:r>
      <w:r w:rsidRPr="00E31BCA" w:rsidR="00FE78D5">
        <w:rPr>
          <w:szCs w:val="18"/>
        </w:rPr>
        <w:t xml:space="preserve"> voorliggende</w:t>
      </w:r>
      <w:r w:rsidRPr="00E31BCA" w:rsidR="00D12903">
        <w:rPr>
          <w:szCs w:val="18"/>
        </w:rPr>
        <w:t xml:space="preserve"> </w:t>
      </w:r>
      <w:r w:rsidR="0059794F">
        <w:rPr>
          <w:szCs w:val="18"/>
        </w:rPr>
        <w:t>Wijzigingsp</w:t>
      </w:r>
      <w:r w:rsidRPr="00E31BCA" w:rsidR="00D12903">
        <w:rPr>
          <w:szCs w:val="18"/>
        </w:rPr>
        <w:t xml:space="preserve">rotocol is de </w:t>
      </w:r>
      <w:r w:rsidR="00023698">
        <w:rPr>
          <w:szCs w:val="18"/>
        </w:rPr>
        <w:t xml:space="preserve">wens van Indonesië tot aanpassing van de </w:t>
      </w:r>
      <w:r w:rsidRPr="00E31BCA" w:rsidR="00734A97">
        <w:rPr>
          <w:szCs w:val="18"/>
        </w:rPr>
        <w:t>vrijstelling van bronheffing op interest betaald ter zake van lening</w:t>
      </w:r>
      <w:r w:rsidRPr="00E31BCA" w:rsidR="00DD3E88">
        <w:rPr>
          <w:szCs w:val="18"/>
        </w:rPr>
        <w:t>en</w:t>
      </w:r>
      <w:r w:rsidRPr="00E31BCA" w:rsidR="00734A97">
        <w:rPr>
          <w:szCs w:val="18"/>
        </w:rPr>
        <w:t xml:space="preserve"> met een looptijd van meer dan twee jaren</w:t>
      </w:r>
      <w:r>
        <w:rPr>
          <w:szCs w:val="18"/>
        </w:rPr>
        <w:t xml:space="preserve"> </w:t>
      </w:r>
      <w:proofErr w:type="gramStart"/>
      <w:r>
        <w:rPr>
          <w:szCs w:val="18"/>
        </w:rPr>
        <w:t>alsmede</w:t>
      </w:r>
      <w:proofErr w:type="gramEnd"/>
      <w:r>
        <w:rPr>
          <w:szCs w:val="18"/>
        </w:rPr>
        <w:t xml:space="preserve"> op interest die wordt betaald </w:t>
      </w:r>
      <w:r w:rsidR="003762CB">
        <w:rPr>
          <w:szCs w:val="18"/>
        </w:rPr>
        <w:t>in verband met de verkoop op afbetaling</w:t>
      </w:r>
      <w:r>
        <w:rPr>
          <w:szCs w:val="18"/>
        </w:rPr>
        <w:t xml:space="preserve"> van nijverheids- en handelsuitrusting of wetenschappelijke uitrusting</w:t>
      </w:r>
      <w:r w:rsidRPr="00E31BCA" w:rsidR="00D12903">
        <w:rPr>
          <w:szCs w:val="18"/>
        </w:rPr>
        <w:t>, die in het Verdrag</w:t>
      </w:r>
      <w:r w:rsidRPr="00E31BCA" w:rsidR="00FE78D5">
        <w:rPr>
          <w:szCs w:val="18"/>
        </w:rPr>
        <w:t xml:space="preserve"> </w:t>
      </w:r>
      <w:r w:rsidRPr="00E31BCA" w:rsidR="00D12903">
        <w:rPr>
          <w:szCs w:val="18"/>
        </w:rPr>
        <w:t>is opgenomen in artikel 11, vierde lid</w:t>
      </w:r>
      <w:r w:rsidRPr="00E31BCA" w:rsidR="00DD3E88">
        <w:rPr>
          <w:szCs w:val="18"/>
        </w:rPr>
        <w:t xml:space="preserve"> (hierna aangeduid als</w:t>
      </w:r>
      <w:r w:rsidR="00A02BB7">
        <w:rPr>
          <w:szCs w:val="18"/>
        </w:rPr>
        <w:t>:</w:t>
      </w:r>
      <w:r w:rsidRPr="00E31BCA" w:rsidR="00DD3E88">
        <w:rPr>
          <w:szCs w:val="18"/>
        </w:rPr>
        <w:t xml:space="preserve"> ‘de vrijstelling’)</w:t>
      </w:r>
      <w:r w:rsidRPr="00E31BCA" w:rsidR="00734A97">
        <w:rPr>
          <w:szCs w:val="18"/>
        </w:rPr>
        <w:t xml:space="preserve">. </w:t>
      </w:r>
    </w:p>
    <w:p w:rsidRPr="00E31BCA" w:rsidR="004927AB" w:rsidP="00156B29" w:rsidRDefault="00D12903">
      <w:pPr>
        <w:spacing w:after="0" w:line="360" w:lineRule="auto"/>
        <w:ind w:firstLine="708"/>
        <w:rPr>
          <w:szCs w:val="18"/>
        </w:rPr>
      </w:pPr>
      <w:r w:rsidRPr="00E31BCA">
        <w:rPr>
          <w:szCs w:val="18"/>
        </w:rPr>
        <w:t>Kort</w:t>
      </w:r>
      <w:r w:rsidRPr="00E31BCA" w:rsidR="00734A97">
        <w:rPr>
          <w:szCs w:val="18"/>
        </w:rPr>
        <w:t xml:space="preserve"> na de inwerkingtreding van het Verdr</w:t>
      </w:r>
      <w:r w:rsidRPr="00E31BCA">
        <w:rPr>
          <w:szCs w:val="18"/>
        </w:rPr>
        <w:t xml:space="preserve">ag op 1 januari 2004, liet Indonesië weten de vrijstelling niet </w:t>
      </w:r>
      <w:proofErr w:type="gramStart"/>
      <w:r w:rsidRPr="00E31BCA">
        <w:rPr>
          <w:szCs w:val="18"/>
        </w:rPr>
        <w:t>te</w:t>
      </w:r>
      <w:proofErr w:type="gramEnd"/>
      <w:r w:rsidRPr="00E31BCA">
        <w:rPr>
          <w:szCs w:val="18"/>
        </w:rPr>
        <w:t xml:space="preserve"> kunnen toepassen </w:t>
      </w:r>
      <w:r w:rsidR="002B7905">
        <w:rPr>
          <w:szCs w:val="18"/>
        </w:rPr>
        <w:t>zonder</w:t>
      </w:r>
      <w:r w:rsidR="00DB65A7">
        <w:rPr>
          <w:szCs w:val="18"/>
        </w:rPr>
        <w:t xml:space="preserve"> </w:t>
      </w:r>
      <w:r w:rsidRPr="00E31BCA">
        <w:rPr>
          <w:szCs w:val="18"/>
        </w:rPr>
        <w:t>een gezamenlijk</w:t>
      </w:r>
      <w:r w:rsidR="002B7905">
        <w:rPr>
          <w:szCs w:val="18"/>
        </w:rPr>
        <w:t xml:space="preserve"> overeen te komen</w:t>
      </w:r>
      <w:r w:rsidRPr="00E31BCA">
        <w:rPr>
          <w:szCs w:val="18"/>
        </w:rPr>
        <w:t xml:space="preserve"> uitvoeringsregeling (‘</w:t>
      </w:r>
      <w:r w:rsidRPr="001E405C" w:rsidR="001E405C">
        <w:rPr>
          <w:i/>
          <w:szCs w:val="18"/>
        </w:rPr>
        <w:t>Mode of Application</w:t>
      </w:r>
      <w:r w:rsidRPr="00E31BCA">
        <w:rPr>
          <w:szCs w:val="18"/>
        </w:rPr>
        <w:t xml:space="preserve">’) over de teruggaaf van teveel ingehouden bronbelasting. </w:t>
      </w:r>
      <w:r w:rsidRPr="00E31BCA" w:rsidR="0052282E">
        <w:rPr>
          <w:szCs w:val="18"/>
        </w:rPr>
        <w:t>In</w:t>
      </w:r>
      <w:r w:rsidR="00C71A23">
        <w:rPr>
          <w:szCs w:val="18"/>
        </w:rPr>
        <w:t xml:space="preserve">donesië wees daarbij op </w:t>
      </w:r>
      <w:r w:rsidRPr="00E31BCA" w:rsidR="0052282E">
        <w:rPr>
          <w:szCs w:val="18"/>
        </w:rPr>
        <w:t>artikel 11</w:t>
      </w:r>
      <w:r w:rsidR="00C71A23">
        <w:rPr>
          <w:szCs w:val="18"/>
        </w:rPr>
        <w:t xml:space="preserve">, vijfde lid, van het </w:t>
      </w:r>
      <w:r w:rsidR="008A16DA">
        <w:rPr>
          <w:szCs w:val="18"/>
        </w:rPr>
        <w:t>V</w:t>
      </w:r>
      <w:r w:rsidR="00C71A23">
        <w:rPr>
          <w:szCs w:val="18"/>
        </w:rPr>
        <w:t xml:space="preserve">erdrag, waarin is </w:t>
      </w:r>
      <w:r w:rsidRPr="00E31BCA" w:rsidR="0052282E">
        <w:rPr>
          <w:szCs w:val="18"/>
        </w:rPr>
        <w:t xml:space="preserve">bepaald dat de bevoegde autoriteiten van beide </w:t>
      </w:r>
      <w:r w:rsidR="00C71A23">
        <w:rPr>
          <w:szCs w:val="18"/>
        </w:rPr>
        <w:t>landen</w:t>
      </w:r>
      <w:r w:rsidRPr="00E31BCA" w:rsidR="001F29D1">
        <w:rPr>
          <w:szCs w:val="18"/>
        </w:rPr>
        <w:t xml:space="preserve"> </w:t>
      </w:r>
      <w:r w:rsidR="00F57A49">
        <w:rPr>
          <w:szCs w:val="18"/>
        </w:rPr>
        <w:t>in</w:t>
      </w:r>
      <w:r w:rsidRPr="00E31BCA" w:rsidR="0059794F">
        <w:rPr>
          <w:szCs w:val="18"/>
        </w:rPr>
        <w:t xml:space="preserve"> </w:t>
      </w:r>
      <w:r w:rsidRPr="00E31BCA" w:rsidR="0052282E">
        <w:rPr>
          <w:szCs w:val="18"/>
        </w:rPr>
        <w:t>onderling</w:t>
      </w:r>
      <w:r w:rsidR="0059794F">
        <w:rPr>
          <w:szCs w:val="18"/>
        </w:rPr>
        <w:t>e</w:t>
      </w:r>
      <w:r w:rsidRPr="00E31BCA" w:rsidR="0052282E">
        <w:rPr>
          <w:szCs w:val="18"/>
        </w:rPr>
        <w:t xml:space="preserve"> </w:t>
      </w:r>
      <w:r w:rsidR="0059794F">
        <w:rPr>
          <w:szCs w:val="18"/>
        </w:rPr>
        <w:t>overeenst</w:t>
      </w:r>
      <w:r w:rsidR="00F57A49">
        <w:rPr>
          <w:szCs w:val="18"/>
        </w:rPr>
        <w:t>emming</w:t>
      </w:r>
      <w:r w:rsidRPr="00E31BCA" w:rsidR="0059794F">
        <w:rPr>
          <w:szCs w:val="18"/>
        </w:rPr>
        <w:t xml:space="preserve"> </w:t>
      </w:r>
      <w:r w:rsidRPr="00E31BCA" w:rsidR="0052282E">
        <w:rPr>
          <w:szCs w:val="18"/>
        </w:rPr>
        <w:t xml:space="preserve">de uitvoeringsregeling van, onder meer, de vrijstelling zullen vaststellen. </w:t>
      </w:r>
      <w:r w:rsidRPr="0019628C" w:rsidR="0052282E">
        <w:rPr>
          <w:szCs w:val="18"/>
        </w:rPr>
        <w:t xml:space="preserve">Opname van een dergelijke bepaling in belastingverdragen is </w:t>
      </w:r>
      <w:r w:rsidRPr="0019628C" w:rsidR="00F738F2">
        <w:rPr>
          <w:szCs w:val="18"/>
        </w:rPr>
        <w:t>niet on</w:t>
      </w:r>
      <w:r w:rsidRPr="0019628C" w:rsidR="0052282E">
        <w:rPr>
          <w:szCs w:val="18"/>
        </w:rPr>
        <w:t xml:space="preserve">gebruikelijk, maar </w:t>
      </w:r>
      <w:r w:rsidRPr="0019628C" w:rsidR="0091577F">
        <w:rPr>
          <w:szCs w:val="18"/>
        </w:rPr>
        <w:t xml:space="preserve">het ontbreken van een uitvoeringsregeling </w:t>
      </w:r>
      <w:r w:rsidRPr="0019628C" w:rsidR="0019628C">
        <w:rPr>
          <w:szCs w:val="18"/>
        </w:rPr>
        <w:t xml:space="preserve">tussen Nederland en Indonesië </w:t>
      </w:r>
      <w:r w:rsidRPr="0019628C" w:rsidR="0091577F">
        <w:rPr>
          <w:szCs w:val="18"/>
        </w:rPr>
        <w:t xml:space="preserve">doet </w:t>
      </w:r>
      <w:r w:rsidRPr="0019628C" w:rsidR="00C71A23">
        <w:rPr>
          <w:szCs w:val="18"/>
        </w:rPr>
        <w:t xml:space="preserve">naar de mening van Nederland nog niet </w:t>
      </w:r>
      <w:r w:rsidRPr="0019628C" w:rsidR="0091577F">
        <w:rPr>
          <w:szCs w:val="18"/>
        </w:rPr>
        <w:t>af aan de werking van de vrijstelling.</w:t>
      </w:r>
      <w:r w:rsidRPr="0019628C" w:rsidR="0019628C">
        <w:rPr>
          <w:rStyle w:val="FootnoteReference"/>
          <w:szCs w:val="18"/>
        </w:rPr>
        <w:footnoteReference w:id="2"/>
      </w:r>
      <w:r w:rsidRPr="00E31BCA" w:rsidR="0091577F">
        <w:rPr>
          <w:szCs w:val="18"/>
        </w:rPr>
        <w:t xml:space="preserve"> </w:t>
      </w:r>
      <w:proofErr w:type="gramStart"/>
      <w:r w:rsidR="00C71A23">
        <w:rPr>
          <w:szCs w:val="18"/>
        </w:rPr>
        <w:t>Desalniettemin</w:t>
      </w:r>
      <w:proofErr w:type="gramEnd"/>
      <w:r w:rsidR="00C71A23">
        <w:rPr>
          <w:szCs w:val="18"/>
        </w:rPr>
        <w:t xml:space="preserve"> </w:t>
      </w:r>
      <w:r w:rsidR="00F738F2">
        <w:rPr>
          <w:szCs w:val="18"/>
        </w:rPr>
        <w:t xml:space="preserve">was </w:t>
      </w:r>
      <w:r w:rsidRPr="00E31BCA" w:rsidR="00D94CCE">
        <w:rPr>
          <w:szCs w:val="18"/>
        </w:rPr>
        <w:t xml:space="preserve">Nederland </w:t>
      </w:r>
      <w:r w:rsidR="00F738F2">
        <w:rPr>
          <w:szCs w:val="18"/>
        </w:rPr>
        <w:t xml:space="preserve">bereid zodanige </w:t>
      </w:r>
      <w:r w:rsidRPr="00E31BCA" w:rsidR="00D94CCE">
        <w:rPr>
          <w:szCs w:val="18"/>
        </w:rPr>
        <w:t xml:space="preserve">uitvoeringsvoorschriften op te stellen. </w:t>
      </w:r>
      <w:r w:rsidRPr="00E31BCA" w:rsidR="007C79E8">
        <w:rPr>
          <w:szCs w:val="18"/>
        </w:rPr>
        <w:t xml:space="preserve">Hiertoe </w:t>
      </w:r>
      <w:r w:rsidRPr="00E31BCA" w:rsidR="009337D8">
        <w:rPr>
          <w:szCs w:val="18"/>
        </w:rPr>
        <w:t xml:space="preserve">heeft </w:t>
      </w:r>
      <w:r w:rsidR="00F738F2">
        <w:rPr>
          <w:szCs w:val="18"/>
        </w:rPr>
        <w:t xml:space="preserve">op ambtelijk niveau </w:t>
      </w:r>
      <w:r w:rsidRPr="00E31BCA" w:rsidR="009337D8">
        <w:rPr>
          <w:szCs w:val="18"/>
        </w:rPr>
        <w:t>een</w:t>
      </w:r>
      <w:r w:rsidRPr="00E31BCA" w:rsidR="007C79E8">
        <w:rPr>
          <w:szCs w:val="18"/>
        </w:rPr>
        <w:t xml:space="preserve"> aantal onderhandelingsrondes plaats</w:t>
      </w:r>
      <w:r w:rsidRPr="00E31BCA" w:rsidR="009337D8">
        <w:rPr>
          <w:szCs w:val="18"/>
        </w:rPr>
        <w:t xml:space="preserve">gevonden in </w:t>
      </w:r>
      <w:r w:rsidRPr="00E31BCA" w:rsidR="004927AB">
        <w:rPr>
          <w:szCs w:val="18"/>
        </w:rPr>
        <w:t xml:space="preserve">de periode </w:t>
      </w:r>
      <w:r w:rsidRPr="00E31BCA" w:rsidR="009337D8">
        <w:rPr>
          <w:szCs w:val="18"/>
        </w:rPr>
        <w:t>2005</w:t>
      </w:r>
      <w:r w:rsidRPr="00E31BCA" w:rsidR="004927AB">
        <w:rPr>
          <w:szCs w:val="18"/>
        </w:rPr>
        <w:t xml:space="preserve"> tot en met 2011</w:t>
      </w:r>
      <w:r w:rsidRPr="00E31BCA" w:rsidR="009337D8">
        <w:rPr>
          <w:szCs w:val="18"/>
        </w:rPr>
        <w:t xml:space="preserve">. </w:t>
      </w:r>
      <w:r w:rsidRPr="00E31BCA" w:rsidR="00944C95">
        <w:rPr>
          <w:szCs w:val="18"/>
        </w:rPr>
        <w:t>Tevens is de kwestie bij gelegenheid op ministerieel niveau besproken en via diplom</w:t>
      </w:r>
      <w:r w:rsidRPr="00E31BCA" w:rsidR="006B69D9">
        <w:rPr>
          <w:szCs w:val="18"/>
        </w:rPr>
        <w:t>atieke weg aan de orde ge</w:t>
      </w:r>
      <w:r w:rsidR="002B7905">
        <w:rPr>
          <w:szCs w:val="18"/>
        </w:rPr>
        <w:t>steld</w:t>
      </w:r>
      <w:r w:rsidRPr="00E31BCA" w:rsidR="009337D8">
        <w:rPr>
          <w:szCs w:val="18"/>
        </w:rPr>
        <w:t xml:space="preserve">. </w:t>
      </w:r>
    </w:p>
    <w:p w:rsidR="00103052" w:rsidP="00156B29" w:rsidRDefault="00393772">
      <w:pPr>
        <w:spacing w:after="0" w:line="360" w:lineRule="auto"/>
        <w:ind w:firstLine="708"/>
        <w:rPr>
          <w:szCs w:val="18"/>
        </w:rPr>
      </w:pPr>
      <w:r>
        <w:rPr>
          <w:szCs w:val="18"/>
        </w:rPr>
        <w:lastRenderedPageBreak/>
        <w:t xml:space="preserve">Een complicerende factor voor het bereiken van een overeenstemming over de toepassing van de vrijstelling bleek de verschuiving te zijn van een relatief beperkte discussie over de te treffen uitvoeringsvoorschriften naar een veel bredere discussie over </w:t>
      </w:r>
      <w:r w:rsidRPr="00E31BCA" w:rsidR="00944C95">
        <w:rPr>
          <w:szCs w:val="18"/>
        </w:rPr>
        <w:t>het begrip ‘uiteindelijk gerechtigde’ (‘</w:t>
      </w:r>
      <w:r w:rsidRPr="001E405C" w:rsidR="001E405C">
        <w:rPr>
          <w:i/>
          <w:szCs w:val="18"/>
        </w:rPr>
        <w:t>beneficial owner</w:t>
      </w:r>
      <w:r w:rsidRPr="00E31BCA" w:rsidR="00944C95">
        <w:rPr>
          <w:szCs w:val="18"/>
        </w:rPr>
        <w:t>’)</w:t>
      </w:r>
      <w:r w:rsidRPr="00E31BCA" w:rsidR="00784D34">
        <w:rPr>
          <w:szCs w:val="18"/>
        </w:rPr>
        <w:t xml:space="preserve">. </w:t>
      </w:r>
      <w:r w:rsidR="008E4126">
        <w:rPr>
          <w:szCs w:val="18"/>
        </w:rPr>
        <w:t>Z</w:t>
      </w:r>
      <w:r w:rsidRPr="00E31BCA" w:rsidR="00784D34">
        <w:rPr>
          <w:szCs w:val="18"/>
        </w:rPr>
        <w:t xml:space="preserve">oals </w:t>
      </w:r>
      <w:r>
        <w:rPr>
          <w:szCs w:val="18"/>
        </w:rPr>
        <w:t xml:space="preserve">internationaal </w:t>
      </w:r>
      <w:r w:rsidRPr="00E31BCA" w:rsidR="00784D34">
        <w:rPr>
          <w:szCs w:val="18"/>
        </w:rPr>
        <w:t>gebruikelijk</w:t>
      </w:r>
      <w:r w:rsidR="00EC1B50">
        <w:rPr>
          <w:szCs w:val="18"/>
        </w:rPr>
        <w:t xml:space="preserve"> komt alleen de </w:t>
      </w:r>
      <w:r w:rsidR="002B2DC1">
        <w:rPr>
          <w:szCs w:val="18"/>
        </w:rPr>
        <w:t>‘uiteindelijk gerechtigd</w:t>
      </w:r>
      <w:r w:rsidR="00EC1B50">
        <w:rPr>
          <w:szCs w:val="18"/>
        </w:rPr>
        <w:t>e</w:t>
      </w:r>
      <w:r w:rsidR="008A16DA">
        <w:rPr>
          <w:szCs w:val="18"/>
        </w:rPr>
        <w:t>’</w:t>
      </w:r>
      <w:r w:rsidR="00EC1B50">
        <w:rPr>
          <w:szCs w:val="18"/>
        </w:rPr>
        <w:t xml:space="preserve"> tot de interest in aanmerking voor de toepassing van de </w:t>
      </w:r>
      <w:r w:rsidR="00F57A49">
        <w:rPr>
          <w:szCs w:val="18"/>
        </w:rPr>
        <w:t xml:space="preserve">onderhavige </w:t>
      </w:r>
      <w:r w:rsidRPr="00E31BCA" w:rsidR="00784D34">
        <w:rPr>
          <w:szCs w:val="18"/>
        </w:rPr>
        <w:t>vrijstelling</w:t>
      </w:r>
      <w:r w:rsidR="00A02BB7">
        <w:rPr>
          <w:szCs w:val="18"/>
        </w:rPr>
        <w:t xml:space="preserve"> van</w:t>
      </w:r>
      <w:r w:rsidR="00F57A49">
        <w:rPr>
          <w:szCs w:val="18"/>
        </w:rPr>
        <w:t xml:space="preserve"> </w:t>
      </w:r>
      <w:r w:rsidR="008E4126">
        <w:rPr>
          <w:szCs w:val="18"/>
        </w:rPr>
        <w:t>artikel 11, vierde lid</w:t>
      </w:r>
      <w:r w:rsidR="00F57A49">
        <w:rPr>
          <w:szCs w:val="18"/>
        </w:rPr>
        <w:t>, van het Verdrag</w:t>
      </w:r>
      <w:r w:rsidRPr="00E31BCA" w:rsidR="00784D34">
        <w:rPr>
          <w:szCs w:val="18"/>
        </w:rPr>
        <w:t xml:space="preserve">. </w:t>
      </w:r>
      <w:r w:rsidR="00EC1B50">
        <w:rPr>
          <w:szCs w:val="18"/>
        </w:rPr>
        <w:t>Indonesië bleek be</w:t>
      </w:r>
      <w:r w:rsidR="002B7905">
        <w:rPr>
          <w:szCs w:val="18"/>
        </w:rPr>
        <w:t>vrees</w:t>
      </w:r>
      <w:r w:rsidR="00EC1B50">
        <w:rPr>
          <w:szCs w:val="18"/>
        </w:rPr>
        <w:t>d</w:t>
      </w:r>
      <w:r w:rsidR="002B7905">
        <w:rPr>
          <w:szCs w:val="18"/>
        </w:rPr>
        <w:t xml:space="preserve"> </w:t>
      </w:r>
      <w:r w:rsidRPr="00E31BCA" w:rsidR="00D94CCE">
        <w:rPr>
          <w:szCs w:val="18"/>
        </w:rPr>
        <w:t xml:space="preserve">voor </w:t>
      </w:r>
      <w:r w:rsidR="0059794F">
        <w:rPr>
          <w:szCs w:val="18"/>
        </w:rPr>
        <w:t>oneigenlijk ge</w:t>
      </w:r>
      <w:r w:rsidRPr="00E31BCA" w:rsidR="0059794F">
        <w:rPr>
          <w:szCs w:val="18"/>
        </w:rPr>
        <w:t xml:space="preserve">bruik </w:t>
      </w:r>
      <w:r w:rsidRPr="00E31BCA" w:rsidR="00D94CCE">
        <w:rPr>
          <w:szCs w:val="18"/>
        </w:rPr>
        <w:t xml:space="preserve">van </w:t>
      </w:r>
      <w:r w:rsidR="002B2DC1">
        <w:rPr>
          <w:szCs w:val="18"/>
        </w:rPr>
        <w:t>de vrijstelling voor interest op langlopende leningen</w:t>
      </w:r>
      <w:r w:rsidR="00E10037">
        <w:rPr>
          <w:szCs w:val="18"/>
        </w:rPr>
        <w:t xml:space="preserve"> en </w:t>
      </w:r>
      <w:r w:rsidRPr="00E31BCA" w:rsidR="00784D34">
        <w:rPr>
          <w:szCs w:val="18"/>
        </w:rPr>
        <w:t>meende dit</w:t>
      </w:r>
      <w:r w:rsidR="00030F08">
        <w:rPr>
          <w:szCs w:val="18"/>
        </w:rPr>
        <w:t xml:space="preserve"> </w:t>
      </w:r>
      <w:r w:rsidR="0059794F">
        <w:rPr>
          <w:szCs w:val="18"/>
        </w:rPr>
        <w:t>(</w:t>
      </w:r>
      <w:r w:rsidR="00C2605C">
        <w:rPr>
          <w:szCs w:val="18"/>
        </w:rPr>
        <w:t>veronderstelde</w:t>
      </w:r>
      <w:r w:rsidR="0059794F">
        <w:rPr>
          <w:szCs w:val="18"/>
        </w:rPr>
        <w:t>)</w:t>
      </w:r>
      <w:r w:rsidRPr="00E31BCA" w:rsidR="00784D34">
        <w:rPr>
          <w:szCs w:val="18"/>
        </w:rPr>
        <w:t xml:space="preserve"> </w:t>
      </w:r>
      <w:r w:rsidR="0059794F">
        <w:rPr>
          <w:szCs w:val="18"/>
        </w:rPr>
        <w:t>oneigenlijke ge</w:t>
      </w:r>
      <w:r w:rsidRPr="00E31BCA" w:rsidR="0059794F">
        <w:rPr>
          <w:szCs w:val="18"/>
        </w:rPr>
        <w:t xml:space="preserve">bruik </w:t>
      </w:r>
      <w:r w:rsidRPr="00E31BCA" w:rsidR="00784D34">
        <w:rPr>
          <w:szCs w:val="18"/>
        </w:rPr>
        <w:t xml:space="preserve">te kunnen bestrijden door middel van </w:t>
      </w:r>
      <w:r w:rsidR="00030F08">
        <w:rPr>
          <w:szCs w:val="18"/>
        </w:rPr>
        <w:t xml:space="preserve">een eigen interpretatie van </w:t>
      </w:r>
      <w:r w:rsidRPr="00E31BCA" w:rsidR="00784D34">
        <w:rPr>
          <w:szCs w:val="18"/>
        </w:rPr>
        <w:t xml:space="preserve">het begrip </w:t>
      </w:r>
      <w:r w:rsidR="00030F08">
        <w:rPr>
          <w:szCs w:val="18"/>
        </w:rPr>
        <w:t>‘</w:t>
      </w:r>
      <w:r w:rsidRPr="00E31BCA" w:rsidR="00784D34">
        <w:rPr>
          <w:szCs w:val="18"/>
        </w:rPr>
        <w:t>uiteindelijk gerechtigde</w:t>
      </w:r>
      <w:r w:rsidR="00030F08">
        <w:rPr>
          <w:szCs w:val="18"/>
        </w:rPr>
        <w:t>’</w:t>
      </w:r>
      <w:r w:rsidRPr="00E31BCA" w:rsidR="00784D34">
        <w:rPr>
          <w:szCs w:val="18"/>
        </w:rPr>
        <w:t xml:space="preserve"> en nader</w:t>
      </w:r>
      <w:r w:rsidR="001463DF">
        <w:rPr>
          <w:szCs w:val="18"/>
        </w:rPr>
        <w:t>e</w:t>
      </w:r>
      <w:r w:rsidRPr="00E31BCA" w:rsidR="00784D34">
        <w:rPr>
          <w:szCs w:val="18"/>
        </w:rPr>
        <w:t xml:space="preserve"> in</w:t>
      </w:r>
      <w:r w:rsidR="001463DF">
        <w:rPr>
          <w:szCs w:val="18"/>
        </w:rPr>
        <w:t xml:space="preserve">vulling daarvan </w:t>
      </w:r>
      <w:r w:rsidRPr="00E31BCA" w:rsidR="00784D34">
        <w:rPr>
          <w:szCs w:val="18"/>
        </w:rPr>
        <w:t>in de uitvoerings</w:t>
      </w:r>
      <w:r w:rsidR="001463DF">
        <w:rPr>
          <w:szCs w:val="18"/>
        </w:rPr>
        <w:t>voorschriften</w:t>
      </w:r>
      <w:r w:rsidRPr="00E31BCA" w:rsidR="00784D34">
        <w:rPr>
          <w:szCs w:val="18"/>
        </w:rPr>
        <w:t xml:space="preserve"> bij het Verdrag.</w:t>
      </w:r>
      <w:r w:rsidRPr="00E31BCA" w:rsidR="004260F3">
        <w:rPr>
          <w:szCs w:val="18"/>
        </w:rPr>
        <w:t xml:space="preserve"> </w:t>
      </w:r>
      <w:r w:rsidR="008E4126">
        <w:rPr>
          <w:szCs w:val="18"/>
        </w:rPr>
        <w:t xml:space="preserve">Tot dergelijke </w:t>
      </w:r>
      <w:r w:rsidR="002B05F9">
        <w:rPr>
          <w:szCs w:val="18"/>
        </w:rPr>
        <w:t>gezamenlijk</w:t>
      </w:r>
      <w:r w:rsidR="00D02D15">
        <w:rPr>
          <w:szCs w:val="18"/>
        </w:rPr>
        <w:t xml:space="preserve"> over</w:t>
      </w:r>
      <w:r w:rsidR="002B05F9">
        <w:rPr>
          <w:szCs w:val="18"/>
        </w:rPr>
        <w:t>e</w:t>
      </w:r>
      <w:r w:rsidR="00D02D15">
        <w:rPr>
          <w:szCs w:val="18"/>
        </w:rPr>
        <w:t>en te komen</w:t>
      </w:r>
      <w:r w:rsidR="002B05F9">
        <w:rPr>
          <w:szCs w:val="18"/>
        </w:rPr>
        <w:t xml:space="preserve"> </w:t>
      </w:r>
      <w:r w:rsidR="008E4126">
        <w:rPr>
          <w:szCs w:val="18"/>
        </w:rPr>
        <w:t>uitvoerings</w:t>
      </w:r>
      <w:r w:rsidR="001463DF">
        <w:rPr>
          <w:szCs w:val="18"/>
        </w:rPr>
        <w:t>voorschriften</w:t>
      </w:r>
      <w:r w:rsidR="008E4126">
        <w:rPr>
          <w:szCs w:val="18"/>
        </w:rPr>
        <w:t xml:space="preserve"> bij het Verdrag is het uiteindelijk niet gekomen.</w:t>
      </w:r>
    </w:p>
    <w:p w:rsidRPr="00E31BCA" w:rsidR="002B05F9" w:rsidP="00156B29" w:rsidRDefault="001463DF">
      <w:pPr>
        <w:spacing w:after="0" w:line="360" w:lineRule="auto"/>
        <w:ind w:firstLine="708"/>
        <w:rPr>
          <w:szCs w:val="18"/>
        </w:rPr>
      </w:pPr>
      <w:r>
        <w:rPr>
          <w:szCs w:val="18"/>
        </w:rPr>
        <w:t xml:space="preserve">Ondertussen publiceerde </w:t>
      </w:r>
      <w:r w:rsidR="008E4126">
        <w:rPr>
          <w:szCs w:val="18"/>
        </w:rPr>
        <w:t xml:space="preserve">Indonesië </w:t>
      </w:r>
      <w:r w:rsidR="002B05F9">
        <w:rPr>
          <w:szCs w:val="18"/>
        </w:rPr>
        <w:t xml:space="preserve">in het najaar van 2009 </w:t>
      </w:r>
      <w:r w:rsidR="008E4126">
        <w:rPr>
          <w:szCs w:val="18"/>
        </w:rPr>
        <w:t xml:space="preserve">nationale </w:t>
      </w:r>
      <w:r w:rsidR="002B05F9">
        <w:rPr>
          <w:szCs w:val="18"/>
        </w:rPr>
        <w:t>uitvoeringsvoorschriften</w:t>
      </w:r>
      <w:r w:rsidR="008E4126">
        <w:rPr>
          <w:szCs w:val="18"/>
        </w:rPr>
        <w:t xml:space="preserve"> voor </w:t>
      </w:r>
      <w:r>
        <w:rPr>
          <w:szCs w:val="18"/>
        </w:rPr>
        <w:t xml:space="preserve">de </w:t>
      </w:r>
      <w:r w:rsidR="008E4126">
        <w:rPr>
          <w:szCs w:val="18"/>
        </w:rPr>
        <w:t xml:space="preserve">toepassing van </w:t>
      </w:r>
      <w:r>
        <w:rPr>
          <w:szCs w:val="18"/>
        </w:rPr>
        <w:t>in de door Indonesië gesloten belastingverdragen opgenomen vrijstellingen van bronheffingen</w:t>
      </w:r>
      <w:r w:rsidR="008E4126">
        <w:rPr>
          <w:szCs w:val="18"/>
        </w:rPr>
        <w:t>.</w:t>
      </w:r>
      <w:r w:rsidR="002B05F9">
        <w:rPr>
          <w:szCs w:val="18"/>
        </w:rPr>
        <w:t xml:space="preserve"> In deze nationale uitvoeringsvoorschriften </w:t>
      </w:r>
      <w:r w:rsidRPr="00E31BCA" w:rsidR="002B05F9">
        <w:rPr>
          <w:szCs w:val="18"/>
        </w:rPr>
        <w:t xml:space="preserve">stelt Indonesië de facto </w:t>
      </w:r>
      <w:r w:rsidR="00FD193E">
        <w:rPr>
          <w:szCs w:val="18"/>
        </w:rPr>
        <w:t xml:space="preserve">- niet in het Verdrag opgenomen - additionele </w:t>
      </w:r>
      <w:r w:rsidR="002B05F9">
        <w:rPr>
          <w:szCs w:val="18"/>
        </w:rPr>
        <w:t>voorwaarden</w:t>
      </w:r>
      <w:r w:rsidRPr="00E31BCA" w:rsidR="002B05F9">
        <w:rPr>
          <w:szCs w:val="18"/>
        </w:rPr>
        <w:t xml:space="preserve"> </w:t>
      </w:r>
      <w:r w:rsidR="004449A0">
        <w:rPr>
          <w:szCs w:val="18"/>
        </w:rPr>
        <w:t xml:space="preserve">op het punt van de </w:t>
      </w:r>
      <w:proofErr w:type="gramStart"/>
      <w:r w:rsidR="004449A0">
        <w:rPr>
          <w:szCs w:val="18"/>
        </w:rPr>
        <w:t>uiteindelijk</w:t>
      </w:r>
      <w:proofErr w:type="gramEnd"/>
      <w:r w:rsidR="004449A0">
        <w:rPr>
          <w:szCs w:val="18"/>
        </w:rPr>
        <w:t xml:space="preserve"> gerechtigdheid </w:t>
      </w:r>
      <w:r w:rsidRPr="00E31BCA" w:rsidR="002B05F9">
        <w:rPr>
          <w:szCs w:val="18"/>
        </w:rPr>
        <w:t xml:space="preserve">voor </w:t>
      </w:r>
      <w:r w:rsidR="004449A0">
        <w:rPr>
          <w:szCs w:val="18"/>
        </w:rPr>
        <w:t xml:space="preserve">de </w:t>
      </w:r>
      <w:r w:rsidRPr="00E31BCA" w:rsidR="002B05F9">
        <w:rPr>
          <w:szCs w:val="18"/>
        </w:rPr>
        <w:t xml:space="preserve">toepassing van </w:t>
      </w:r>
      <w:r w:rsidR="004449A0">
        <w:rPr>
          <w:szCs w:val="18"/>
        </w:rPr>
        <w:t xml:space="preserve">de </w:t>
      </w:r>
      <w:r w:rsidRPr="00E31BCA" w:rsidR="002B05F9">
        <w:rPr>
          <w:szCs w:val="18"/>
        </w:rPr>
        <w:t xml:space="preserve">verdragsvoordelen. Nederland </w:t>
      </w:r>
      <w:r w:rsidR="002B05F9">
        <w:rPr>
          <w:szCs w:val="18"/>
        </w:rPr>
        <w:t xml:space="preserve">was niet betrokken bij het opstellen van deze unilaterale regelingen en </w:t>
      </w:r>
      <w:r w:rsidR="00467C0B">
        <w:rPr>
          <w:szCs w:val="18"/>
        </w:rPr>
        <w:t xml:space="preserve">heeft </w:t>
      </w:r>
      <w:r w:rsidR="002B05F9">
        <w:rPr>
          <w:szCs w:val="18"/>
        </w:rPr>
        <w:t xml:space="preserve">aangedrongen </w:t>
      </w:r>
      <w:r w:rsidRPr="00E31BCA" w:rsidR="002B05F9">
        <w:rPr>
          <w:szCs w:val="18"/>
        </w:rPr>
        <w:t xml:space="preserve">op de toezegging van Indonesië dat deze </w:t>
      </w:r>
      <w:r w:rsidR="002B2DC1">
        <w:rPr>
          <w:szCs w:val="18"/>
        </w:rPr>
        <w:t>unilaterale voorschriften</w:t>
      </w:r>
      <w:r w:rsidRPr="00E31BCA" w:rsidR="002B05F9">
        <w:rPr>
          <w:szCs w:val="18"/>
        </w:rPr>
        <w:t xml:space="preserve"> niet zouden gelden in relatie tot het Verdrag.</w:t>
      </w:r>
    </w:p>
    <w:p w:rsidR="003911E9" w:rsidP="003911E9" w:rsidRDefault="00733518">
      <w:pPr>
        <w:spacing w:after="0" w:line="360" w:lineRule="auto"/>
        <w:ind w:firstLine="708"/>
        <w:rPr>
          <w:szCs w:val="18"/>
        </w:rPr>
      </w:pPr>
      <w:r>
        <w:rPr>
          <w:szCs w:val="18"/>
        </w:rPr>
        <w:t>Uiteindelijk is t</w:t>
      </w:r>
      <w:r w:rsidRPr="00E31BCA" w:rsidR="00513807">
        <w:rPr>
          <w:szCs w:val="18"/>
        </w:rPr>
        <w:t xml:space="preserve">ijdens de laatste onderhandelingsronde </w:t>
      </w:r>
      <w:r w:rsidRPr="00E31BCA" w:rsidR="00F224DA">
        <w:rPr>
          <w:szCs w:val="18"/>
        </w:rPr>
        <w:t xml:space="preserve">in </w:t>
      </w:r>
      <w:r w:rsidR="00030F08">
        <w:rPr>
          <w:szCs w:val="18"/>
        </w:rPr>
        <w:t>mei</w:t>
      </w:r>
      <w:r w:rsidRPr="00E31BCA" w:rsidR="00030F08">
        <w:rPr>
          <w:szCs w:val="18"/>
        </w:rPr>
        <w:t xml:space="preserve"> </w:t>
      </w:r>
      <w:r w:rsidRPr="00E31BCA" w:rsidR="00F224DA">
        <w:rPr>
          <w:szCs w:val="18"/>
        </w:rPr>
        <w:t xml:space="preserve">2011 overeenstemming bereikt over </w:t>
      </w:r>
      <w:r>
        <w:rPr>
          <w:szCs w:val="18"/>
        </w:rPr>
        <w:t xml:space="preserve">aanpassing van de in het </w:t>
      </w:r>
      <w:r w:rsidR="008A16DA">
        <w:rPr>
          <w:szCs w:val="18"/>
        </w:rPr>
        <w:t>V</w:t>
      </w:r>
      <w:r>
        <w:rPr>
          <w:szCs w:val="18"/>
        </w:rPr>
        <w:t xml:space="preserve">erdrag opgenomen vrijstelling van bronbelasting op interest. Kort gezegd, houdt de aanpassing in dat de </w:t>
      </w:r>
      <w:r w:rsidR="001E58F4">
        <w:rPr>
          <w:szCs w:val="18"/>
        </w:rPr>
        <w:t xml:space="preserve">in het </w:t>
      </w:r>
      <w:r w:rsidR="008A16DA">
        <w:rPr>
          <w:szCs w:val="18"/>
        </w:rPr>
        <w:t>V</w:t>
      </w:r>
      <w:r w:rsidR="001E58F4">
        <w:rPr>
          <w:szCs w:val="18"/>
        </w:rPr>
        <w:t xml:space="preserve">erdrag </w:t>
      </w:r>
      <w:r>
        <w:rPr>
          <w:szCs w:val="18"/>
        </w:rPr>
        <w:t xml:space="preserve">overeengekomen uitsluitende woonstaatheffing op interest bij </w:t>
      </w:r>
      <w:r w:rsidR="001E58F4">
        <w:rPr>
          <w:szCs w:val="18"/>
        </w:rPr>
        <w:t>langlopende</w:t>
      </w:r>
      <w:r>
        <w:rPr>
          <w:szCs w:val="18"/>
        </w:rPr>
        <w:t xml:space="preserve"> </w:t>
      </w:r>
      <w:r w:rsidR="001E58F4">
        <w:rPr>
          <w:szCs w:val="18"/>
        </w:rPr>
        <w:t>leningen</w:t>
      </w:r>
      <w:r>
        <w:rPr>
          <w:szCs w:val="18"/>
        </w:rPr>
        <w:t xml:space="preserve"> wordt vervangen door een bronheffing van 5</w:t>
      </w:r>
      <w:r w:rsidR="001E58F4">
        <w:rPr>
          <w:szCs w:val="18"/>
        </w:rPr>
        <w:t xml:space="preserve">%. Tevens zijn nog enkele additionele wijzigingen overeengekomen. </w:t>
      </w:r>
      <w:r w:rsidR="003911E9">
        <w:rPr>
          <w:szCs w:val="18"/>
        </w:rPr>
        <w:t xml:space="preserve">In paragraaf I.4. wordt een overzicht gegeven van deze wijzigingen. </w:t>
      </w:r>
    </w:p>
    <w:p w:rsidR="001763E9" w:rsidP="00F37774" w:rsidRDefault="001E58F4">
      <w:pPr>
        <w:spacing w:after="0" w:line="360" w:lineRule="auto"/>
        <w:ind w:firstLine="708"/>
        <w:rPr>
          <w:szCs w:val="18"/>
        </w:rPr>
      </w:pPr>
      <w:r>
        <w:rPr>
          <w:szCs w:val="18"/>
        </w:rPr>
        <w:t xml:space="preserve">Van belang is dat </w:t>
      </w:r>
      <w:r w:rsidR="00F37774">
        <w:rPr>
          <w:szCs w:val="18"/>
        </w:rPr>
        <w:t xml:space="preserve">Indonesië </w:t>
      </w:r>
      <w:r w:rsidR="00313557">
        <w:rPr>
          <w:szCs w:val="18"/>
        </w:rPr>
        <w:t xml:space="preserve">tijdens de onderhandelingen </w:t>
      </w:r>
      <w:r>
        <w:rPr>
          <w:szCs w:val="18"/>
        </w:rPr>
        <w:t xml:space="preserve">heeft bevestigd </w:t>
      </w:r>
      <w:r w:rsidRPr="00E31BCA" w:rsidR="00F37774">
        <w:rPr>
          <w:szCs w:val="18"/>
        </w:rPr>
        <w:t xml:space="preserve">dat de bepalingen van </w:t>
      </w:r>
      <w:r w:rsidR="00F37774">
        <w:rPr>
          <w:szCs w:val="18"/>
        </w:rPr>
        <w:t xml:space="preserve">het </w:t>
      </w:r>
      <w:r w:rsidRPr="00E31BCA" w:rsidR="00F37774">
        <w:rPr>
          <w:szCs w:val="18"/>
        </w:rPr>
        <w:t xml:space="preserve">Verdrag, zoals </w:t>
      </w:r>
      <w:r w:rsidR="00F37774">
        <w:rPr>
          <w:szCs w:val="18"/>
        </w:rPr>
        <w:t>aangepast</w:t>
      </w:r>
      <w:r w:rsidRPr="00E31BCA" w:rsidR="00F37774">
        <w:rPr>
          <w:szCs w:val="18"/>
        </w:rPr>
        <w:t xml:space="preserve"> bij dit </w:t>
      </w:r>
      <w:r w:rsidR="00F37774">
        <w:rPr>
          <w:szCs w:val="18"/>
        </w:rPr>
        <w:t>Wijzigingsp</w:t>
      </w:r>
      <w:r w:rsidRPr="00E31BCA" w:rsidR="00F37774">
        <w:rPr>
          <w:szCs w:val="18"/>
        </w:rPr>
        <w:t xml:space="preserve">rotocol, </w:t>
      </w:r>
      <w:r w:rsidR="00F37774">
        <w:rPr>
          <w:szCs w:val="18"/>
        </w:rPr>
        <w:t xml:space="preserve">voorrang hebben </w:t>
      </w:r>
      <w:r w:rsidRPr="00E31BCA" w:rsidR="00F37774">
        <w:rPr>
          <w:szCs w:val="18"/>
        </w:rPr>
        <w:t xml:space="preserve">op nationale wetgeving. </w:t>
      </w:r>
      <w:r w:rsidR="00F37774">
        <w:rPr>
          <w:szCs w:val="18"/>
        </w:rPr>
        <w:t>Mocht een verschil van inzicht optreden tussen beide Staten over de interpretatie van het begrip ‘uiteindelijk gerechtigde’, dan zullen de bevoegde autoriteiten trachten via schriftelijke weg tot een oplossing te komen, indien nodig via de onderling</w:t>
      </w:r>
      <w:r w:rsidR="00313557">
        <w:rPr>
          <w:szCs w:val="18"/>
        </w:rPr>
        <w:t xml:space="preserve">e </w:t>
      </w:r>
      <w:r w:rsidR="00F37774">
        <w:rPr>
          <w:szCs w:val="18"/>
        </w:rPr>
        <w:t>overlegprocedure van artikel 27 van het Verdrag.</w:t>
      </w:r>
    </w:p>
    <w:p w:rsidR="00E27FED" w:rsidP="00513807" w:rsidRDefault="00E27FED">
      <w:pPr>
        <w:spacing w:after="0" w:line="360" w:lineRule="auto"/>
        <w:ind w:firstLine="360"/>
        <w:rPr>
          <w:szCs w:val="18"/>
        </w:rPr>
      </w:pPr>
    </w:p>
    <w:p w:rsidRPr="007640C1" w:rsidR="001763E9" w:rsidP="007640C1" w:rsidRDefault="007640C1">
      <w:pPr>
        <w:spacing w:after="0" w:line="360" w:lineRule="auto"/>
        <w:rPr>
          <w:b/>
          <w:i/>
          <w:szCs w:val="18"/>
        </w:rPr>
      </w:pPr>
      <w:r>
        <w:rPr>
          <w:b/>
          <w:i/>
          <w:szCs w:val="18"/>
        </w:rPr>
        <w:t>I.3</w:t>
      </w:r>
      <w:r w:rsidR="00666BD7">
        <w:rPr>
          <w:b/>
          <w:i/>
          <w:szCs w:val="18"/>
        </w:rPr>
        <w:t>.</w:t>
      </w:r>
      <w:r>
        <w:rPr>
          <w:b/>
          <w:i/>
          <w:szCs w:val="18"/>
        </w:rPr>
        <w:t xml:space="preserve"> </w:t>
      </w:r>
      <w:r w:rsidRPr="007640C1" w:rsidR="00F01E0E">
        <w:rPr>
          <w:b/>
          <w:i/>
          <w:szCs w:val="18"/>
        </w:rPr>
        <w:t>Ontwikkelingen na de onderhandelingen</w:t>
      </w:r>
    </w:p>
    <w:p w:rsidR="007A48AC" w:rsidRDefault="00F01E0E">
      <w:pPr>
        <w:spacing w:after="0" w:line="360" w:lineRule="auto"/>
        <w:ind w:firstLine="708"/>
        <w:rPr>
          <w:szCs w:val="18"/>
        </w:rPr>
      </w:pPr>
      <w:r>
        <w:rPr>
          <w:szCs w:val="18"/>
        </w:rPr>
        <w:t xml:space="preserve">Nadat de onderhandelingen </w:t>
      </w:r>
      <w:r w:rsidR="001E58F4">
        <w:rPr>
          <w:szCs w:val="18"/>
        </w:rPr>
        <w:t>waren</w:t>
      </w:r>
      <w:r>
        <w:rPr>
          <w:szCs w:val="18"/>
        </w:rPr>
        <w:t xml:space="preserve"> afgerond, zijn de voorbereidingen in gang gezet </w:t>
      </w:r>
      <w:r w:rsidR="00283988">
        <w:rPr>
          <w:szCs w:val="18"/>
        </w:rPr>
        <w:t>voor de</w:t>
      </w:r>
      <w:r w:rsidR="00410A57">
        <w:rPr>
          <w:szCs w:val="18"/>
        </w:rPr>
        <w:t xml:space="preserve"> </w:t>
      </w:r>
      <w:r>
        <w:rPr>
          <w:szCs w:val="18"/>
        </w:rPr>
        <w:t xml:space="preserve">ondertekening van het </w:t>
      </w:r>
      <w:r w:rsidR="00E27FED">
        <w:rPr>
          <w:szCs w:val="18"/>
        </w:rPr>
        <w:t>W</w:t>
      </w:r>
      <w:r>
        <w:rPr>
          <w:szCs w:val="18"/>
        </w:rPr>
        <w:t xml:space="preserve">ijzigingsprotocol. </w:t>
      </w:r>
      <w:proofErr w:type="gramStart"/>
      <w:r w:rsidRPr="00D26931" w:rsidR="00A53410">
        <w:rPr>
          <w:szCs w:val="18"/>
        </w:rPr>
        <w:t>Met</w:t>
      </w:r>
      <w:r w:rsidR="00A53410">
        <w:rPr>
          <w:szCs w:val="18"/>
        </w:rPr>
        <w:t xml:space="preserve"> name</w:t>
      </w:r>
      <w:proofErr w:type="gramEnd"/>
      <w:r w:rsidR="00A53410">
        <w:rPr>
          <w:szCs w:val="18"/>
        </w:rPr>
        <w:t xml:space="preserve"> de Indonesische vertaling</w:t>
      </w:r>
      <w:r w:rsidR="00283988">
        <w:rPr>
          <w:szCs w:val="18"/>
        </w:rPr>
        <w:t xml:space="preserve"> </w:t>
      </w:r>
      <w:r w:rsidR="00410A57">
        <w:rPr>
          <w:szCs w:val="18"/>
        </w:rPr>
        <w:t xml:space="preserve">van het te ondertekenen </w:t>
      </w:r>
      <w:r w:rsidR="008A16DA">
        <w:rPr>
          <w:szCs w:val="18"/>
        </w:rPr>
        <w:t>W</w:t>
      </w:r>
      <w:r w:rsidR="00410A57">
        <w:rPr>
          <w:szCs w:val="18"/>
        </w:rPr>
        <w:t>ijzigingsprotocol l</w:t>
      </w:r>
      <w:r w:rsidR="00283988">
        <w:rPr>
          <w:szCs w:val="18"/>
        </w:rPr>
        <w:t>eid</w:t>
      </w:r>
      <w:r w:rsidR="00410A57">
        <w:rPr>
          <w:szCs w:val="18"/>
        </w:rPr>
        <w:t>de</w:t>
      </w:r>
      <w:r w:rsidR="00283988">
        <w:rPr>
          <w:szCs w:val="18"/>
        </w:rPr>
        <w:t xml:space="preserve"> tot uitvoerige afstemming</w:t>
      </w:r>
      <w:r w:rsidR="00A03C73">
        <w:rPr>
          <w:szCs w:val="18"/>
        </w:rPr>
        <w:t>,</w:t>
      </w:r>
      <w:r w:rsidR="00A53410">
        <w:rPr>
          <w:szCs w:val="18"/>
        </w:rPr>
        <w:t xml:space="preserve"> voordat de definitieve versie tussen beide partijen </w:t>
      </w:r>
      <w:r w:rsidR="00283988">
        <w:rPr>
          <w:szCs w:val="18"/>
        </w:rPr>
        <w:t>kon worden</w:t>
      </w:r>
      <w:r w:rsidR="00A53410">
        <w:rPr>
          <w:szCs w:val="18"/>
        </w:rPr>
        <w:t xml:space="preserve"> geaccordeerd. </w:t>
      </w:r>
    </w:p>
    <w:p w:rsidR="00F42ECA" w:rsidP="00467C0B" w:rsidRDefault="00F42ECA">
      <w:pPr>
        <w:spacing w:after="0" w:line="360" w:lineRule="auto"/>
        <w:ind w:firstLine="708"/>
        <w:rPr>
          <w:szCs w:val="18"/>
        </w:rPr>
      </w:pPr>
      <w:proofErr w:type="gramStart"/>
      <w:r>
        <w:rPr>
          <w:szCs w:val="18"/>
        </w:rPr>
        <w:t>Daarnaast heeft het Kabinet, na</w:t>
      </w:r>
      <w:r w:rsidR="00410A57">
        <w:rPr>
          <w:szCs w:val="18"/>
        </w:rPr>
        <w:t>dat</w:t>
      </w:r>
      <w:r>
        <w:rPr>
          <w:szCs w:val="18"/>
        </w:rPr>
        <w:t xml:space="preserve"> de onderhandelingen over het onderhavige Wijzigingsprotocol</w:t>
      </w:r>
      <w:r w:rsidR="00410A57">
        <w:rPr>
          <w:szCs w:val="18"/>
        </w:rPr>
        <w:t xml:space="preserve"> waren afgerond</w:t>
      </w:r>
      <w:r>
        <w:rPr>
          <w:szCs w:val="18"/>
        </w:rPr>
        <w:t>, i</w:t>
      </w:r>
      <w:r w:rsidRPr="007D2A54" w:rsidR="007D2A54">
        <w:rPr>
          <w:szCs w:val="18"/>
        </w:rPr>
        <w:t xml:space="preserve">n het kader van het mondiale vraagstuk over belastingheffing bij internationaal opererende bedrijven in zijn reactie van 30 augustus 2013 op het SEO-rapport ‘Uit de schaduw van het bankwezen’ en het onderzoek van het IBFD naar de Nederlandse belastingverdragen met ontwikkelingslanden aangegeven dat met 23 ontwikkelingslanden contact zal worden opgenomen over het opnemen van anti-misbruikbepalingen in de met die landen </w:t>
      </w:r>
      <w:r w:rsidRPr="007D2A54" w:rsidR="007D2A54">
        <w:rPr>
          <w:szCs w:val="18"/>
        </w:rPr>
        <w:lastRenderedPageBreak/>
        <w:t>gesloten of af te sluiten belastingverdragen.</w:t>
      </w:r>
      <w:proofErr w:type="gramEnd"/>
      <w:r w:rsidRPr="007D2A54" w:rsidR="007D2A54">
        <w:rPr>
          <w:szCs w:val="18"/>
          <w:vertAlign w:val="superscript"/>
        </w:rPr>
        <w:footnoteReference w:id="3"/>
      </w:r>
      <w:r w:rsidRPr="007D2A54" w:rsidR="007D2A54">
        <w:rPr>
          <w:szCs w:val="18"/>
        </w:rPr>
        <w:t xml:space="preserve"> </w:t>
      </w:r>
      <w:r>
        <w:rPr>
          <w:szCs w:val="18"/>
        </w:rPr>
        <w:t>Indonesië</w:t>
      </w:r>
      <w:r w:rsidRPr="007D2A54" w:rsidR="007D2A54">
        <w:rPr>
          <w:szCs w:val="18"/>
        </w:rPr>
        <w:t xml:space="preserve"> is één van deze 23 ontwikkelingslanden en </w:t>
      </w:r>
      <w:r>
        <w:rPr>
          <w:szCs w:val="18"/>
        </w:rPr>
        <w:t>i</w:t>
      </w:r>
      <w:r w:rsidRPr="00F42ECA">
        <w:rPr>
          <w:szCs w:val="18"/>
        </w:rPr>
        <w:t>n dat kader heeft Nederland ook aan Indonesië een voo</w:t>
      </w:r>
      <w:r>
        <w:rPr>
          <w:szCs w:val="18"/>
        </w:rPr>
        <w:t xml:space="preserve">rstel gedaan om in het </w:t>
      </w:r>
      <w:r w:rsidR="00410A57">
        <w:rPr>
          <w:szCs w:val="18"/>
        </w:rPr>
        <w:t xml:space="preserve">voorliggende </w:t>
      </w:r>
      <w:r>
        <w:rPr>
          <w:szCs w:val="18"/>
        </w:rPr>
        <w:t>W</w:t>
      </w:r>
      <w:r w:rsidRPr="00F42ECA">
        <w:rPr>
          <w:szCs w:val="18"/>
        </w:rPr>
        <w:t xml:space="preserve">ijzigingsprotocol </w:t>
      </w:r>
      <w:r w:rsidR="00410A57">
        <w:rPr>
          <w:szCs w:val="18"/>
        </w:rPr>
        <w:t xml:space="preserve">nog </w:t>
      </w:r>
      <w:r w:rsidR="008154E6">
        <w:rPr>
          <w:szCs w:val="18"/>
        </w:rPr>
        <w:t>hiermee rekening te houden</w:t>
      </w:r>
      <w:r w:rsidRPr="00F42ECA">
        <w:rPr>
          <w:szCs w:val="18"/>
        </w:rPr>
        <w:t xml:space="preserve">. Indonesië heeft </w:t>
      </w:r>
      <w:proofErr w:type="gramStart"/>
      <w:r w:rsidR="008154E6">
        <w:rPr>
          <w:szCs w:val="18"/>
        </w:rPr>
        <w:t>evenwel</w:t>
      </w:r>
      <w:proofErr w:type="gramEnd"/>
      <w:r w:rsidR="008154E6">
        <w:rPr>
          <w:szCs w:val="18"/>
        </w:rPr>
        <w:t xml:space="preserve"> inmiddels </w:t>
      </w:r>
      <w:r w:rsidRPr="00F42ECA">
        <w:rPr>
          <w:szCs w:val="18"/>
        </w:rPr>
        <w:t xml:space="preserve">de voorkeur </w:t>
      </w:r>
      <w:r w:rsidRPr="00156B29">
        <w:rPr>
          <w:szCs w:val="18"/>
        </w:rPr>
        <w:t xml:space="preserve">uitgesproken eerst het Wijzigingsprotocol af te ronden, zonder </w:t>
      </w:r>
      <w:r w:rsidR="008154E6">
        <w:rPr>
          <w:szCs w:val="18"/>
        </w:rPr>
        <w:t xml:space="preserve">opneming van </w:t>
      </w:r>
      <w:r w:rsidRPr="00156B29">
        <w:rPr>
          <w:szCs w:val="18"/>
        </w:rPr>
        <w:t xml:space="preserve">de </w:t>
      </w:r>
      <w:r w:rsidR="008154E6">
        <w:rPr>
          <w:szCs w:val="18"/>
        </w:rPr>
        <w:t xml:space="preserve">door Nederland </w:t>
      </w:r>
      <w:r w:rsidRPr="00156B29">
        <w:rPr>
          <w:szCs w:val="18"/>
        </w:rPr>
        <w:t xml:space="preserve">voorgestelde anti-misbruikbepaling. </w:t>
      </w:r>
      <w:r w:rsidR="00410A57">
        <w:rPr>
          <w:szCs w:val="18"/>
        </w:rPr>
        <w:t xml:space="preserve">Vervolgens </w:t>
      </w:r>
      <w:r w:rsidR="008154E6">
        <w:rPr>
          <w:szCs w:val="18"/>
        </w:rPr>
        <w:t xml:space="preserve">zal </w:t>
      </w:r>
      <w:r w:rsidRPr="00156B29">
        <w:rPr>
          <w:szCs w:val="18"/>
        </w:rPr>
        <w:t xml:space="preserve">Indonesië </w:t>
      </w:r>
      <w:r w:rsidR="008154E6">
        <w:rPr>
          <w:szCs w:val="18"/>
        </w:rPr>
        <w:t xml:space="preserve">het Nederlandse voorstel </w:t>
      </w:r>
      <w:r w:rsidRPr="00156B29">
        <w:rPr>
          <w:szCs w:val="18"/>
        </w:rPr>
        <w:t xml:space="preserve">over het opnemen van </w:t>
      </w:r>
      <w:r w:rsidR="008154E6">
        <w:rPr>
          <w:szCs w:val="18"/>
        </w:rPr>
        <w:t xml:space="preserve">een </w:t>
      </w:r>
      <w:r w:rsidR="00156B29">
        <w:rPr>
          <w:szCs w:val="18"/>
        </w:rPr>
        <w:t>anti-misbruikbepaling in het V</w:t>
      </w:r>
      <w:r w:rsidRPr="00156B29">
        <w:rPr>
          <w:szCs w:val="18"/>
        </w:rPr>
        <w:t>erdrag</w:t>
      </w:r>
      <w:r w:rsidR="008154E6">
        <w:rPr>
          <w:szCs w:val="18"/>
        </w:rPr>
        <w:t xml:space="preserve"> bezien</w:t>
      </w:r>
      <w:r w:rsidRPr="00156B29">
        <w:rPr>
          <w:szCs w:val="18"/>
        </w:rPr>
        <w:t>.</w:t>
      </w:r>
      <w:r w:rsidR="008154E6">
        <w:rPr>
          <w:szCs w:val="18"/>
        </w:rPr>
        <w:t xml:space="preserve"> Tegen de achtergrond van de hiervoor uiteengezette ontstaansgeschiedenis van het Wijzigingsprotocol </w:t>
      </w:r>
      <w:r w:rsidR="00BC5DA7">
        <w:rPr>
          <w:szCs w:val="18"/>
        </w:rPr>
        <w:t xml:space="preserve">acht </w:t>
      </w:r>
      <w:r w:rsidR="008154E6">
        <w:rPr>
          <w:szCs w:val="18"/>
        </w:rPr>
        <w:t xml:space="preserve">het Kabinet </w:t>
      </w:r>
      <w:r w:rsidR="00BC5DA7">
        <w:rPr>
          <w:szCs w:val="18"/>
        </w:rPr>
        <w:t xml:space="preserve">het daarom opportuun nu voort te gaan met de afronding van het voorliggende </w:t>
      </w:r>
      <w:r w:rsidR="008A16DA">
        <w:rPr>
          <w:szCs w:val="18"/>
        </w:rPr>
        <w:t>W</w:t>
      </w:r>
      <w:r w:rsidR="00BC5DA7">
        <w:rPr>
          <w:szCs w:val="18"/>
        </w:rPr>
        <w:t>ijzigingsprotocol.</w:t>
      </w:r>
    </w:p>
    <w:p w:rsidR="00C54AEE" w:rsidP="00467C0B" w:rsidRDefault="00C54AEE">
      <w:pPr>
        <w:spacing w:after="0" w:line="360" w:lineRule="auto"/>
        <w:ind w:firstLine="708"/>
        <w:rPr>
          <w:szCs w:val="18"/>
        </w:rPr>
      </w:pPr>
    </w:p>
    <w:p w:rsidRPr="00156B29" w:rsidR="00156B29" w:rsidP="00156B29" w:rsidRDefault="00156B29">
      <w:pPr>
        <w:spacing w:after="0" w:line="360" w:lineRule="auto"/>
        <w:rPr>
          <w:b/>
          <w:i/>
          <w:szCs w:val="18"/>
        </w:rPr>
      </w:pPr>
      <w:r w:rsidRPr="00156B29">
        <w:rPr>
          <w:b/>
          <w:i/>
          <w:szCs w:val="18"/>
        </w:rPr>
        <w:t>I.4. Inhoud van het Wijzigingsprotocol</w:t>
      </w:r>
    </w:p>
    <w:p w:rsidRPr="00EE77EA" w:rsidR="00156B29" w:rsidP="00156B29" w:rsidRDefault="00156B29">
      <w:pPr>
        <w:rPr>
          <w:rFonts w:cs="Arial"/>
          <w:i/>
          <w:szCs w:val="20"/>
        </w:rPr>
      </w:pPr>
      <w:r>
        <w:rPr>
          <w:rFonts w:cs="Arial"/>
          <w:i/>
          <w:szCs w:val="20"/>
        </w:rPr>
        <w:t>I.4</w:t>
      </w:r>
      <w:r w:rsidRPr="002037C3">
        <w:rPr>
          <w:rFonts w:cs="Arial"/>
          <w:i/>
          <w:szCs w:val="20"/>
        </w:rPr>
        <w:t>.1. Algemeen</w:t>
      </w:r>
    </w:p>
    <w:p w:rsidR="00FB10C3" w:rsidP="008A16DA" w:rsidRDefault="00FB10C3">
      <w:pPr>
        <w:spacing w:after="0" w:line="360" w:lineRule="auto"/>
        <w:ind w:firstLine="708"/>
      </w:pPr>
      <w:r>
        <w:t>In het Wijzigingsprotocol is het volgende overeengekomen:</w:t>
      </w:r>
    </w:p>
    <w:p w:rsidR="00FB10C3" w:rsidP="00FB10C3" w:rsidRDefault="0016764A">
      <w:pPr>
        <w:pStyle w:val="ListParagraph"/>
        <w:numPr>
          <w:ilvl w:val="0"/>
          <w:numId w:val="2"/>
        </w:numPr>
        <w:spacing w:after="0" w:line="360" w:lineRule="auto"/>
        <w:ind w:left="284" w:hanging="284"/>
        <w:rPr>
          <w:szCs w:val="18"/>
        </w:rPr>
      </w:pPr>
      <w:r w:rsidRPr="00E31BCA">
        <w:rPr>
          <w:szCs w:val="18"/>
        </w:rPr>
        <w:t>D</w:t>
      </w:r>
      <w:r w:rsidRPr="00E31BCA" w:rsidR="00F224DA">
        <w:rPr>
          <w:szCs w:val="18"/>
        </w:rPr>
        <w:t xml:space="preserve">e vrijstelling van bronheffing op interest betaald ter zake van een lening met een looptijd van meer dan twee jaren </w:t>
      </w:r>
      <w:proofErr w:type="gramStart"/>
      <w:r w:rsidRPr="00E31BCA" w:rsidR="00F224DA">
        <w:rPr>
          <w:szCs w:val="18"/>
        </w:rPr>
        <w:t>alsmede</w:t>
      </w:r>
      <w:proofErr w:type="gramEnd"/>
      <w:r w:rsidRPr="00E31BCA" w:rsidR="00F224DA">
        <w:rPr>
          <w:szCs w:val="18"/>
        </w:rPr>
        <w:t xml:space="preserve"> op interest die wordt betaald </w:t>
      </w:r>
      <w:r w:rsidRPr="00E31BCA" w:rsidR="00F57A49">
        <w:rPr>
          <w:szCs w:val="18"/>
        </w:rPr>
        <w:t xml:space="preserve">in verband met de </w:t>
      </w:r>
      <w:r w:rsidR="00F57A49">
        <w:rPr>
          <w:szCs w:val="18"/>
        </w:rPr>
        <w:t xml:space="preserve">verkoop op </w:t>
      </w:r>
      <w:r w:rsidR="007378FC">
        <w:rPr>
          <w:szCs w:val="18"/>
        </w:rPr>
        <w:t>afbetaling</w:t>
      </w:r>
      <w:r w:rsidRPr="00E31BCA" w:rsidR="007378FC">
        <w:rPr>
          <w:szCs w:val="18"/>
        </w:rPr>
        <w:t xml:space="preserve"> </w:t>
      </w:r>
      <w:r w:rsidRPr="00E31BCA" w:rsidR="00F224DA">
        <w:rPr>
          <w:szCs w:val="18"/>
        </w:rPr>
        <w:t>van nijverheids- en handelsuitrusting of wetenschappelijke uitrusting wordt vervangen door een bronheffing van 5%;</w:t>
      </w:r>
    </w:p>
    <w:p w:rsidRPr="00FB10C3" w:rsidR="0016764A" w:rsidP="00FB10C3" w:rsidRDefault="0016764A">
      <w:pPr>
        <w:pStyle w:val="ListParagraph"/>
        <w:numPr>
          <w:ilvl w:val="0"/>
          <w:numId w:val="2"/>
        </w:numPr>
        <w:spacing w:after="0" w:line="360" w:lineRule="auto"/>
        <w:ind w:left="284" w:hanging="284"/>
        <w:rPr>
          <w:szCs w:val="18"/>
        </w:rPr>
      </w:pPr>
      <w:r w:rsidRPr="00FB10C3">
        <w:rPr>
          <w:szCs w:val="18"/>
        </w:rPr>
        <w:t>H</w:t>
      </w:r>
      <w:r w:rsidRPr="00FB10C3" w:rsidR="00F224DA">
        <w:rPr>
          <w:szCs w:val="18"/>
        </w:rPr>
        <w:t xml:space="preserve">et algemene bronheffingtarief voor dividenden van 10% wordt vervangen door een </w:t>
      </w:r>
      <w:r w:rsidRPr="00FB10C3" w:rsidR="00FD193E">
        <w:rPr>
          <w:szCs w:val="18"/>
        </w:rPr>
        <w:t xml:space="preserve">drieledig </w:t>
      </w:r>
      <w:r w:rsidRPr="00FB10C3" w:rsidR="00F224DA">
        <w:rPr>
          <w:szCs w:val="18"/>
        </w:rPr>
        <w:t>tarief:</w:t>
      </w:r>
    </w:p>
    <w:p w:rsidR="00FB10C3" w:rsidP="00FB10C3" w:rsidRDefault="00F224DA">
      <w:pPr>
        <w:pStyle w:val="ListParagraph"/>
        <w:numPr>
          <w:ilvl w:val="1"/>
          <w:numId w:val="2"/>
        </w:numPr>
        <w:spacing w:after="0" w:line="360" w:lineRule="auto"/>
        <w:ind w:left="567" w:hanging="283"/>
        <w:rPr>
          <w:szCs w:val="18"/>
        </w:rPr>
      </w:pPr>
      <w:r w:rsidRPr="00E31BCA">
        <w:rPr>
          <w:szCs w:val="18"/>
        </w:rPr>
        <w:t xml:space="preserve">5% voor dividenden op deelnemingen van </w:t>
      </w:r>
      <w:proofErr w:type="gramStart"/>
      <w:r w:rsidRPr="00E31BCA" w:rsidR="00671B0A">
        <w:rPr>
          <w:szCs w:val="18"/>
        </w:rPr>
        <w:t>ten</w:t>
      </w:r>
      <w:r w:rsidR="00976834">
        <w:rPr>
          <w:szCs w:val="18"/>
        </w:rPr>
        <w:t xml:space="preserve"> </w:t>
      </w:r>
      <w:r w:rsidRPr="00E31BCA" w:rsidR="00671B0A">
        <w:rPr>
          <w:szCs w:val="18"/>
        </w:rPr>
        <w:t>minste</w:t>
      </w:r>
      <w:proofErr w:type="gramEnd"/>
      <w:r w:rsidRPr="00E31BCA" w:rsidR="00671B0A">
        <w:rPr>
          <w:szCs w:val="18"/>
        </w:rPr>
        <w:t xml:space="preserve"> 25%</w:t>
      </w:r>
      <w:r w:rsidRPr="00E31BCA">
        <w:rPr>
          <w:szCs w:val="18"/>
        </w:rPr>
        <w:t>;</w:t>
      </w:r>
    </w:p>
    <w:p w:rsidR="00FB10C3" w:rsidP="00FB10C3" w:rsidRDefault="00F224DA">
      <w:pPr>
        <w:pStyle w:val="ListParagraph"/>
        <w:numPr>
          <w:ilvl w:val="1"/>
          <w:numId w:val="2"/>
        </w:numPr>
        <w:spacing w:after="0" w:line="360" w:lineRule="auto"/>
        <w:ind w:left="567" w:hanging="283"/>
        <w:rPr>
          <w:szCs w:val="18"/>
        </w:rPr>
      </w:pPr>
      <w:r w:rsidRPr="00FB10C3">
        <w:rPr>
          <w:szCs w:val="18"/>
        </w:rPr>
        <w:t>10% voor di</w:t>
      </w:r>
      <w:r w:rsidRPr="00FB10C3" w:rsidR="00671B0A">
        <w:rPr>
          <w:szCs w:val="18"/>
        </w:rPr>
        <w:t xml:space="preserve">videnden ontvangen door </w:t>
      </w:r>
      <w:r w:rsidRPr="00FB10C3">
        <w:rPr>
          <w:szCs w:val="18"/>
        </w:rPr>
        <w:t>pensioenfondsen;</w:t>
      </w:r>
    </w:p>
    <w:p w:rsidRPr="00FB10C3" w:rsidR="00F224DA" w:rsidP="00FB10C3" w:rsidRDefault="00F224DA">
      <w:pPr>
        <w:pStyle w:val="ListParagraph"/>
        <w:numPr>
          <w:ilvl w:val="1"/>
          <w:numId w:val="2"/>
        </w:numPr>
        <w:spacing w:after="0" w:line="360" w:lineRule="auto"/>
        <w:ind w:left="567" w:hanging="283"/>
        <w:rPr>
          <w:szCs w:val="18"/>
        </w:rPr>
      </w:pPr>
      <w:r w:rsidRPr="00FB10C3">
        <w:rPr>
          <w:szCs w:val="18"/>
        </w:rPr>
        <w:t>15% voor overige di</w:t>
      </w:r>
      <w:r w:rsidRPr="00FB10C3" w:rsidR="00C363B1">
        <w:rPr>
          <w:szCs w:val="18"/>
        </w:rPr>
        <w:t>videnden;</w:t>
      </w:r>
    </w:p>
    <w:p w:rsidR="00FB10C3" w:rsidP="00FB10C3" w:rsidRDefault="0016764A">
      <w:pPr>
        <w:pStyle w:val="ListParagraph"/>
        <w:numPr>
          <w:ilvl w:val="0"/>
          <w:numId w:val="2"/>
        </w:numPr>
        <w:spacing w:after="0" w:line="360" w:lineRule="auto"/>
        <w:ind w:left="284" w:hanging="284"/>
        <w:rPr>
          <w:szCs w:val="18"/>
        </w:rPr>
      </w:pPr>
      <w:r w:rsidRPr="00E31BCA">
        <w:rPr>
          <w:szCs w:val="18"/>
        </w:rPr>
        <w:t xml:space="preserve">Artikel 28 </w:t>
      </w:r>
      <w:proofErr w:type="gramStart"/>
      <w:r w:rsidRPr="00E31BCA">
        <w:rPr>
          <w:szCs w:val="18"/>
        </w:rPr>
        <w:t>inzake</w:t>
      </w:r>
      <w:proofErr w:type="gramEnd"/>
      <w:r w:rsidRPr="00E31BCA">
        <w:rPr>
          <w:szCs w:val="18"/>
        </w:rPr>
        <w:t xml:space="preserve"> de uitwisseling van informatie wordt geactual</w:t>
      </w:r>
      <w:r w:rsidRPr="00E31BCA" w:rsidR="00DD3E88">
        <w:rPr>
          <w:szCs w:val="18"/>
        </w:rPr>
        <w:t xml:space="preserve">iseerd conform </w:t>
      </w:r>
      <w:r w:rsidR="00C363B1">
        <w:rPr>
          <w:szCs w:val="18"/>
        </w:rPr>
        <w:t xml:space="preserve">de standaard van </w:t>
      </w:r>
      <w:r w:rsidRPr="00E31BCA" w:rsidR="00DD3E88">
        <w:rPr>
          <w:szCs w:val="18"/>
        </w:rPr>
        <w:t>artikel 26 OESO-</w:t>
      </w:r>
      <w:r w:rsidR="0059794F">
        <w:rPr>
          <w:szCs w:val="18"/>
        </w:rPr>
        <w:t>modelverdrag</w:t>
      </w:r>
      <w:r w:rsidR="00976834">
        <w:rPr>
          <w:szCs w:val="18"/>
        </w:rPr>
        <w:t>, tekstversie</w:t>
      </w:r>
      <w:r w:rsidR="0059794F">
        <w:rPr>
          <w:szCs w:val="18"/>
        </w:rPr>
        <w:t xml:space="preserve"> </w:t>
      </w:r>
      <w:r w:rsidR="00C363B1">
        <w:rPr>
          <w:szCs w:val="18"/>
        </w:rPr>
        <w:t>2005</w:t>
      </w:r>
      <w:r w:rsidRPr="00E31BCA">
        <w:rPr>
          <w:szCs w:val="18"/>
        </w:rPr>
        <w:t xml:space="preserve">. </w:t>
      </w:r>
      <w:r w:rsidR="007378FC">
        <w:rPr>
          <w:szCs w:val="18"/>
        </w:rPr>
        <w:t>Verder is vastgelegd dat u</w:t>
      </w:r>
      <w:r w:rsidRPr="00E31BCA">
        <w:rPr>
          <w:szCs w:val="18"/>
        </w:rPr>
        <w:t xml:space="preserve">itgewisselde informatie tevens </w:t>
      </w:r>
      <w:r w:rsidR="007378FC">
        <w:rPr>
          <w:szCs w:val="18"/>
        </w:rPr>
        <w:t xml:space="preserve">kan </w:t>
      </w:r>
      <w:r w:rsidRPr="00E31BCA">
        <w:rPr>
          <w:szCs w:val="18"/>
        </w:rPr>
        <w:t>worden gebrui</w:t>
      </w:r>
      <w:r w:rsidR="00C363B1">
        <w:rPr>
          <w:szCs w:val="18"/>
        </w:rPr>
        <w:t xml:space="preserve">kt </w:t>
      </w:r>
      <w:r w:rsidR="00976834">
        <w:rPr>
          <w:szCs w:val="18"/>
        </w:rPr>
        <w:t xml:space="preserve">bij de uitvoering </w:t>
      </w:r>
      <w:r w:rsidR="00C363B1">
        <w:rPr>
          <w:szCs w:val="18"/>
        </w:rPr>
        <w:t xml:space="preserve">van de </w:t>
      </w:r>
      <w:r w:rsidRPr="00DE650E" w:rsidR="00F57A49">
        <w:rPr>
          <w:rFonts w:cs="Arial"/>
        </w:rPr>
        <w:t>inkomensgerelateerde regelingen</w:t>
      </w:r>
      <w:r w:rsidR="00F57A49">
        <w:rPr>
          <w:szCs w:val="18"/>
        </w:rPr>
        <w:t xml:space="preserve"> (</w:t>
      </w:r>
      <w:r w:rsidR="00C363B1">
        <w:rPr>
          <w:szCs w:val="18"/>
        </w:rPr>
        <w:t>toeslagen</w:t>
      </w:r>
      <w:r w:rsidR="00F57A49">
        <w:rPr>
          <w:szCs w:val="18"/>
        </w:rPr>
        <w:t>)</w:t>
      </w:r>
      <w:r w:rsidR="00C363B1">
        <w:rPr>
          <w:szCs w:val="18"/>
        </w:rPr>
        <w:t>;</w:t>
      </w:r>
    </w:p>
    <w:p w:rsidR="00FB10C3" w:rsidP="00FB10C3" w:rsidRDefault="0016764A">
      <w:pPr>
        <w:pStyle w:val="ListParagraph"/>
        <w:numPr>
          <w:ilvl w:val="0"/>
          <w:numId w:val="2"/>
        </w:numPr>
        <w:spacing w:after="0" w:line="360" w:lineRule="auto"/>
        <w:ind w:left="284" w:hanging="284"/>
        <w:rPr>
          <w:szCs w:val="18"/>
        </w:rPr>
      </w:pPr>
      <w:r w:rsidRPr="00FB10C3">
        <w:rPr>
          <w:szCs w:val="18"/>
        </w:rPr>
        <w:t xml:space="preserve">Toegevoegd wordt een artikel </w:t>
      </w:r>
      <w:proofErr w:type="gramStart"/>
      <w:r w:rsidRPr="00FB10C3">
        <w:rPr>
          <w:szCs w:val="18"/>
        </w:rPr>
        <w:t>inzake</w:t>
      </w:r>
      <w:proofErr w:type="gramEnd"/>
      <w:r w:rsidRPr="00FB10C3">
        <w:rPr>
          <w:szCs w:val="18"/>
        </w:rPr>
        <w:t xml:space="preserve"> bijstand bij invordering voor claims groter </w:t>
      </w:r>
      <w:r w:rsidR="00685154">
        <w:rPr>
          <w:szCs w:val="18"/>
        </w:rPr>
        <w:t>van</w:t>
      </w:r>
      <w:r w:rsidRPr="00FB10C3" w:rsidR="00685154">
        <w:rPr>
          <w:szCs w:val="18"/>
        </w:rPr>
        <w:t xml:space="preserve"> </w:t>
      </w:r>
      <w:r w:rsidRPr="00FB10C3" w:rsidR="00F57A49">
        <w:rPr>
          <w:szCs w:val="18"/>
        </w:rPr>
        <w:t xml:space="preserve">€ </w:t>
      </w:r>
      <w:r w:rsidRPr="00FB10C3">
        <w:rPr>
          <w:szCs w:val="18"/>
        </w:rPr>
        <w:t>1.500</w:t>
      </w:r>
      <w:r w:rsidR="00685154">
        <w:rPr>
          <w:szCs w:val="18"/>
        </w:rPr>
        <w:t xml:space="preserve"> of meer</w:t>
      </w:r>
      <w:r w:rsidRPr="00FB10C3">
        <w:rPr>
          <w:szCs w:val="18"/>
        </w:rPr>
        <w:t>;</w:t>
      </w:r>
    </w:p>
    <w:p w:rsidR="00FB10C3" w:rsidP="00FB10C3" w:rsidRDefault="00E54EB3">
      <w:pPr>
        <w:pStyle w:val="ListParagraph"/>
        <w:numPr>
          <w:ilvl w:val="0"/>
          <w:numId w:val="2"/>
        </w:numPr>
        <w:spacing w:after="0" w:line="360" w:lineRule="auto"/>
        <w:ind w:left="284" w:hanging="284"/>
        <w:rPr>
          <w:szCs w:val="18"/>
        </w:rPr>
      </w:pPr>
      <w:r w:rsidRPr="00FB10C3">
        <w:rPr>
          <w:szCs w:val="18"/>
        </w:rPr>
        <w:t xml:space="preserve">In het </w:t>
      </w:r>
      <w:r w:rsidRPr="00FB10C3" w:rsidR="00F57A49">
        <w:rPr>
          <w:szCs w:val="18"/>
        </w:rPr>
        <w:t xml:space="preserve">Protocol </w:t>
      </w:r>
      <w:r w:rsidRPr="00FB10C3">
        <w:rPr>
          <w:szCs w:val="18"/>
        </w:rPr>
        <w:t>bij het Verdrag wordt een bepaling opgenomen</w:t>
      </w:r>
      <w:r w:rsidRPr="00FB10C3" w:rsidR="00F57A49">
        <w:rPr>
          <w:szCs w:val="18"/>
        </w:rPr>
        <w:t>,</w:t>
      </w:r>
      <w:r w:rsidRPr="00FB10C3">
        <w:rPr>
          <w:szCs w:val="18"/>
        </w:rPr>
        <w:t xml:space="preserve"> inhoudende dat </w:t>
      </w:r>
      <w:r w:rsidRPr="00FB10C3" w:rsidR="0053476E">
        <w:rPr>
          <w:szCs w:val="18"/>
        </w:rPr>
        <w:t xml:space="preserve">de </w:t>
      </w:r>
      <w:r w:rsidRPr="00FB10C3" w:rsidR="00F57A49">
        <w:rPr>
          <w:szCs w:val="18"/>
        </w:rPr>
        <w:t xml:space="preserve">Staten </w:t>
      </w:r>
      <w:r w:rsidRPr="00FB10C3" w:rsidR="00DD3E88">
        <w:rPr>
          <w:szCs w:val="18"/>
        </w:rPr>
        <w:t>het commentaar bij het OESO-</w:t>
      </w:r>
      <w:r w:rsidRPr="00FB10C3" w:rsidR="0059794F">
        <w:rPr>
          <w:szCs w:val="18"/>
        </w:rPr>
        <w:t xml:space="preserve">modelverdrag </w:t>
      </w:r>
      <w:r w:rsidRPr="00FB10C3" w:rsidR="00F57A49">
        <w:rPr>
          <w:szCs w:val="18"/>
        </w:rPr>
        <w:t xml:space="preserve">- </w:t>
      </w:r>
      <w:r w:rsidRPr="00FB10C3" w:rsidR="0016764A">
        <w:rPr>
          <w:szCs w:val="18"/>
        </w:rPr>
        <w:t>op dynamische wijze</w:t>
      </w:r>
      <w:r w:rsidRPr="00FB10C3" w:rsidR="00513807">
        <w:rPr>
          <w:szCs w:val="18"/>
        </w:rPr>
        <w:t xml:space="preserve"> </w:t>
      </w:r>
      <w:r w:rsidRPr="00FB10C3" w:rsidR="00F57A49">
        <w:rPr>
          <w:szCs w:val="18"/>
        </w:rPr>
        <w:t xml:space="preserve">- </w:t>
      </w:r>
      <w:r w:rsidRPr="00FB10C3" w:rsidR="00513807">
        <w:rPr>
          <w:szCs w:val="18"/>
        </w:rPr>
        <w:t xml:space="preserve">zullen </w:t>
      </w:r>
      <w:r w:rsidRPr="00FB10C3" w:rsidR="0053476E">
        <w:rPr>
          <w:szCs w:val="18"/>
        </w:rPr>
        <w:t>hanteren</w:t>
      </w:r>
      <w:r w:rsidRPr="00FB10C3" w:rsidR="0016764A">
        <w:rPr>
          <w:szCs w:val="18"/>
        </w:rPr>
        <w:t xml:space="preserve"> bij de </w:t>
      </w:r>
      <w:r w:rsidR="004E59E4">
        <w:rPr>
          <w:szCs w:val="18"/>
        </w:rPr>
        <w:t>uitleg van de verdragsbepalingen die inhoudelijk overeenstemmen met de bepalingen van het OESO-modelverdrag</w:t>
      </w:r>
      <w:r w:rsidRPr="00FB10C3" w:rsidR="0016764A">
        <w:rPr>
          <w:szCs w:val="18"/>
        </w:rPr>
        <w:t xml:space="preserve">. </w:t>
      </w:r>
      <w:r w:rsidRPr="00FB10C3" w:rsidR="0053476E">
        <w:rPr>
          <w:szCs w:val="18"/>
        </w:rPr>
        <w:t xml:space="preserve">Dat geldt </w:t>
      </w:r>
      <w:r w:rsidRPr="00FB10C3" w:rsidR="00F57A49">
        <w:rPr>
          <w:szCs w:val="18"/>
        </w:rPr>
        <w:t>in het bijzonder</w:t>
      </w:r>
      <w:r w:rsidRPr="00FB10C3" w:rsidR="0053476E">
        <w:rPr>
          <w:szCs w:val="18"/>
        </w:rPr>
        <w:t>, doch niet uitsluitend, voor d</w:t>
      </w:r>
      <w:r w:rsidRPr="00FB10C3" w:rsidR="00DD3E88">
        <w:rPr>
          <w:szCs w:val="18"/>
        </w:rPr>
        <w:t xml:space="preserve">e term </w:t>
      </w:r>
      <w:r w:rsidRPr="00FB10C3" w:rsidR="0085003F">
        <w:rPr>
          <w:szCs w:val="18"/>
        </w:rPr>
        <w:t>‘</w:t>
      </w:r>
      <w:r w:rsidRPr="00FB10C3" w:rsidR="00DD3E88">
        <w:rPr>
          <w:szCs w:val="18"/>
        </w:rPr>
        <w:t>uiteindelijk gerechtigde</w:t>
      </w:r>
      <w:r w:rsidRPr="00FB10C3" w:rsidR="0085003F">
        <w:rPr>
          <w:szCs w:val="18"/>
        </w:rPr>
        <w:t>’</w:t>
      </w:r>
      <w:r w:rsidRPr="00FB10C3" w:rsidR="00DD3E88">
        <w:rPr>
          <w:szCs w:val="18"/>
        </w:rPr>
        <w:t>;</w:t>
      </w:r>
    </w:p>
    <w:p w:rsidRPr="00FB10C3" w:rsidR="0016764A" w:rsidP="00FB10C3" w:rsidRDefault="0016764A">
      <w:pPr>
        <w:pStyle w:val="ListParagraph"/>
        <w:numPr>
          <w:ilvl w:val="0"/>
          <w:numId w:val="2"/>
        </w:numPr>
        <w:spacing w:after="0" w:line="360" w:lineRule="auto"/>
        <w:ind w:left="284" w:hanging="284"/>
        <w:rPr>
          <w:szCs w:val="18"/>
        </w:rPr>
      </w:pPr>
      <w:r w:rsidRPr="00FB10C3">
        <w:rPr>
          <w:szCs w:val="18"/>
        </w:rPr>
        <w:t xml:space="preserve">In het </w:t>
      </w:r>
      <w:r w:rsidRPr="00FB10C3" w:rsidR="00F57A49">
        <w:rPr>
          <w:szCs w:val="18"/>
        </w:rPr>
        <w:t xml:space="preserve">Protocol </w:t>
      </w:r>
      <w:r w:rsidRPr="00FB10C3">
        <w:rPr>
          <w:szCs w:val="18"/>
        </w:rPr>
        <w:t xml:space="preserve">bij het Verdrag wordt expliciet bepaald dat een uitvoeringsregeling niet vereist is voor de toepassing van </w:t>
      </w:r>
      <w:r w:rsidRPr="00FB10C3" w:rsidR="00760A32">
        <w:rPr>
          <w:szCs w:val="18"/>
        </w:rPr>
        <w:t xml:space="preserve">de </w:t>
      </w:r>
      <w:r w:rsidRPr="00FB10C3">
        <w:rPr>
          <w:szCs w:val="18"/>
        </w:rPr>
        <w:t>artikelen 10, 11 en 12</w:t>
      </w:r>
      <w:r w:rsidRPr="00FB10C3" w:rsidR="00C363B1">
        <w:rPr>
          <w:szCs w:val="18"/>
        </w:rPr>
        <w:t xml:space="preserve"> van het Verdrag</w:t>
      </w:r>
      <w:r w:rsidRPr="00FB10C3">
        <w:rPr>
          <w:szCs w:val="18"/>
        </w:rPr>
        <w:t>.</w:t>
      </w:r>
    </w:p>
    <w:p w:rsidR="00166AD5" w:rsidP="00990C30" w:rsidRDefault="00166AD5">
      <w:pPr>
        <w:spacing w:after="0" w:line="360" w:lineRule="auto"/>
        <w:rPr>
          <w:szCs w:val="18"/>
        </w:rPr>
      </w:pPr>
    </w:p>
    <w:p w:rsidR="00FB10C3" w:rsidP="00FB10C3" w:rsidRDefault="00FB10C3">
      <w:pPr>
        <w:spacing w:after="0" w:line="360" w:lineRule="auto"/>
        <w:ind w:firstLine="709"/>
      </w:pPr>
      <w:r w:rsidRPr="002D160C">
        <w:t xml:space="preserve">De in het </w:t>
      </w:r>
      <w:r w:rsidRPr="00936806">
        <w:t xml:space="preserve">Wijzigingsprotocol </w:t>
      </w:r>
      <w:r w:rsidRPr="002D160C">
        <w:t>neergelegde regelingen weerspiegelen een resultaat dat in het licht van de over en weer naar voren gebrachte wensen als evenwichtig kan worden beschouwd</w:t>
      </w:r>
      <w:r>
        <w:t xml:space="preserve">, rekening houdend </w:t>
      </w:r>
      <w:r w:rsidRPr="002D160C">
        <w:t xml:space="preserve">met de belangen van </w:t>
      </w:r>
      <w:r>
        <w:t>de Indonesische en Nederlandse burgers en bedrijven en met de heffingsbelangen van zowel Indonesië als Nederland</w:t>
      </w:r>
      <w:r w:rsidRPr="002D160C">
        <w:t xml:space="preserve">. </w:t>
      </w:r>
    </w:p>
    <w:p w:rsidR="00FB10C3" w:rsidP="00C50C8C" w:rsidRDefault="00FB10C3">
      <w:pPr>
        <w:spacing w:after="0" w:line="360" w:lineRule="auto"/>
      </w:pPr>
    </w:p>
    <w:p w:rsidR="00BE3AE2" w:rsidP="00666BD7" w:rsidRDefault="00BE3AE2">
      <w:pPr>
        <w:rPr>
          <w:rFonts w:cs="Arial"/>
          <w:i/>
          <w:szCs w:val="20"/>
        </w:rPr>
      </w:pPr>
    </w:p>
    <w:p w:rsidR="00BE3AE2" w:rsidP="00666BD7" w:rsidRDefault="00BE3AE2">
      <w:pPr>
        <w:rPr>
          <w:rFonts w:cs="Arial"/>
          <w:i/>
          <w:szCs w:val="20"/>
        </w:rPr>
      </w:pPr>
    </w:p>
    <w:p w:rsidRPr="00666BD7" w:rsidR="00FB10C3" w:rsidP="00666BD7" w:rsidRDefault="00FB10C3">
      <w:pPr>
        <w:rPr>
          <w:rFonts w:cs="Arial"/>
          <w:i/>
          <w:szCs w:val="20"/>
        </w:rPr>
      </w:pPr>
      <w:r w:rsidRPr="00666BD7">
        <w:rPr>
          <w:rFonts w:cs="Arial"/>
          <w:i/>
          <w:szCs w:val="20"/>
        </w:rPr>
        <w:t>I.4.2. De positie van Indonesië als laag</w:t>
      </w:r>
      <w:r w:rsidR="0062212E">
        <w:rPr>
          <w:rFonts w:cs="Arial"/>
          <w:i/>
          <w:szCs w:val="20"/>
        </w:rPr>
        <w:t>-</w:t>
      </w:r>
      <w:r w:rsidRPr="00666BD7">
        <w:rPr>
          <w:rFonts w:cs="Arial"/>
          <w:i/>
          <w:szCs w:val="20"/>
        </w:rPr>
        <w:t>inkomensland</w:t>
      </w:r>
    </w:p>
    <w:p w:rsidR="00666BD7" w:rsidP="00C50C8C" w:rsidRDefault="00FB10C3">
      <w:pPr>
        <w:spacing w:after="0" w:line="360" w:lineRule="auto"/>
        <w:ind w:firstLine="709"/>
        <w:rPr>
          <w:szCs w:val="18"/>
        </w:rPr>
      </w:pPr>
      <w:r w:rsidRPr="00156B29">
        <w:rPr>
          <w:szCs w:val="18"/>
        </w:rPr>
        <w:t xml:space="preserve">Volgens de categorisatie van het Development Assistance Committee van de OESO behoort </w:t>
      </w:r>
      <w:r w:rsidR="00986A84">
        <w:rPr>
          <w:szCs w:val="18"/>
        </w:rPr>
        <w:t xml:space="preserve">Indonesië </w:t>
      </w:r>
      <w:r w:rsidRPr="00156B29">
        <w:rPr>
          <w:szCs w:val="18"/>
        </w:rPr>
        <w:t xml:space="preserve">tot de categorie </w:t>
      </w:r>
      <w:r w:rsidRPr="007B7DF4" w:rsidR="007B7DF4">
        <w:rPr>
          <w:i/>
          <w:szCs w:val="18"/>
        </w:rPr>
        <w:t xml:space="preserve">other </w:t>
      </w:r>
      <w:proofErr w:type="gramStart"/>
      <w:r w:rsidRPr="007B7DF4" w:rsidR="007B7DF4">
        <w:rPr>
          <w:i/>
          <w:szCs w:val="18"/>
        </w:rPr>
        <w:t>low-income</w:t>
      </w:r>
      <w:proofErr w:type="gramEnd"/>
      <w:r w:rsidRPr="007B7DF4" w:rsidR="007B7DF4">
        <w:rPr>
          <w:i/>
          <w:szCs w:val="18"/>
        </w:rPr>
        <w:t xml:space="preserve"> countries</w:t>
      </w:r>
      <w:r w:rsidRPr="00156B29">
        <w:rPr>
          <w:szCs w:val="18"/>
        </w:rPr>
        <w:t xml:space="preserve">. Voor deze categorie landen is Nederland meer bereid af te wijken van de verdragsinzet die wordt gevolgd in de onderhandelingen met economisch meer ontwikkelde landen. </w:t>
      </w:r>
      <w:r w:rsidR="00986A84">
        <w:rPr>
          <w:szCs w:val="18"/>
        </w:rPr>
        <w:t xml:space="preserve">In het onderhavige Wijzigingsprotocol komt deze bereidheid concreet tot uitdrukking in de gewijzigde </w:t>
      </w:r>
      <w:r w:rsidR="009D0F6C">
        <w:rPr>
          <w:szCs w:val="18"/>
        </w:rPr>
        <w:t>bronbelasting</w:t>
      </w:r>
      <w:r w:rsidR="00986A84">
        <w:rPr>
          <w:szCs w:val="18"/>
        </w:rPr>
        <w:t xml:space="preserve">tarieven voor </w:t>
      </w:r>
      <w:r w:rsidR="009D0F6C">
        <w:rPr>
          <w:szCs w:val="18"/>
        </w:rPr>
        <w:t xml:space="preserve">dividenden en interest. </w:t>
      </w:r>
      <w:r w:rsidRPr="00156B29">
        <w:rPr>
          <w:szCs w:val="18"/>
        </w:rPr>
        <w:t>Uiteraard is in bilaterale onderhandelingen ook de inzet van de verdragspartner zelf bepalend voor het te bereiken eindresultaat.</w:t>
      </w:r>
    </w:p>
    <w:p w:rsidRPr="00156B29" w:rsidR="00666BD7" w:rsidP="00C50C8C" w:rsidRDefault="00666BD7">
      <w:pPr>
        <w:spacing w:after="0" w:line="360" w:lineRule="auto"/>
        <w:ind w:firstLine="708"/>
        <w:rPr>
          <w:szCs w:val="18"/>
        </w:rPr>
      </w:pPr>
    </w:p>
    <w:p w:rsidRPr="00666BD7" w:rsidR="00103052" w:rsidP="00BE3AE2" w:rsidRDefault="00666BD7">
      <w:pPr>
        <w:spacing w:after="0" w:line="360" w:lineRule="auto"/>
        <w:rPr>
          <w:b/>
          <w:i/>
          <w:szCs w:val="18"/>
        </w:rPr>
      </w:pPr>
      <w:r w:rsidRPr="00666BD7">
        <w:rPr>
          <w:b/>
          <w:i/>
          <w:szCs w:val="18"/>
        </w:rPr>
        <w:t>I</w:t>
      </w:r>
      <w:r w:rsidRPr="00666BD7" w:rsidR="006D5F88">
        <w:rPr>
          <w:b/>
          <w:i/>
          <w:szCs w:val="18"/>
        </w:rPr>
        <w:t>.5</w:t>
      </w:r>
      <w:r>
        <w:rPr>
          <w:b/>
          <w:i/>
          <w:szCs w:val="18"/>
        </w:rPr>
        <w:t>.</w:t>
      </w:r>
      <w:r w:rsidRPr="00666BD7" w:rsidR="006D5F88">
        <w:rPr>
          <w:b/>
          <w:i/>
          <w:szCs w:val="18"/>
        </w:rPr>
        <w:t xml:space="preserve"> </w:t>
      </w:r>
      <w:r w:rsidRPr="00666BD7" w:rsidR="00B90B5A">
        <w:rPr>
          <w:b/>
          <w:i/>
          <w:szCs w:val="18"/>
        </w:rPr>
        <w:t>Budgettaire gevolgen</w:t>
      </w:r>
      <w:r w:rsidRPr="00666BD7">
        <w:rPr>
          <w:b/>
          <w:i/>
          <w:szCs w:val="18"/>
        </w:rPr>
        <w:t xml:space="preserve"> en administratieve lasten</w:t>
      </w:r>
    </w:p>
    <w:p w:rsidR="00666BD7" w:rsidP="00BE3AE2" w:rsidRDefault="003A24BF">
      <w:pPr>
        <w:spacing w:after="0" w:line="360" w:lineRule="auto"/>
        <w:ind w:firstLine="708"/>
        <w:rPr>
          <w:szCs w:val="18"/>
        </w:rPr>
      </w:pPr>
      <w:r w:rsidRPr="00E31BCA">
        <w:rPr>
          <w:szCs w:val="18"/>
        </w:rPr>
        <w:t xml:space="preserve">De budgettaire gevolgen van het </w:t>
      </w:r>
      <w:r w:rsidR="00AE7981">
        <w:rPr>
          <w:szCs w:val="18"/>
        </w:rPr>
        <w:t>Wijzigingsp</w:t>
      </w:r>
      <w:r w:rsidRPr="00E31BCA">
        <w:rPr>
          <w:szCs w:val="18"/>
        </w:rPr>
        <w:t xml:space="preserve">rotocol </w:t>
      </w:r>
      <w:r w:rsidR="00337CC5">
        <w:rPr>
          <w:szCs w:val="18"/>
        </w:rPr>
        <w:t xml:space="preserve">en de </w:t>
      </w:r>
      <w:r w:rsidR="00270671">
        <w:rPr>
          <w:szCs w:val="18"/>
        </w:rPr>
        <w:t xml:space="preserve">eruit </w:t>
      </w:r>
      <w:r w:rsidR="00337CC5">
        <w:rPr>
          <w:szCs w:val="18"/>
        </w:rPr>
        <w:t xml:space="preserve">voortvloeiende administratieve lasten </w:t>
      </w:r>
      <w:r w:rsidRPr="00E31BCA">
        <w:rPr>
          <w:szCs w:val="18"/>
        </w:rPr>
        <w:t>zullen naar verwachting</w:t>
      </w:r>
      <w:r w:rsidR="007909CD">
        <w:rPr>
          <w:szCs w:val="18"/>
        </w:rPr>
        <w:t xml:space="preserve"> neutraal tot zeer</w:t>
      </w:r>
      <w:r w:rsidRPr="00E31BCA">
        <w:rPr>
          <w:szCs w:val="18"/>
        </w:rPr>
        <w:t xml:space="preserve"> </w:t>
      </w:r>
      <w:r w:rsidR="00337CC5">
        <w:rPr>
          <w:szCs w:val="18"/>
        </w:rPr>
        <w:t>beperkt</w:t>
      </w:r>
      <w:r w:rsidRPr="00E31BCA">
        <w:rPr>
          <w:szCs w:val="18"/>
        </w:rPr>
        <w:t xml:space="preserve"> zijn</w:t>
      </w:r>
      <w:r w:rsidR="00D22B9E">
        <w:rPr>
          <w:szCs w:val="18"/>
        </w:rPr>
        <w:t>.</w:t>
      </w:r>
    </w:p>
    <w:p w:rsidRPr="00E31BCA" w:rsidR="006D5F88" w:rsidP="00BE3AE2" w:rsidRDefault="006D5F88">
      <w:pPr>
        <w:spacing w:after="0" w:line="360" w:lineRule="auto"/>
        <w:ind w:firstLine="708"/>
        <w:rPr>
          <w:b/>
          <w:szCs w:val="18"/>
        </w:rPr>
      </w:pPr>
    </w:p>
    <w:p w:rsidRPr="00666BD7" w:rsidR="00666BD7" w:rsidP="00BE3AE2" w:rsidRDefault="00666BD7">
      <w:pPr>
        <w:spacing w:after="0" w:line="360" w:lineRule="auto"/>
        <w:rPr>
          <w:b/>
          <w:i/>
          <w:szCs w:val="18"/>
        </w:rPr>
      </w:pPr>
      <w:r w:rsidRPr="00666BD7">
        <w:rPr>
          <w:b/>
          <w:i/>
          <w:szCs w:val="18"/>
        </w:rPr>
        <w:t>I.6</w:t>
      </w:r>
      <w:r>
        <w:rPr>
          <w:b/>
          <w:i/>
          <w:szCs w:val="18"/>
        </w:rPr>
        <w:t>.</w:t>
      </w:r>
      <w:r w:rsidRPr="00666BD7">
        <w:rPr>
          <w:b/>
          <w:i/>
          <w:szCs w:val="18"/>
        </w:rPr>
        <w:t xml:space="preserve"> Inbreng van derden </w:t>
      </w:r>
    </w:p>
    <w:p w:rsidRPr="00E31BCA" w:rsidR="00D11E1B" w:rsidP="00BE3AE2" w:rsidRDefault="00B1282D">
      <w:pPr>
        <w:spacing w:after="0" w:line="360" w:lineRule="auto"/>
        <w:ind w:firstLine="708"/>
        <w:rPr>
          <w:szCs w:val="18"/>
        </w:rPr>
      </w:pPr>
      <w:r w:rsidRPr="00E31BCA">
        <w:rPr>
          <w:szCs w:val="18"/>
        </w:rPr>
        <w:t xml:space="preserve">In een nieuwsbericht van </w:t>
      </w:r>
      <w:r w:rsidRPr="00E31BCA" w:rsidR="00E7117A">
        <w:rPr>
          <w:szCs w:val="18"/>
        </w:rPr>
        <w:t xml:space="preserve">24 mei 2006 heeft het Ministerie van Financiën kenbaar gemaakt met Indonesië in onderhandeling te zijn over een wijzigingsprotocol en belanghebbenden verzocht om voor hen van belang zijnde aangelegenheden </w:t>
      </w:r>
      <w:r w:rsidRPr="00E31BCA" w:rsidR="00A136AF">
        <w:rPr>
          <w:szCs w:val="18"/>
        </w:rPr>
        <w:t>te melden</w:t>
      </w:r>
      <w:r w:rsidRPr="00E31BCA" w:rsidR="00E7117A">
        <w:rPr>
          <w:szCs w:val="18"/>
        </w:rPr>
        <w:t>. In de jaren daarop zijn deze onderhandelingen op gezette tijden in nieuwsbericht</w:t>
      </w:r>
      <w:r w:rsidRPr="00E31BCA" w:rsidR="00D11E1B">
        <w:rPr>
          <w:szCs w:val="18"/>
        </w:rPr>
        <w:t xml:space="preserve">en onder de aandacht </w:t>
      </w:r>
      <w:proofErr w:type="gramStart"/>
      <w:r w:rsidRPr="00E31BCA" w:rsidR="00D11E1B">
        <w:rPr>
          <w:szCs w:val="18"/>
        </w:rPr>
        <w:t xml:space="preserve">gebracht. </w:t>
      </w:r>
      <w:r w:rsidR="00DE4E8C">
        <w:rPr>
          <w:szCs w:val="18"/>
        </w:rPr>
        <w:t xml:space="preserve"> </w:t>
      </w:r>
      <w:proofErr w:type="gramEnd"/>
      <w:r w:rsidR="00DE4E8C">
        <w:t>Enkele belanghebbenden hebben opmerkingen gemaakt die zijn gebruikt bij de (voorbereiding van de) onderhandelingen.</w:t>
      </w:r>
    </w:p>
    <w:p w:rsidRPr="00E31BCA" w:rsidR="00DE4E8C" w:rsidP="00BE3AE2" w:rsidRDefault="00DE4E8C">
      <w:pPr>
        <w:spacing w:after="0" w:line="360" w:lineRule="auto"/>
        <w:rPr>
          <w:szCs w:val="18"/>
        </w:rPr>
      </w:pPr>
    </w:p>
    <w:p w:rsidRPr="00666BD7" w:rsidR="00103052" w:rsidP="00BE3AE2" w:rsidRDefault="00666BD7">
      <w:pPr>
        <w:spacing w:after="0" w:line="360" w:lineRule="auto"/>
        <w:rPr>
          <w:b/>
          <w:i/>
          <w:szCs w:val="18"/>
        </w:rPr>
      </w:pPr>
      <w:r w:rsidRPr="00666BD7">
        <w:rPr>
          <w:b/>
          <w:i/>
          <w:szCs w:val="18"/>
        </w:rPr>
        <w:t>I.7</w:t>
      </w:r>
      <w:r>
        <w:rPr>
          <w:b/>
          <w:i/>
          <w:szCs w:val="18"/>
        </w:rPr>
        <w:t>.</w:t>
      </w:r>
      <w:r w:rsidRPr="00666BD7">
        <w:rPr>
          <w:b/>
          <w:i/>
          <w:szCs w:val="18"/>
        </w:rPr>
        <w:t xml:space="preserve"> </w:t>
      </w:r>
      <w:r w:rsidRPr="00666BD7" w:rsidR="00B90B5A">
        <w:rPr>
          <w:b/>
          <w:i/>
          <w:szCs w:val="18"/>
        </w:rPr>
        <w:t>Koninkrijkspositie</w:t>
      </w:r>
    </w:p>
    <w:p w:rsidR="00D11E1B" w:rsidP="00BE3AE2" w:rsidRDefault="00D11E1B">
      <w:pPr>
        <w:spacing w:after="0" w:line="360" w:lineRule="auto"/>
        <w:ind w:firstLine="709"/>
        <w:rPr>
          <w:rFonts w:cs="Arial"/>
          <w:szCs w:val="18"/>
        </w:rPr>
      </w:pPr>
      <w:r w:rsidRPr="00E31BCA">
        <w:rPr>
          <w:rFonts w:cs="Arial"/>
          <w:szCs w:val="18"/>
        </w:rPr>
        <w:t xml:space="preserve">Het Verdrag is in 2002, wat het Koninkrijk der Nederlanden betreft, aangegaan voor het </w:t>
      </w:r>
      <w:r w:rsidR="00F57A49">
        <w:rPr>
          <w:rFonts w:cs="Arial"/>
          <w:szCs w:val="18"/>
        </w:rPr>
        <w:t xml:space="preserve">in </w:t>
      </w:r>
      <w:r w:rsidRPr="00E31BCA" w:rsidR="00F57A49">
        <w:rPr>
          <w:rFonts w:cs="Arial"/>
          <w:szCs w:val="18"/>
        </w:rPr>
        <w:t>Europ</w:t>
      </w:r>
      <w:r w:rsidR="00F57A49">
        <w:rPr>
          <w:rFonts w:cs="Arial"/>
          <w:szCs w:val="18"/>
        </w:rPr>
        <w:t>a</w:t>
      </w:r>
      <w:r w:rsidRPr="00E31BCA" w:rsidR="00F57A49">
        <w:rPr>
          <w:rFonts w:cs="Arial"/>
          <w:szCs w:val="18"/>
        </w:rPr>
        <w:t xml:space="preserve"> </w:t>
      </w:r>
      <w:r w:rsidR="00F57A49">
        <w:rPr>
          <w:rFonts w:cs="Arial"/>
          <w:szCs w:val="18"/>
        </w:rPr>
        <w:t xml:space="preserve">gelegen </w:t>
      </w:r>
      <w:r w:rsidRPr="00E31BCA">
        <w:rPr>
          <w:rFonts w:cs="Arial"/>
          <w:szCs w:val="18"/>
        </w:rPr>
        <w:t xml:space="preserve">deel </w:t>
      </w:r>
      <w:r w:rsidR="00270671">
        <w:rPr>
          <w:rFonts w:cs="Arial"/>
          <w:szCs w:val="18"/>
        </w:rPr>
        <w:t>daar</w:t>
      </w:r>
      <w:r w:rsidRPr="00E31BCA">
        <w:rPr>
          <w:rFonts w:cs="Arial"/>
          <w:szCs w:val="18"/>
        </w:rPr>
        <w:t xml:space="preserve">van. Het </w:t>
      </w:r>
      <w:r w:rsidR="00F57A49">
        <w:rPr>
          <w:rFonts w:cs="Arial"/>
          <w:szCs w:val="18"/>
        </w:rPr>
        <w:t>Wijzigingsp</w:t>
      </w:r>
      <w:r w:rsidRPr="00E31BCA">
        <w:rPr>
          <w:rFonts w:cs="Arial"/>
          <w:szCs w:val="18"/>
        </w:rPr>
        <w:t xml:space="preserve">rotocol brengt daarin geen verandering. </w:t>
      </w:r>
    </w:p>
    <w:p w:rsidR="00666BD7" w:rsidP="00BE3AE2" w:rsidRDefault="00666BD7">
      <w:pPr>
        <w:spacing w:after="0" w:line="360" w:lineRule="auto"/>
        <w:rPr>
          <w:rFonts w:cs="Arial"/>
          <w:szCs w:val="18"/>
        </w:rPr>
      </w:pPr>
    </w:p>
    <w:p w:rsidRPr="00666BD7" w:rsidR="00666BD7" w:rsidP="00BE3AE2" w:rsidRDefault="00666BD7">
      <w:pPr>
        <w:spacing w:after="0" w:line="360" w:lineRule="auto"/>
        <w:rPr>
          <w:b/>
          <w:i/>
          <w:szCs w:val="18"/>
        </w:rPr>
      </w:pPr>
      <w:r w:rsidRPr="00666BD7">
        <w:rPr>
          <w:b/>
          <w:i/>
          <w:szCs w:val="18"/>
        </w:rPr>
        <w:t>I.8</w:t>
      </w:r>
      <w:r>
        <w:rPr>
          <w:b/>
          <w:i/>
          <w:szCs w:val="18"/>
        </w:rPr>
        <w:t>.</w:t>
      </w:r>
      <w:r w:rsidRPr="00666BD7">
        <w:rPr>
          <w:b/>
          <w:i/>
          <w:szCs w:val="18"/>
        </w:rPr>
        <w:t xml:space="preserve"> Toetsschema Standaardcriteria Fiscaal Verdragsbeleid</w:t>
      </w:r>
    </w:p>
    <w:p w:rsidR="007909CD" w:rsidP="00BE3AE2" w:rsidRDefault="00666BD7">
      <w:pPr>
        <w:spacing w:after="0" w:line="360" w:lineRule="auto"/>
        <w:ind w:firstLine="708"/>
      </w:pPr>
      <w:r w:rsidRPr="003C7178">
        <w:t>Het Toetsschema Standaardcriteria Fiscaal Verdragsbeleid 2011 is hieronder opgenomen. In de rechter kolom van het toetsschema zijn de paragraafnummers uit deze toelichting opgenomen die corresponderen met de desbetreffende onderdelen van het schema.</w:t>
      </w:r>
      <w:r>
        <w:t xml:space="preserve"> </w:t>
      </w:r>
      <w:proofErr w:type="gramStart"/>
      <w:r>
        <w:t>Aangezien</w:t>
      </w:r>
      <w:proofErr w:type="gramEnd"/>
      <w:r>
        <w:t xml:space="preserve"> </w:t>
      </w:r>
      <w:r w:rsidRPr="00D12B53">
        <w:t>dit Wijzigingsprotocol een beperkte wijziging betreft van het Verdrag</w:t>
      </w:r>
      <w:r>
        <w:t xml:space="preserve"> zijn veel elementen van de Nederlandse verdragsinzet die in de NFV 2011 zijn toegelicht in dit schema onder het kopje "n.v.t." vermeld.</w:t>
      </w:r>
    </w:p>
    <w:p w:rsidRPr="003C7178" w:rsidR="00BE3AE2" w:rsidP="00BE3AE2" w:rsidRDefault="00BE3AE2">
      <w:pPr>
        <w:spacing w:after="0" w:line="360" w:lineRule="auto"/>
        <w:ind w:firstLine="708"/>
        <w:rPr>
          <w:b/>
        </w:rPr>
      </w:pPr>
    </w:p>
    <w:tbl>
      <w:tblPr>
        <w:tblpPr w:leftFromText="141" w:rightFromText="141" w:vertAnchor="text" w:tblpY="1"/>
        <w:tblOverlap w:val="never"/>
        <w:tblW w:w="9176"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clear" w:color="auto" w:fill="EBF7FF"/>
        <w:tblLayout w:type="fixed"/>
        <w:tblCellMar>
          <w:left w:w="70" w:type="dxa"/>
          <w:right w:w="70" w:type="dxa"/>
        </w:tblCellMar>
        <w:tblLook w:val="0000" w:firstRow="0" w:lastRow="0" w:firstColumn="0" w:lastColumn="0" w:noHBand="0" w:noVBand="0"/>
      </w:tblPr>
      <w:tblGrid>
        <w:gridCol w:w="693"/>
        <w:gridCol w:w="1350"/>
        <w:gridCol w:w="5002"/>
        <w:gridCol w:w="21"/>
        <w:gridCol w:w="16"/>
        <w:gridCol w:w="142"/>
        <w:gridCol w:w="125"/>
        <w:gridCol w:w="52"/>
        <w:gridCol w:w="23"/>
        <w:gridCol w:w="65"/>
        <w:gridCol w:w="267"/>
        <w:gridCol w:w="86"/>
        <w:gridCol w:w="342"/>
        <w:gridCol w:w="80"/>
        <w:gridCol w:w="353"/>
        <w:gridCol w:w="559"/>
      </w:tblGrid>
      <w:tr w:rsidRPr="009C438A" w:rsidR="007909CD" w:rsidTr="007909CD">
        <w:trPr>
          <w:cantSplit/>
          <w:trHeight w:val="682"/>
          <w:tblHeader/>
        </w:trPr>
        <w:tc>
          <w:tcPr>
            <w:tcW w:w="693" w:type="dxa"/>
            <w:shd w:val="clear" w:color="auto" w:fill="BFBFBF"/>
            <w:textDirection w:val="btLr"/>
            <w:vAlign w:val="center"/>
          </w:tcPr>
          <w:p w:rsidRPr="009C438A" w:rsidR="007909CD" w:rsidP="00B87A6C" w:rsidRDefault="007909CD">
            <w:pPr>
              <w:spacing w:after="0" w:line="240" w:lineRule="auto"/>
              <w:rPr>
                <w:rFonts w:eastAsia="Calibri" w:cs="Arial"/>
                <w:sz w:val="16"/>
                <w:szCs w:val="16"/>
              </w:rPr>
            </w:pPr>
            <w:r>
              <w:br w:type="page"/>
            </w:r>
            <w:r w:rsidRPr="00C41D7B">
              <w:rPr>
                <w:sz w:val="26"/>
              </w:rPr>
              <w:t xml:space="preserve"> </w:t>
            </w:r>
            <w:r w:rsidRPr="009C438A">
              <w:rPr>
                <w:rFonts w:eastAsia="Calibri" w:cs="Arial"/>
                <w:sz w:val="16"/>
                <w:szCs w:val="16"/>
              </w:rPr>
              <w:t>NFV 2011</w:t>
            </w:r>
          </w:p>
        </w:tc>
        <w:tc>
          <w:tcPr>
            <w:tcW w:w="6352" w:type="dxa"/>
            <w:gridSpan w:val="2"/>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Inzet</w:t>
            </w:r>
          </w:p>
        </w:tc>
        <w:tc>
          <w:tcPr>
            <w:tcW w:w="356" w:type="dxa"/>
            <w:gridSpan w:val="5"/>
            <w:shd w:val="clear" w:color="auto" w:fill="BFBFBF"/>
            <w:textDirection w:val="btLr"/>
            <w:vAlign w:val="bottom"/>
          </w:tcPr>
          <w:p w:rsidRPr="009C438A" w:rsidR="007909CD" w:rsidP="00B87A6C" w:rsidRDefault="007909CD">
            <w:pPr>
              <w:spacing w:after="0" w:line="240" w:lineRule="auto"/>
              <w:ind w:left="113" w:right="113"/>
              <w:rPr>
                <w:rFonts w:eastAsia="Calibri" w:cs="Arial"/>
                <w:sz w:val="16"/>
                <w:szCs w:val="16"/>
              </w:rPr>
            </w:pPr>
            <w:r w:rsidRPr="009C438A">
              <w:rPr>
                <w:rFonts w:eastAsia="Calibri" w:cs="Arial"/>
                <w:sz w:val="16"/>
                <w:szCs w:val="16"/>
              </w:rPr>
              <w:t>Ja</w:t>
            </w:r>
          </w:p>
        </w:tc>
        <w:tc>
          <w:tcPr>
            <w:tcW w:w="355" w:type="dxa"/>
            <w:gridSpan w:val="3"/>
            <w:shd w:val="clear" w:color="auto" w:fill="BFBFBF"/>
            <w:textDirection w:val="btLr"/>
            <w:vAlign w:val="bottom"/>
          </w:tcPr>
          <w:p w:rsidRPr="009C438A" w:rsidR="007909CD" w:rsidP="00B87A6C" w:rsidRDefault="007909CD">
            <w:pPr>
              <w:spacing w:after="0" w:line="240" w:lineRule="auto"/>
              <w:ind w:left="113" w:right="113"/>
              <w:rPr>
                <w:rFonts w:eastAsia="Calibri" w:cs="Arial"/>
                <w:sz w:val="16"/>
                <w:szCs w:val="16"/>
              </w:rPr>
            </w:pPr>
            <w:r w:rsidRPr="009C438A">
              <w:rPr>
                <w:rFonts w:eastAsia="Calibri" w:cs="Arial"/>
                <w:sz w:val="16"/>
                <w:szCs w:val="16"/>
              </w:rPr>
              <w:t>Deels</w:t>
            </w:r>
          </w:p>
        </w:tc>
        <w:tc>
          <w:tcPr>
            <w:tcW w:w="428" w:type="dxa"/>
            <w:gridSpan w:val="2"/>
            <w:shd w:val="clear" w:color="auto" w:fill="BFBFBF"/>
            <w:textDirection w:val="btLr"/>
            <w:vAlign w:val="bottom"/>
          </w:tcPr>
          <w:p w:rsidRPr="009C438A" w:rsidR="007909CD" w:rsidP="00B87A6C" w:rsidRDefault="007909CD">
            <w:pPr>
              <w:spacing w:after="0" w:line="240" w:lineRule="auto"/>
              <w:ind w:left="113" w:right="113"/>
              <w:rPr>
                <w:rFonts w:eastAsia="Calibri" w:cs="Arial"/>
                <w:sz w:val="16"/>
                <w:szCs w:val="16"/>
              </w:rPr>
            </w:pPr>
            <w:r w:rsidRPr="009C438A">
              <w:rPr>
                <w:rFonts w:eastAsia="Calibri" w:cs="Arial"/>
                <w:sz w:val="16"/>
                <w:szCs w:val="16"/>
              </w:rPr>
              <w:t>Nee</w:t>
            </w:r>
          </w:p>
        </w:tc>
        <w:tc>
          <w:tcPr>
            <w:tcW w:w="433" w:type="dxa"/>
            <w:gridSpan w:val="2"/>
            <w:shd w:val="clear" w:color="auto" w:fill="BFBFBF"/>
            <w:textDirection w:val="btLr"/>
            <w:vAlign w:val="bottom"/>
          </w:tcPr>
          <w:p w:rsidRPr="009C438A" w:rsidR="007909CD" w:rsidP="00B87A6C" w:rsidRDefault="007909CD">
            <w:pPr>
              <w:spacing w:after="0" w:line="240" w:lineRule="auto"/>
              <w:ind w:left="113" w:right="113"/>
              <w:rPr>
                <w:rFonts w:eastAsia="Calibri" w:cs="Arial"/>
                <w:sz w:val="16"/>
                <w:szCs w:val="16"/>
              </w:rPr>
            </w:pPr>
            <w:r w:rsidRPr="009C438A">
              <w:rPr>
                <w:rFonts w:eastAsia="Calibri" w:cs="Arial"/>
                <w:sz w:val="16"/>
                <w:szCs w:val="16"/>
              </w:rPr>
              <w:t>N.v.t.</w:t>
            </w:r>
          </w:p>
        </w:tc>
        <w:tc>
          <w:tcPr>
            <w:tcW w:w="559" w:type="dxa"/>
            <w:shd w:val="clear" w:color="auto" w:fill="BFBFBF"/>
            <w:textDirection w:val="btLr"/>
            <w:vAlign w:val="center"/>
          </w:tcPr>
          <w:p w:rsidRPr="009C438A" w:rsidR="007909CD" w:rsidP="00B87A6C" w:rsidRDefault="007909CD">
            <w:pPr>
              <w:spacing w:after="0" w:line="240" w:lineRule="auto"/>
              <w:ind w:left="113" w:right="113"/>
              <w:rPr>
                <w:rFonts w:eastAsia="Calibri" w:cs="Arial"/>
                <w:sz w:val="16"/>
                <w:szCs w:val="16"/>
              </w:rPr>
            </w:pPr>
            <w:proofErr w:type="gramStart"/>
            <w:r w:rsidRPr="009C438A">
              <w:rPr>
                <w:rFonts w:eastAsia="Calibri" w:cs="Arial"/>
                <w:sz w:val="16"/>
                <w:szCs w:val="16"/>
              </w:rPr>
              <w:t>Zie par.</w:t>
            </w:r>
            <w:proofErr w:type="gramEnd"/>
          </w:p>
        </w:tc>
      </w:tr>
      <w:tr w:rsidRPr="009C438A" w:rsidR="007909CD" w:rsidTr="007909CD">
        <w:trPr>
          <w:gridAfter w:val="10"/>
          <w:wAfter w:w="1952" w:type="dxa"/>
          <w:cantSplit/>
          <w:trHeight w:val="403"/>
        </w:trPr>
        <w:tc>
          <w:tcPr>
            <w:tcW w:w="693" w:type="dxa"/>
            <w:shd w:val="clear" w:color="auto" w:fill="FFFFFF"/>
            <w:vAlign w:val="center"/>
          </w:tcPr>
          <w:p w:rsidRPr="009C438A" w:rsidR="007909CD" w:rsidP="00B87A6C" w:rsidRDefault="007909CD">
            <w:pPr>
              <w:spacing w:after="0" w:line="240" w:lineRule="auto"/>
              <w:rPr>
                <w:rFonts w:eastAsia="Calibri" w:cs="Arial"/>
                <w:sz w:val="16"/>
                <w:szCs w:val="16"/>
              </w:rPr>
            </w:pPr>
          </w:p>
        </w:tc>
        <w:tc>
          <w:tcPr>
            <w:tcW w:w="6531" w:type="dxa"/>
            <w:gridSpan w:val="5"/>
            <w:shd w:val="clear" w:color="auto" w:fill="FFFFFF"/>
            <w:vAlign w:val="center"/>
          </w:tcPr>
          <w:p w:rsidRPr="009C438A" w:rsidR="007909CD" w:rsidP="00B87A6C" w:rsidRDefault="007909CD">
            <w:pPr>
              <w:spacing w:after="0" w:line="240" w:lineRule="auto"/>
              <w:rPr>
                <w:rFonts w:cs="Arial"/>
                <w:b/>
                <w:sz w:val="16"/>
                <w:szCs w:val="16"/>
              </w:rPr>
            </w:pPr>
            <w:r w:rsidRPr="009C438A">
              <w:rPr>
                <w:rFonts w:eastAsia="Calibri" w:cs="Arial"/>
                <w:b/>
                <w:sz w:val="16"/>
                <w:szCs w:val="16"/>
              </w:rPr>
              <w:t>Algemeen</w:t>
            </w: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IV</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Globaal beslisschema voor het aangaan van verdragsrelaties gevolgd</w:t>
            </w:r>
          </w:p>
        </w:tc>
        <w:tc>
          <w:tcPr>
            <w:tcW w:w="356" w:type="dxa"/>
            <w:gridSpan w:val="5"/>
            <w:shd w:val="clear" w:color="auto" w:fill="BFBFBF"/>
            <w:vAlign w:val="center"/>
          </w:tcPr>
          <w:p w:rsidRPr="009C438A" w:rsidR="007909CD" w:rsidP="00B87A6C" w:rsidRDefault="00B87A6C">
            <w:pPr>
              <w:spacing w:after="0" w:line="240" w:lineRule="auto"/>
              <w:rPr>
                <w:rFonts w:eastAsia="Calibri" w:cs="Arial"/>
                <w:b/>
                <w:color w:val="007BC7"/>
                <w:sz w:val="16"/>
                <w:szCs w:val="16"/>
              </w:rPr>
            </w:pPr>
            <w:r>
              <w:rPr>
                <w:rFonts w:eastAsia="Calibri" w:cs="Arial"/>
                <w:b/>
                <w:color w:val="007BC7"/>
                <w:sz w:val="16"/>
                <w:szCs w:val="16"/>
              </w:rPr>
              <w:t>X</w:t>
            </w:r>
          </w:p>
        </w:tc>
        <w:tc>
          <w:tcPr>
            <w:tcW w:w="355" w:type="dxa"/>
            <w:gridSpan w:val="3"/>
            <w:shd w:val="clear" w:color="auto" w:fill="BFBFBF"/>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tcPr>
          <w:p w:rsidRPr="009C438A" w:rsidR="007909CD" w:rsidP="00B87A6C" w:rsidRDefault="007909CD">
            <w:pPr>
              <w:spacing w:after="0" w:line="240" w:lineRule="auto"/>
              <w:rPr>
                <w:rFonts w:eastAsia="Calibri" w:cs="Arial"/>
                <w:b/>
                <w:color w:val="007BC7"/>
                <w:sz w:val="16"/>
                <w:szCs w:val="16"/>
              </w:rPr>
            </w:pPr>
          </w:p>
        </w:tc>
        <w:tc>
          <w:tcPr>
            <w:tcW w:w="559" w:type="dxa"/>
            <w:shd w:val="clear" w:color="auto" w:fill="BFBFBF"/>
            <w:vAlign w:val="center"/>
          </w:tcPr>
          <w:p w:rsidRPr="009C438A" w:rsidR="007909CD" w:rsidP="00B87A6C" w:rsidRDefault="00B87A6C">
            <w:pPr>
              <w:spacing w:after="0" w:line="240" w:lineRule="auto"/>
              <w:rPr>
                <w:rFonts w:eastAsia="Calibri" w:cs="Arial"/>
                <w:sz w:val="16"/>
                <w:szCs w:val="16"/>
              </w:rPr>
            </w:pPr>
            <w:r>
              <w:rPr>
                <w:rFonts w:eastAsia="Calibri" w:cs="Arial"/>
                <w:sz w:val="16"/>
                <w:szCs w:val="16"/>
              </w:rPr>
              <w:t>I.1</w:t>
            </w:r>
          </w:p>
        </w:tc>
      </w:tr>
      <w:tr w:rsidRPr="009C438A" w:rsidR="007909CD" w:rsidTr="007909CD">
        <w:trPr>
          <w:trHeight w:val="532"/>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1.2.6</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Bijzonder regime geheel of gedeeltelijk uitgezonderd van verdragsvoordelen in gevallen waarin het risico op verdragsmisbruik bestaat</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tcPr>
          <w:p w:rsidRPr="009C438A" w:rsidR="007909CD" w:rsidP="00B87A6C" w:rsidRDefault="007909CD">
            <w:pPr>
              <w:spacing w:after="0" w:line="240" w:lineRule="auto"/>
              <w:ind w:left="-548" w:right="-83" w:firstLine="533"/>
              <w:rPr>
                <w:rFonts w:eastAsia="Calibri" w:cs="Arial"/>
                <w:b/>
                <w:color w:val="007BC7"/>
                <w:sz w:val="16"/>
                <w:szCs w:val="16"/>
              </w:rPr>
            </w:pPr>
          </w:p>
        </w:tc>
        <w:tc>
          <w:tcPr>
            <w:tcW w:w="428" w:type="dxa"/>
            <w:gridSpan w:val="2"/>
            <w:shd w:val="clear" w:color="auto" w:fill="BFBFBF"/>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tcPr>
          <w:p w:rsidR="00B87A6C" w:rsidP="00B87A6C" w:rsidRDefault="00B87A6C">
            <w:pPr>
              <w:spacing w:after="0" w:line="240" w:lineRule="auto"/>
              <w:rPr>
                <w:rFonts w:eastAsia="Calibri" w:cs="Arial"/>
                <w:b/>
                <w:color w:val="007BC7"/>
                <w:sz w:val="16"/>
                <w:szCs w:val="16"/>
              </w:rPr>
            </w:pPr>
          </w:p>
          <w:p w:rsidRPr="009C438A" w:rsidR="007909CD" w:rsidP="00B87A6C" w:rsidRDefault="00B87A6C">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1.3.5</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Bronstaat verleent ook verdragsvoordelen aan in Nederland gelegen vaste inrichting die zich in dezelfde situatie bevindt als inwoners van Nederland</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Pr>
                <w:rFonts w:eastAsia="Calibri" w:cs="Arial"/>
                <w:sz w:val="16"/>
                <w:szCs w:val="16"/>
              </w:rPr>
              <w:t>III</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Pr>
                <w:rFonts w:eastAsia="Calibri" w:cs="Arial"/>
                <w:color w:val="FFFFFF"/>
                <w:sz w:val="16"/>
                <w:szCs w:val="16"/>
              </w:rPr>
              <w:t xml:space="preserve">Dubbele belastingheffing in relatie tot BES eilanden geadresseerd </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8B61E9" w:rsidR="007909CD" w:rsidTr="007909CD">
        <w:trPr>
          <w:gridAfter w:val="10"/>
          <w:wAfter w:w="1952" w:type="dxa"/>
          <w:cantSplit/>
          <w:trHeight w:val="403"/>
        </w:trPr>
        <w:tc>
          <w:tcPr>
            <w:tcW w:w="693" w:type="dxa"/>
            <w:shd w:val="clear" w:color="auto" w:fill="FFFFFF"/>
            <w:vAlign w:val="center"/>
          </w:tcPr>
          <w:p w:rsidRPr="009C438A" w:rsidR="007909CD" w:rsidP="00B87A6C" w:rsidRDefault="007909CD">
            <w:pPr>
              <w:spacing w:after="0" w:line="240" w:lineRule="auto"/>
              <w:rPr>
                <w:rFonts w:eastAsia="Calibri" w:cs="Arial"/>
                <w:sz w:val="16"/>
                <w:szCs w:val="16"/>
              </w:rPr>
            </w:pPr>
          </w:p>
        </w:tc>
        <w:tc>
          <w:tcPr>
            <w:tcW w:w="6531" w:type="dxa"/>
            <w:gridSpan w:val="5"/>
            <w:shd w:val="clear" w:color="auto" w:fill="FFFFFF"/>
            <w:vAlign w:val="center"/>
          </w:tcPr>
          <w:p w:rsidRPr="009C438A" w:rsidR="007909CD" w:rsidP="00B87A6C" w:rsidRDefault="007909CD">
            <w:pPr>
              <w:spacing w:after="0" w:line="240" w:lineRule="auto"/>
              <w:rPr>
                <w:rFonts w:cs="Arial"/>
                <w:b/>
                <w:sz w:val="16"/>
                <w:szCs w:val="16"/>
              </w:rPr>
            </w:pPr>
            <w:r w:rsidRPr="009C438A">
              <w:rPr>
                <w:rFonts w:eastAsia="Calibri" w:cs="Arial"/>
                <w:b/>
                <w:sz w:val="16"/>
                <w:szCs w:val="16"/>
              </w:rPr>
              <w:t>Specifieke elementen</w:t>
            </w:r>
            <w:r w:rsidRPr="009C438A">
              <w:rPr>
                <w:rFonts w:cs="Arial"/>
                <w:b/>
                <w:sz w:val="16"/>
                <w:szCs w:val="16"/>
              </w:rPr>
              <w:br/>
            </w:r>
            <w:r w:rsidRPr="009C438A">
              <w:rPr>
                <w:rFonts w:eastAsia="Calibri" w:cs="Arial"/>
                <w:i/>
                <w:sz w:val="16"/>
                <w:szCs w:val="16"/>
              </w:rPr>
              <w:t>Verdragstoegang en –voordelen</w:t>
            </w: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2.2.1</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Vastgelegd is dat een lichaam wordt geacht aan belasting in een verdragsluitende staat onderworpen te zijn, indien dat lichaam wordt beheerst door de wetten van die staat of zijn plaats van leiding in die staat heeft</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2.2.1</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De vbi komt voor sommige verdragsvoordelen niet in aanmerking</w:t>
            </w:r>
            <w:r>
              <w:rPr>
                <w:rStyle w:val="FootnoteReference"/>
                <w:rFonts w:eastAsia="Calibri" w:cs="Arial"/>
                <w:color w:val="FFFFFF"/>
                <w:sz w:val="16"/>
                <w:szCs w:val="16"/>
              </w:rPr>
              <w:footnoteReference w:id="4"/>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B87A6C">
            <w:pPr>
              <w:spacing w:after="0" w:line="240" w:lineRule="auto"/>
              <w:rPr>
                <w:rFonts w:eastAsia="Calibri" w:cs="Arial"/>
                <w:b/>
                <w:color w:val="007BC7"/>
                <w:sz w:val="16"/>
                <w:szCs w:val="16"/>
              </w:rPr>
            </w:pPr>
            <w:r>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2.2.1</w:t>
            </w:r>
            <w:r w:rsidRPr="009C438A">
              <w:rPr>
                <w:rFonts w:eastAsia="Calibri" w:cs="Arial"/>
                <w:sz w:val="16"/>
                <w:szCs w:val="16"/>
              </w:rPr>
              <w:br/>
              <w:t>/II.2</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Duidelijkheid is gegeven over de verdragstoegang van en aanspraak op verdragsvoordelen door pensioen- en overheidsfondsen</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2.2.2</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Corporate tiebreaker op basis van plaats van werkelijke leiding opgenomen</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2.3</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 xml:space="preserve">Regeling voor oplossing dubbele heffing en vrijstelling ten aanzien van hybride (rechts)vormen opgenomen </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2.4</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Overeenstemming over fiscale behandeling besloten FGR’s als asset poolinginstrument</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2.5</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Afgezonderde Particuliere Vermogens tijdens onderhandelingen besproken en zo nodig geadresseerd in het verdrag</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gridAfter w:val="10"/>
          <w:wAfter w:w="1952" w:type="dxa"/>
          <w:cantSplit/>
          <w:trHeight w:val="403"/>
        </w:trPr>
        <w:tc>
          <w:tcPr>
            <w:tcW w:w="693" w:type="dxa"/>
            <w:shd w:val="clear" w:color="auto" w:fill="FFFFFF"/>
            <w:vAlign w:val="center"/>
          </w:tcPr>
          <w:p w:rsidRPr="009C438A" w:rsidR="007909CD" w:rsidP="00B87A6C" w:rsidRDefault="007909CD">
            <w:pPr>
              <w:spacing w:after="0" w:line="240" w:lineRule="auto"/>
              <w:rPr>
                <w:rFonts w:eastAsia="Calibri" w:cs="Arial"/>
                <w:i/>
                <w:sz w:val="16"/>
                <w:szCs w:val="16"/>
              </w:rPr>
            </w:pPr>
          </w:p>
        </w:tc>
        <w:tc>
          <w:tcPr>
            <w:tcW w:w="6531" w:type="dxa"/>
            <w:gridSpan w:val="5"/>
            <w:shd w:val="clear" w:color="auto" w:fill="FFFFFF"/>
            <w:vAlign w:val="center"/>
          </w:tcPr>
          <w:p w:rsidRPr="009C438A" w:rsidR="007909CD" w:rsidP="00B87A6C" w:rsidRDefault="007909CD">
            <w:pPr>
              <w:spacing w:after="0" w:line="240" w:lineRule="auto"/>
              <w:rPr>
                <w:rFonts w:eastAsia="Calibri" w:cs="Arial"/>
                <w:i/>
                <w:sz w:val="16"/>
                <w:szCs w:val="16"/>
              </w:rPr>
            </w:pPr>
            <w:r w:rsidRPr="009C438A">
              <w:rPr>
                <w:rFonts w:eastAsia="Calibri" w:cs="Arial"/>
                <w:i/>
                <w:sz w:val="16"/>
                <w:szCs w:val="16"/>
              </w:rPr>
              <w:t>Ondernemingswinsten</w:t>
            </w: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2.6.2</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Definitie ‘vaste inrichting’ in overeenstemming met OESO-beginselen</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2.6.3</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 xml:space="preserve">Specifieke bepaling in artikel </w:t>
            </w:r>
            <w:proofErr w:type="gramStart"/>
            <w:r w:rsidRPr="009C438A">
              <w:rPr>
                <w:rFonts w:eastAsia="Calibri" w:cs="Arial"/>
                <w:color w:val="FFFFFF"/>
                <w:sz w:val="16"/>
                <w:szCs w:val="16"/>
              </w:rPr>
              <w:t>inzake</w:t>
            </w:r>
            <w:proofErr w:type="gramEnd"/>
            <w:r w:rsidRPr="009C438A">
              <w:rPr>
                <w:rFonts w:eastAsia="Calibri" w:cs="Arial"/>
                <w:color w:val="FFFFFF"/>
                <w:sz w:val="16"/>
                <w:szCs w:val="16"/>
              </w:rPr>
              <w:t xml:space="preserve"> ‘vaste inrichting’ ter behoud van heffingsrecht over winsten behaald met werkzaamheden buitengaats opgenomen</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2.6.4</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Winsttoerekening vaste inrichtingen conform artikel 7 OESO-modelverdrag</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2.6.4</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Toegang tot onderlingoverlegprocedure en arbitrage in kwesties over winsttoerekening en verrekenprijzen</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2.6.5</w:t>
            </w:r>
          </w:p>
        </w:tc>
        <w:tc>
          <w:tcPr>
            <w:tcW w:w="6352"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 xml:space="preserve">Toekenning heffingsrecht scheep- en luchtvaartwinsten behaald in het internationale verkeer aan de staat van de werkelijke leiding van de onderneming </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2.6.5</w:t>
            </w:r>
          </w:p>
        </w:tc>
        <w:tc>
          <w:tcPr>
            <w:tcW w:w="1350" w:type="dxa"/>
            <w:shd w:val="clear" w:color="auto" w:fill="BFBFBF"/>
            <w:vAlign w:val="center"/>
          </w:tcPr>
          <w:p w:rsidRPr="009C438A" w:rsidR="007909CD" w:rsidP="00B87A6C" w:rsidRDefault="007909CD">
            <w:pPr>
              <w:spacing w:after="0" w:line="240" w:lineRule="auto"/>
              <w:rPr>
                <w:rFonts w:cs="Arial"/>
                <w:color w:val="000000"/>
                <w:sz w:val="16"/>
                <w:szCs w:val="16"/>
              </w:rPr>
            </w:pPr>
            <w:r w:rsidRPr="009C438A">
              <w:rPr>
                <w:rFonts w:eastAsia="Calibri" w:cs="Arial"/>
                <w:color w:val="000000"/>
                <w:sz w:val="16"/>
                <w:szCs w:val="16"/>
              </w:rPr>
              <w:t>Terugvaloptie:</w:t>
            </w:r>
          </w:p>
        </w:tc>
        <w:tc>
          <w:tcPr>
            <w:tcW w:w="5002" w:type="dxa"/>
            <w:shd w:val="clear" w:color="auto" w:fill="007BC7"/>
            <w:vAlign w:val="center"/>
          </w:tcPr>
          <w:p w:rsidRPr="009C438A" w:rsidR="007909CD" w:rsidP="00B87A6C" w:rsidRDefault="007909CD">
            <w:pPr>
              <w:spacing w:after="0" w:line="240" w:lineRule="auto"/>
              <w:rPr>
                <w:rFonts w:cs="Arial"/>
                <w:color w:val="FFFFFF"/>
                <w:sz w:val="16"/>
                <w:szCs w:val="16"/>
              </w:rPr>
            </w:pPr>
            <w:r w:rsidRPr="009C438A">
              <w:rPr>
                <w:rFonts w:eastAsia="Calibri" w:cs="Arial"/>
                <w:color w:val="FFFFFF"/>
                <w:sz w:val="16"/>
                <w:szCs w:val="16"/>
              </w:rPr>
              <w:t>Beperkte bronstaatsheffing scheep- en luchtvaartwinsten</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2.6.5</w:t>
            </w:r>
          </w:p>
        </w:tc>
        <w:tc>
          <w:tcPr>
            <w:tcW w:w="6352" w:type="dxa"/>
            <w:gridSpan w:val="2"/>
            <w:shd w:val="clear" w:color="auto" w:fill="007BC7"/>
            <w:vAlign w:val="center"/>
          </w:tcPr>
          <w:p w:rsidRPr="009C438A" w:rsidR="007909CD" w:rsidP="00B87A6C" w:rsidRDefault="007909CD">
            <w:pPr>
              <w:spacing w:after="0" w:line="240" w:lineRule="auto"/>
              <w:rPr>
                <w:rFonts w:cs="Arial"/>
                <w:color w:val="FFFFFF"/>
              </w:rPr>
            </w:pPr>
            <w:r w:rsidRPr="009C438A">
              <w:rPr>
                <w:rFonts w:eastAsia="Calibri" w:cs="Arial"/>
                <w:color w:val="FFFFFF"/>
                <w:sz w:val="16"/>
                <w:szCs w:val="16"/>
              </w:rPr>
              <w:t>Vrijwaring van heffingen over de omzet behaald met passagiers- en vrachtvervoer</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gridAfter w:val="10"/>
          <w:wAfter w:w="1952" w:type="dxa"/>
          <w:cantSplit/>
          <w:trHeight w:val="403"/>
        </w:trPr>
        <w:tc>
          <w:tcPr>
            <w:tcW w:w="693" w:type="dxa"/>
            <w:shd w:val="clear" w:color="auto" w:fill="FFFFFF"/>
            <w:vAlign w:val="center"/>
          </w:tcPr>
          <w:p w:rsidRPr="009C438A" w:rsidR="007909CD" w:rsidP="00B87A6C" w:rsidRDefault="007909CD">
            <w:pPr>
              <w:spacing w:after="0" w:line="240" w:lineRule="auto"/>
              <w:ind w:left="113" w:right="113"/>
              <w:rPr>
                <w:rFonts w:eastAsia="Calibri" w:cs="Arial"/>
                <w:sz w:val="16"/>
                <w:szCs w:val="16"/>
              </w:rPr>
            </w:pPr>
            <w:r w:rsidRPr="009C438A">
              <w:rPr>
                <w:rFonts w:eastAsia="Calibri" w:cs="Arial"/>
                <w:sz w:val="16"/>
                <w:szCs w:val="16"/>
              </w:rPr>
              <w:br w:type="page"/>
            </w:r>
          </w:p>
        </w:tc>
        <w:tc>
          <w:tcPr>
            <w:tcW w:w="6531" w:type="dxa"/>
            <w:gridSpan w:val="5"/>
            <w:shd w:val="clear" w:color="auto" w:fill="FFFFFF"/>
            <w:vAlign w:val="center"/>
          </w:tcPr>
          <w:p w:rsidRPr="009C438A" w:rsidR="007909CD" w:rsidP="00B87A6C" w:rsidRDefault="007909CD">
            <w:pPr>
              <w:spacing w:after="0" w:line="240" w:lineRule="auto"/>
              <w:rPr>
                <w:rFonts w:cs="Arial"/>
                <w:i/>
                <w:sz w:val="16"/>
                <w:szCs w:val="16"/>
              </w:rPr>
            </w:pPr>
            <w:r w:rsidRPr="009C438A">
              <w:rPr>
                <w:rFonts w:eastAsia="Calibri" w:cs="Arial"/>
                <w:i/>
                <w:sz w:val="16"/>
                <w:szCs w:val="16"/>
              </w:rPr>
              <w:t>Vermogensinkomsten en -winsten</w:t>
            </w:r>
          </w:p>
        </w:tc>
      </w:tr>
      <w:tr w:rsidRPr="009C438A" w:rsidR="00B87A6C" w:rsidTr="007909CD">
        <w:trPr>
          <w:trHeight w:val="255"/>
        </w:trPr>
        <w:tc>
          <w:tcPr>
            <w:tcW w:w="693" w:type="dxa"/>
            <w:shd w:val="clear" w:color="auto" w:fill="BFBFBF"/>
            <w:vAlign w:val="center"/>
          </w:tcPr>
          <w:p w:rsidRPr="009C438A" w:rsidR="00B87A6C" w:rsidP="00B87A6C" w:rsidRDefault="00B87A6C">
            <w:pPr>
              <w:spacing w:after="0" w:line="240" w:lineRule="auto"/>
              <w:rPr>
                <w:rFonts w:eastAsia="Calibri" w:cs="Arial"/>
                <w:sz w:val="16"/>
                <w:szCs w:val="16"/>
              </w:rPr>
            </w:pPr>
            <w:r w:rsidRPr="009C438A">
              <w:rPr>
                <w:rFonts w:eastAsia="Calibri" w:cs="Arial"/>
                <w:sz w:val="16"/>
                <w:szCs w:val="16"/>
              </w:rPr>
              <w:t>2.7.1</w:t>
            </w:r>
          </w:p>
        </w:tc>
        <w:tc>
          <w:tcPr>
            <w:tcW w:w="6352" w:type="dxa"/>
            <w:gridSpan w:val="2"/>
            <w:shd w:val="clear" w:color="auto" w:fill="007BC7"/>
            <w:vAlign w:val="center"/>
          </w:tcPr>
          <w:p w:rsidRPr="009C438A" w:rsidR="00B87A6C" w:rsidP="00B87A6C" w:rsidRDefault="00B87A6C">
            <w:pPr>
              <w:spacing w:after="0" w:line="240" w:lineRule="auto"/>
              <w:rPr>
                <w:rFonts w:eastAsia="Calibri" w:cs="Arial"/>
                <w:color w:val="FFFFFF"/>
                <w:sz w:val="16"/>
                <w:szCs w:val="16"/>
              </w:rPr>
            </w:pPr>
            <w:r w:rsidRPr="009C438A">
              <w:rPr>
                <w:rFonts w:eastAsia="Calibri" w:cs="Arial"/>
                <w:color w:val="FFFFFF"/>
                <w:sz w:val="16"/>
                <w:szCs w:val="16"/>
              </w:rPr>
              <w:t>Uitsluitende woonstaatheffing voor deelnemingsdividenden</w:t>
            </w:r>
          </w:p>
        </w:tc>
        <w:tc>
          <w:tcPr>
            <w:tcW w:w="356" w:type="dxa"/>
            <w:gridSpan w:val="5"/>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p>
        </w:tc>
        <w:tc>
          <w:tcPr>
            <w:tcW w:w="355" w:type="dxa"/>
            <w:gridSpan w:val="3"/>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p>
        </w:tc>
        <w:tc>
          <w:tcPr>
            <w:tcW w:w="428" w:type="dxa"/>
            <w:gridSpan w:val="2"/>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r w:rsidRPr="009C438A">
              <w:rPr>
                <w:rFonts w:eastAsia="Calibri" w:cs="Arial"/>
                <w:b/>
                <w:color w:val="007BC7"/>
                <w:sz w:val="16"/>
                <w:szCs w:val="16"/>
              </w:rPr>
              <w:t>X</w:t>
            </w:r>
          </w:p>
        </w:tc>
        <w:tc>
          <w:tcPr>
            <w:tcW w:w="433" w:type="dxa"/>
            <w:gridSpan w:val="2"/>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p>
        </w:tc>
        <w:tc>
          <w:tcPr>
            <w:tcW w:w="559" w:type="dxa"/>
            <w:shd w:val="clear" w:color="auto" w:fill="BFBFBF"/>
            <w:vAlign w:val="center"/>
          </w:tcPr>
          <w:p w:rsidRPr="00EF2A2F" w:rsidR="00B87A6C" w:rsidP="0019628C" w:rsidRDefault="00B87A6C">
            <w:pPr>
              <w:spacing w:after="0" w:line="240" w:lineRule="auto"/>
              <w:rPr>
                <w:rFonts w:ascii="Arial" w:hAnsi="Arial" w:eastAsia="Times New Roman" w:cs="Arial"/>
                <w:b/>
                <w:sz w:val="16"/>
                <w:szCs w:val="16"/>
                <w:lang w:val="en-GB"/>
              </w:rPr>
            </w:pPr>
            <w:r>
              <w:rPr>
                <w:rFonts w:eastAsia="Calibri" w:cs="Arial"/>
                <w:sz w:val="16"/>
                <w:szCs w:val="16"/>
              </w:rPr>
              <w:t>II.1</w:t>
            </w:r>
          </w:p>
        </w:tc>
      </w:tr>
      <w:tr w:rsidRPr="009C438A" w:rsidR="00B87A6C" w:rsidTr="007909CD">
        <w:trPr>
          <w:trHeight w:val="255"/>
        </w:trPr>
        <w:tc>
          <w:tcPr>
            <w:tcW w:w="693" w:type="dxa"/>
            <w:shd w:val="clear" w:color="auto" w:fill="BFBFBF"/>
            <w:vAlign w:val="center"/>
          </w:tcPr>
          <w:p w:rsidRPr="009C438A" w:rsidR="00B87A6C" w:rsidP="00B87A6C" w:rsidRDefault="00B87A6C">
            <w:pPr>
              <w:spacing w:after="0" w:line="240" w:lineRule="auto"/>
              <w:rPr>
                <w:rFonts w:eastAsia="Calibri" w:cs="Arial"/>
                <w:sz w:val="16"/>
                <w:szCs w:val="16"/>
              </w:rPr>
            </w:pPr>
            <w:r w:rsidRPr="009C438A">
              <w:rPr>
                <w:rFonts w:eastAsia="Calibri" w:cs="Arial"/>
                <w:sz w:val="16"/>
                <w:szCs w:val="16"/>
              </w:rPr>
              <w:t>2.7.2</w:t>
            </w:r>
          </w:p>
        </w:tc>
        <w:tc>
          <w:tcPr>
            <w:tcW w:w="6352" w:type="dxa"/>
            <w:gridSpan w:val="2"/>
            <w:shd w:val="clear" w:color="auto" w:fill="007BC7"/>
            <w:vAlign w:val="center"/>
          </w:tcPr>
          <w:p w:rsidRPr="009C438A" w:rsidR="00B87A6C" w:rsidP="00B87A6C" w:rsidRDefault="00B87A6C">
            <w:pPr>
              <w:spacing w:after="0" w:line="240" w:lineRule="auto"/>
              <w:rPr>
                <w:rFonts w:eastAsia="Calibri" w:cs="Arial"/>
                <w:color w:val="FFFFFF"/>
                <w:sz w:val="16"/>
                <w:szCs w:val="16"/>
              </w:rPr>
            </w:pPr>
            <w:r w:rsidRPr="009C438A">
              <w:rPr>
                <w:rFonts w:eastAsia="Calibri" w:cs="Arial"/>
                <w:color w:val="FFFFFF"/>
                <w:sz w:val="16"/>
                <w:szCs w:val="16"/>
              </w:rPr>
              <w:t>Tarief portfoliodividenden t.a.v. Nederland niet lager dan 15%</w:t>
            </w:r>
          </w:p>
        </w:tc>
        <w:tc>
          <w:tcPr>
            <w:tcW w:w="356" w:type="dxa"/>
            <w:gridSpan w:val="5"/>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r w:rsidRPr="009C438A">
              <w:rPr>
                <w:rFonts w:eastAsia="Calibri" w:cs="Arial"/>
                <w:b/>
                <w:color w:val="007BC7"/>
                <w:sz w:val="16"/>
                <w:szCs w:val="16"/>
              </w:rPr>
              <w:t>X</w:t>
            </w:r>
          </w:p>
        </w:tc>
        <w:tc>
          <w:tcPr>
            <w:tcW w:w="355" w:type="dxa"/>
            <w:gridSpan w:val="3"/>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p>
        </w:tc>
        <w:tc>
          <w:tcPr>
            <w:tcW w:w="428" w:type="dxa"/>
            <w:gridSpan w:val="2"/>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p>
        </w:tc>
        <w:tc>
          <w:tcPr>
            <w:tcW w:w="433" w:type="dxa"/>
            <w:gridSpan w:val="2"/>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p>
        </w:tc>
        <w:tc>
          <w:tcPr>
            <w:tcW w:w="559" w:type="dxa"/>
            <w:shd w:val="clear" w:color="auto" w:fill="BFBFBF"/>
            <w:vAlign w:val="center"/>
          </w:tcPr>
          <w:p w:rsidRPr="00EF2A2F" w:rsidR="00B87A6C" w:rsidP="0019628C" w:rsidRDefault="00B87A6C">
            <w:pPr>
              <w:spacing w:after="0" w:line="240" w:lineRule="auto"/>
              <w:rPr>
                <w:rFonts w:ascii="Arial" w:hAnsi="Arial" w:eastAsia="Times New Roman" w:cs="Arial"/>
                <w:b/>
                <w:sz w:val="16"/>
                <w:szCs w:val="16"/>
                <w:lang w:val="en-GB"/>
              </w:rPr>
            </w:pPr>
            <w:r>
              <w:rPr>
                <w:rFonts w:eastAsia="Calibri" w:cs="Arial"/>
                <w:sz w:val="16"/>
                <w:szCs w:val="16"/>
              </w:rPr>
              <w:t>II.1</w:t>
            </w:r>
          </w:p>
        </w:tc>
      </w:tr>
      <w:tr w:rsidRPr="009C438A" w:rsidR="00B87A6C" w:rsidTr="007909CD">
        <w:trPr>
          <w:trHeight w:val="255"/>
        </w:trPr>
        <w:tc>
          <w:tcPr>
            <w:tcW w:w="693" w:type="dxa"/>
            <w:shd w:val="clear" w:color="auto" w:fill="BFBFBF"/>
            <w:vAlign w:val="center"/>
          </w:tcPr>
          <w:p w:rsidRPr="009C438A" w:rsidR="00B87A6C" w:rsidP="00B87A6C" w:rsidRDefault="00B87A6C">
            <w:pPr>
              <w:spacing w:after="0" w:line="240" w:lineRule="auto"/>
              <w:rPr>
                <w:rFonts w:eastAsia="Calibri" w:cs="Arial"/>
                <w:sz w:val="16"/>
                <w:szCs w:val="16"/>
              </w:rPr>
            </w:pPr>
            <w:r w:rsidRPr="009C438A">
              <w:rPr>
                <w:rFonts w:eastAsia="Calibri" w:cs="Arial"/>
                <w:sz w:val="16"/>
                <w:szCs w:val="16"/>
              </w:rPr>
              <w:t>2.8.1</w:t>
            </w:r>
          </w:p>
        </w:tc>
        <w:tc>
          <w:tcPr>
            <w:tcW w:w="6352" w:type="dxa"/>
            <w:gridSpan w:val="2"/>
            <w:shd w:val="clear" w:color="auto" w:fill="007BC7"/>
            <w:vAlign w:val="center"/>
          </w:tcPr>
          <w:p w:rsidRPr="00B87A6C" w:rsidR="00B87A6C" w:rsidP="00B87A6C" w:rsidRDefault="00B87A6C">
            <w:pPr>
              <w:spacing w:after="0" w:line="240" w:lineRule="auto"/>
              <w:rPr>
                <w:rFonts w:eastAsia="Calibri" w:cs="Arial"/>
                <w:color w:val="FFFFFF" w:themeColor="background1"/>
                <w:sz w:val="16"/>
                <w:szCs w:val="16"/>
              </w:rPr>
            </w:pPr>
            <w:r w:rsidRPr="00B87A6C">
              <w:rPr>
                <w:rFonts w:eastAsia="Calibri" w:cs="Arial"/>
                <w:color w:val="FFFFFF" w:themeColor="background1"/>
                <w:sz w:val="16"/>
                <w:szCs w:val="16"/>
              </w:rPr>
              <w:t>Uitsluitende woonstaatheffing interest &amp; royalty’s</w:t>
            </w:r>
          </w:p>
        </w:tc>
        <w:tc>
          <w:tcPr>
            <w:tcW w:w="356" w:type="dxa"/>
            <w:gridSpan w:val="5"/>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p>
        </w:tc>
        <w:tc>
          <w:tcPr>
            <w:tcW w:w="355" w:type="dxa"/>
            <w:gridSpan w:val="3"/>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p>
        </w:tc>
        <w:tc>
          <w:tcPr>
            <w:tcW w:w="428" w:type="dxa"/>
            <w:gridSpan w:val="2"/>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r w:rsidRPr="009C438A">
              <w:rPr>
                <w:rFonts w:eastAsia="Calibri" w:cs="Arial"/>
                <w:b/>
                <w:color w:val="007BC7"/>
                <w:sz w:val="16"/>
                <w:szCs w:val="16"/>
              </w:rPr>
              <w:t>X</w:t>
            </w:r>
          </w:p>
        </w:tc>
        <w:tc>
          <w:tcPr>
            <w:tcW w:w="433" w:type="dxa"/>
            <w:gridSpan w:val="2"/>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p>
        </w:tc>
        <w:tc>
          <w:tcPr>
            <w:tcW w:w="559" w:type="dxa"/>
            <w:shd w:val="clear" w:color="auto" w:fill="BFBFBF"/>
            <w:vAlign w:val="center"/>
          </w:tcPr>
          <w:p w:rsidRPr="00EF2A2F" w:rsidR="00B87A6C" w:rsidP="0019628C" w:rsidRDefault="00B87A6C">
            <w:pPr>
              <w:spacing w:after="0" w:line="240" w:lineRule="auto"/>
              <w:rPr>
                <w:rFonts w:ascii="Arial" w:hAnsi="Arial" w:eastAsia="Times New Roman" w:cs="Arial"/>
                <w:b/>
                <w:sz w:val="16"/>
                <w:szCs w:val="16"/>
                <w:lang w:val="en-GB"/>
              </w:rPr>
            </w:pPr>
            <w:r>
              <w:rPr>
                <w:rFonts w:eastAsia="Calibri" w:cs="Arial"/>
                <w:sz w:val="16"/>
                <w:szCs w:val="16"/>
              </w:rPr>
              <w:t>II.2</w:t>
            </w:r>
          </w:p>
        </w:tc>
      </w:tr>
      <w:tr w:rsidRPr="009C438A" w:rsidR="00B87A6C" w:rsidTr="007909CD">
        <w:trPr>
          <w:trHeight w:val="255"/>
        </w:trPr>
        <w:tc>
          <w:tcPr>
            <w:tcW w:w="693" w:type="dxa"/>
            <w:shd w:val="clear" w:color="auto" w:fill="BFBFBF"/>
            <w:vAlign w:val="center"/>
          </w:tcPr>
          <w:p w:rsidRPr="009C438A" w:rsidR="00B87A6C" w:rsidP="00B87A6C" w:rsidRDefault="00B87A6C">
            <w:pPr>
              <w:spacing w:after="0" w:line="240" w:lineRule="auto"/>
              <w:rPr>
                <w:rFonts w:eastAsia="Calibri" w:cs="Arial"/>
                <w:sz w:val="16"/>
                <w:szCs w:val="16"/>
              </w:rPr>
            </w:pPr>
            <w:r w:rsidRPr="009C438A">
              <w:rPr>
                <w:rFonts w:eastAsia="Calibri" w:cs="Arial"/>
                <w:sz w:val="16"/>
                <w:szCs w:val="16"/>
              </w:rPr>
              <w:t>2.8.1</w:t>
            </w:r>
          </w:p>
        </w:tc>
        <w:tc>
          <w:tcPr>
            <w:tcW w:w="1350" w:type="dxa"/>
            <w:shd w:val="clear" w:color="auto" w:fill="BFBFBF"/>
            <w:vAlign w:val="center"/>
          </w:tcPr>
          <w:p w:rsidRPr="009C438A" w:rsidR="00B87A6C" w:rsidP="00B87A6C" w:rsidRDefault="00B87A6C">
            <w:pPr>
              <w:spacing w:after="0" w:line="240" w:lineRule="auto"/>
              <w:rPr>
                <w:rFonts w:cs="Arial"/>
                <w:color w:val="000000"/>
                <w:sz w:val="16"/>
                <w:szCs w:val="16"/>
              </w:rPr>
            </w:pPr>
            <w:r w:rsidRPr="009C438A">
              <w:rPr>
                <w:rFonts w:eastAsia="Calibri" w:cs="Arial"/>
                <w:color w:val="000000"/>
                <w:sz w:val="16"/>
                <w:szCs w:val="16"/>
              </w:rPr>
              <w:t>Terugvaloptie:</w:t>
            </w:r>
          </w:p>
        </w:tc>
        <w:tc>
          <w:tcPr>
            <w:tcW w:w="5002" w:type="dxa"/>
            <w:shd w:val="clear" w:color="auto" w:fill="007BC7"/>
            <w:vAlign w:val="center"/>
          </w:tcPr>
          <w:p w:rsidRPr="00B87A6C" w:rsidR="00B87A6C" w:rsidP="00B87A6C" w:rsidRDefault="00B87A6C">
            <w:pPr>
              <w:spacing w:after="0" w:line="240" w:lineRule="auto"/>
              <w:rPr>
                <w:rFonts w:ascii="Arial" w:hAnsi="Arial" w:eastAsia="Times New Roman" w:cs="Arial"/>
                <w:color w:val="FFFFFF" w:themeColor="background1"/>
                <w:sz w:val="16"/>
                <w:szCs w:val="16"/>
                <w:lang w:val="en-GB"/>
              </w:rPr>
            </w:pPr>
            <w:r>
              <w:rPr>
                <w:rFonts w:ascii="Arial" w:hAnsi="Arial" w:eastAsia="Times New Roman" w:cs="Arial"/>
                <w:color w:val="FFFFFF" w:themeColor="background1"/>
                <w:sz w:val="16"/>
                <w:szCs w:val="16"/>
                <w:lang w:val="en-GB"/>
              </w:rPr>
              <w:t xml:space="preserve">Uitzonderingen bronheffingsrechten </w:t>
            </w:r>
          </w:p>
        </w:tc>
        <w:tc>
          <w:tcPr>
            <w:tcW w:w="356" w:type="dxa"/>
            <w:gridSpan w:val="5"/>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r w:rsidRPr="009C438A">
              <w:rPr>
                <w:rFonts w:eastAsia="Calibri" w:cs="Arial"/>
                <w:b/>
                <w:color w:val="007BC7"/>
                <w:sz w:val="16"/>
                <w:szCs w:val="16"/>
              </w:rPr>
              <w:t>X</w:t>
            </w:r>
          </w:p>
        </w:tc>
        <w:tc>
          <w:tcPr>
            <w:tcW w:w="355" w:type="dxa"/>
            <w:gridSpan w:val="3"/>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p>
        </w:tc>
        <w:tc>
          <w:tcPr>
            <w:tcW w:w="428" w:type="dxa"/>
            <w:gridSpan w:val="2"/>
            <w:shd w:val="clear" w:color="auto" w:fill="BFBFBF"/>
            <w:vAlign w:val="center"/>
          </w:tcPr>
          <w:p w:rsidRPr="00EF2A2F" w:rsidR="00B87A6C" w:rsidP="0019628C" w:rsidRDefault="00B87A6C">
            <w:pPr>
              <w:spacing w:after="0" w:line="240" w:lineRule="auto"/>
              <w:jc w:val="center"/>
              <w:rPr>
                <w:rFonts w:ascii="Arial" w:hAnsi="Arial" w:eastAsia="Times New Roman" w:cs="Arial"/>
                <w:b/>
                <w:color w:val="007BC7"/>
                <w:sz w:val="16"/>
                <w:szCs w:val="16"/>
                <w:lang w:val="en-GB"/>
              </w:rPr>
            </w:pPr>
          </w:p>
        </w:tc>
        <w:tc>
          <w:tcPr>
            <w:tcW w:w="433" w:type="dxa"/>
            <w:gridSpan w:val="2"/>
            <w:shd w:val="clear" w:color="auto" w:fill="BFBFBF"/>
            <w:vAlign w:val="center"/>
          </w:tcPr>
          <w:p w:rsidRPr="00EF2A2F" w:rsidR="00B87A6C" w:rsidP="0019628C" w:rsidRDefault="00B87A6C">
            <w:pPr>
              <w:spacing w:after="0" w:line="240" w:lineRule="auto"/>
              <w:rPr>
                <w:rFonts w:ascii="Arial" w:hAnsi="Arial" w:eastAsia="Times New Roman" w:cs="Arial"/>
                <w:b/>
                <w:sz w:val="16"/>
                <w:szCs w:val="16"/>
                <w:lang w:val="en-GB"/>
              </w:rPr>
            </w:pPr>
          </w:p>
        </w:tc>
        <w:tc>
          <w:tcPr>
            <w:tcW w:w="559" w:type="dxa"/>
            <w:shd w:val="clear" w:color="auto" w:fill="BFBFBF"/>
            <w:vAlign w:val="center"/>
          </w:tcPr>
          <w:p w:rsidRPr="009C438A" w:rsidR="00B87A6C" w:rsidP="00B87A6C" w:rsidRDefault="00B87A6C">
            <w:pPr>
              <w:spacing w:after="0" w:line="240" w:lineRule="auto"/>
              <w:rPr>
                <w:rFonts w:eastAsia="Calibri" w:cs="Arial"/>
                <w:sz w:val="16"/>
                <w:szCs w:val="16"/>
              </w:rPr>
            </w:pPr>
            <w:r>
              <w:rPr>
                <w:rFonts w:eastAsia="Calibri" w:cs="Arial"/>
                <w:sz w:val="16"/>
                <w:szCs w:val="16"/>
              </w:rPr>
              <w:t>II.2</w:t>
            </w: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2.9.3</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B87A6C" w:rsidR="007909CD" w:rsidP="00B87A6C" w:rsidRDefault="007909CD">
            <w:pPr>
              <w:spacing w:after="0" w:line="240" w:lineRule="auto"/>
              <w:rPr>
                <w:rFonts w:eastAsia="Calibri" w:cs="Arial"/>
                <w:color w:val="FFFFFF" w:themeColor="background1"/>
                <w:sz w:val="16"/>
                <w:szCs w:val="16"/>
              </w:rPr>
            </w:pPr>
            <w:r w:rsidRPr="00B87A6C">
              <w:rPr>
                <w:rFonts w:eastAsia="Calibri" w:cs="Arial"/>
                <w:color w:val="FFFFFF" w:themeColor="background1"/>
                <w:sz w:val="16"/>
                <w:szCs w:val="16"/>
              </w:rPr>
              <w:t>Aanmerkelijkbelangvoorbehoud opgenomen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2.9.3</w:t>
            </w:r>
          </w:p>
        </w:tc>
        <w:tc>
          <w:tcPr>
            <w:tcW w:w="1350" w:type="dxa"/>
            <w:shd w:val="clear" w:color="auto" w:fill="BFBFBF"/>
            <w:vAlign w:val="center"/>
          </w:tcPr>
          <w:p w:rsidRPr="009C438A" w:rsidR="007909CD" w:rsidP="00B87A6C" w:rsidRDefault="007909CD">
            <w:pPr>
              <w:spacing w:after="0" w:line="240" w:lineRule="auto"/>
              <w:rPr>
                <w:rFonts w:cs="Arial"/>
                <w:color w:val="000000"/>
                <w:sz w:val="16"/>
                <w:szCs w:val="16"/>
              </w:rPr>
            </w:pPr>
            <w:r w:rsidRPr="009C438A">
              <w:rPr>
                <w:rFonts w:eastAsia="Calibri" w:cs="Arial"/>
                <w:color w:val="000000"/>
                <w:sz w:val="16"/>
                <w:szCs w:val="16"/>
              </w:rPr>
              <w:t>Zo nodig:</w:t>
            </w:r>
          </w:p>
        </w:tc>
        <w:tc>
          <w:tcPr>
            <w:tcW w:w="5002" w:type="dxa"/>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Uitbreiding aanmerkelijkbelangvoorbehoud indien verdragspartner waardeaangroei niet belast</w:t>
            </w:r>
          </w:p>
        </w:tc>
        <w:tc>
          <w:tcPr>
            <w:tcW w:w="356" w:type="dxa"/>
            <w:gridSpan w:val="5"/>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2.9.4</w:t>
            </w:r>
          </w:p>
        </w:tc>
        <w:tc>
          <w:tcPr>
            <w:tcW w:w="1350"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cs="Arial"/>
                <w:color w:val="000000"/>
                <w:sz w:val="16"/>
                <w:szCs w:val="16"/>
              </w:rPr>
            </w:pPr>
            <w:r w:rsidRPr="009C438A">
              <w:rPr>
                <w:rFonts w:eastAsia="Calibri" w:cs="Arial"/>
                <w:color w:val="000000"/>
                <w:sz w:val="16"/>
                <w:szCs w:val="16"/>
              </w:rPr>
              <w:t>Zo nodig:</w:t>
            </w:r>
          </w:p>
        </w:tc>
        <w:tc>
          <w:tcPr>
            <w:tcW w:w="5002" w:type="dxa"/>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Heffingsmogelijkheid bronstaat indien verdragspartner door Nederlands lichaam betaalde dividenden effectief niet belast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2.9.5</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Bepaling dat inkoop van aandelen en liquidatie worden beheerst door het dividendartikel</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gridAfter w:val="11"/>
          <w:wAfter w:w="2094" w:type="dxa"/>
          <w:cantSplit/>
          <w:trHeight w:val="403"/>
        </w:trPr>
        <w:tc>
          <w:tcPr>
            <w:tcW w:w="693" w:type="dxa"/>
            <w:shd w:val="clear" w:color="auto" w:fill="FFFFFF"/>
            <w:vAlign w:val="center"/>
          </w:tcPr>
          <w:p w:rsidRPr="009C438A" w:rsidR="007909CD" w:rsidP="00B87A6C" w:rsidRDefault="007909CD">
            <w:pPr>
              <w:spacing w:after="0" w:line="240" w:lineRule="auto"/>
              <w:rPr>
                <w:rFonts w:cs="Arial"/>
                <w:b/>
                <w:sz w:val="16"/>
                <w:szCs w:val="16"/>
              </w:rPr>
            </w:pPr>
          </w:p>
        </w:tc>
        <w:tc>
          <w:tcPr>
            <w:tcW w:w="6389" w:type="dxa"/>
            <w:gridSpan w:val="4"/>
            <w:shd w:val="clear" w:color="auto" w:fill="FFFFFF"/>
            <w:vAlign w:val="center"/>
          </w:tcPr>
          <w:p w:rsidRPr="009C438A" w:rsidR="007909CD" w:rsidP="00B87A6C" w:rsidRDefault="007909CD">
            <w:pPr>
              <w:spacing w:after="0" w:line="240" w:lineRule="auto"/>
              <w:rPr>
                <w:rFonts w:cs="Arial"/>
                <w:i/>
                <w:sz w:val="16"/>
                <w:szCs w:val="16"/>
              </w:rPr>
            </w:pPr>
            <w:r w:rsidRPr="009C438A">
              <w:rPr>
                <w:rFonts w:eastAsia="Calibri" w:cs="Arial"/>
                <w:i/>
                <w:sz w:val="16"/>
                <w:szCs w:val="16"/>
              </w:rPr>
              <w:t>Arbeid</w:t>
            </w:r>
          </w:p>
        </w:tc>
      </w:tr>
      <w:tr w:rsidRPr="009C438A" w:rsidR="007909CD" w:rsidTr="007909CD">
        <w:trPr>
          <w:trHeight w:val="83"/>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2.10</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183-dagenbepaling opgenomen voor inkomsten uit dienstbetrekking</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ind w:left="-70"/>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2.11.1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Bronstaatheffing voor gefacilieerd opgebouwde pensioenen, onafhankelijk van de behandeling van de pensioenen in de woonstaat</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ind w:left="-77" w:firstLine="77"/>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0E6B89"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2.11.2</w:t>
            </w:r>
          </w:p>
        </w:tc>
        <w:tc>
          <w:tcPr>
            <w:tcW w:w="1350" w:type="dxa"/>
            <w:shd w:val="clear" w:color="auto" w:fill="BFBFBF"/>
            <w:vAlign w:val="center"/>
          </w:tcPr>
          <w:p w:rsidRPr="009C438A" w:rsidR="007909CD" w:rsidP="00B87A6C" w:rsidRDefault="007909CD">
            <w:pPr>
              <w:spacing w:after="0" w:line="240" w:lineRule="auto"/>
              <w:rPr>
                <w:rFonts w:cs="Arial"/>
                <w:color w:val="000000"/>
                <w:sz w:val="16"/>
                <w:szCs w:val="16"/>
              </w:rPr>
            </w:pPr>
            <w:r w:rsidRPr="009C438A">
              <w:rPr>
                <w:rFonts w:eastAsia="Calibri" w:cs="Arial"/>
                <w:color w:val="000000"/>
                <w:sz w:val="16"/>
                <w:szCs w:val="16"/>
              </w:rPr>
              <w:t>Indien Ja:</w:t>
            </w:r>
          </w:p>
        </w:tc>
        <w:tc>
          <w:tcPr>
            <w:tcW w:w="5023"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Geen splitsing particuliere en privaatrechtelijke pensioenen indien bronstaatheffing</w:t>
            </w:r>
          </w:p>
        </w:tc>
        <w:tc>
          <w:tcPr>
            <w:tcW w:w="423" w:type="dxa"/>
            <w:gridSpan w:val="6"/>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0E6B89" w:rsidR="007909CD" w:rsidTr="007909CD">
        <w:trPr>
          <w:trHeight w:val="255"/>
        </w:trPr>
        <w:tc>
          <w:tcPr>
            <w:tcW w:w="693" w:type="dxa"/>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2.11.1</w:t>
            </w:r>
          </w:p>
        </w:tc>
        <w:tc>
          <w:tcPr>
            <w:tcW w:w="1350" w:type="dxa"/>
            <w:shd w:val="clear" w:color="auto" w:fill="BFBFBF"/>
            <w:vAlign w:val="center"/>
          </w:tcPr>
          <w:p w:rsidRPr="00B03003" w:rsidR="007909CD" w:rsidP="00B87A6C" w:rsidRDefault="007909CD">
            <w:pPr>
              <w:spacing w:after="0" w:line="240" w:lineRule="auto"/>
              <w:rPr>
                <w:rFonts w:cs="Arial"/>
                <w:color w:val="000000"/>
                <w:sz w:val="16"/>
                <w:szCs w:val="16"/>
              </w:rPr>
            </w:pPr>
            <w:r w:rsidRPr="009C438A">
              <w:rPr>
                <w:rFonts w:eastAsia="Calibri" w:cs="Arial"/>
                <w:color w:val="000000"/>
                <w:sz w:val="16"/>
                <w:szCs w:val="16"/>
              </w:rPr>
              <w:t>Terugvaloptie:</w:t>
            </w:r>
          </w:p>
        </w:tc>
        <w:tc>
          <w:tcPr>
            <w:tcW w:w="5023" w:type="dxa"/>
            <w:gridSpan w:val="2"/>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 xml:space="preserve">Beperkt bronheffingsrecht </w:t>
            </w:r>
          </w:p>
        </w:tc>
        <w:tc>
          <w:tcPr>
            <w:tcW w:w="423" w:type="dxa"/>
            <w:gridSpan w:val="6"/>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2.11.5</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Regeling voortgezette pensioenpremieaftrek in of bij non- discriminatieartikel</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Inkomsten sporters &amp; artiesten vallen onder bepalingen inkomsten uit onderneming of dienstverband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Risico dubbele vrijstelling sporters &amp; artiesten geadresseerd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2.13</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Specifieke bepaling (hoog)leraren achterwege gelaten</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gridAfter w:val="10"/>
          <w:wAfter w:w="1952" w:type="dxa"/>
          <w:cantSplit/>
          <w:trHeight w:val="403"/>
        </w:trPr>
        <w:tc>
          <w:tcPr>
            <w:tcW w:w="693" w:type="dxa"/>
            <w:shd w:val="clear" w:color="auto" w:fill="FFFFFF"/>
            <w:vAlign w:val="center"/>
          </w:tcPr>
          <w:p w:rsidRPr="009C438A" w:rsidR="007909CD" w:rsidP="00B87A6C" w:rsidRDefault="007909CD">
            <w:pPr>
              <w:spacing w:after="0" w:line="240" w:lineRule="auto"/>
              <w:rPr>
                <w:rFonts w:eastAsia="Calibri" w:cs="Arial"/>
                <w:sz w:val="16"/>
                <w:szCs w:val="16"/>
              </w:rPr>
            </w:pPr>
          </w:p>
        </w:tc>
        <w:tc>
          <w:tcPr>
            <w:tcW w:w="6531" w:type="dxa"/>
            <w:gridSpan w:val="5"/>
            <w:shd w:val="clear" w:color="auto" w:fill="FFFFFF"/>
            <w:vAlign w:val="center"/>
          </w:tcPr>
          <w:p w:rsidRPr="009C438A" w:rsidR="007909CD" w:rsidP="00B87A6C" w:rsidRDefault="007909CD">
            <w:pPr>
              <w:spacing w:after="0" w:line="240" w:lineRule="auto"/>
              <w:rPr>
                <w:rFonts w:cs="Arial"/>
                <w:i/>
                <w:sz w:val="16"/>
                <w:szCs w:val="16"/>
              </w:rPr>
            </w:pPr>
            <w:r w:rsidRPr="009C438A">
              <w:rPr>
                <w:rFonts w:eastAsia="Calibri" w:cs="Arial"/>
                <w:i/>
                <w:sz w:val="16"/>
                <w:szCs w:val="16"/>
              </w:rPr>
              <w:t>Voorkomingsmethodiek</w:t>
            </w: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2.15.1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 xml:space="preserve">Nederlandse voorkomingsmethodiek opgenomen </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B87A6C">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B87A6C">
            <w:pPr>
              <w:spacing w:after="0" w:line="240" w:lineRule="auto"/>
              <w:rPr>
                <w:rFonts w:eastAsia="Calibri" w:cs="Arial"/>
                <w:sz w:val="16"/>
                <w:szCs w:val="16"/>
              </w:rPr>
            </w:pPr>
            <w:r>
              <w:rPr>
                <w:rFonts w:eastAsia="Calibri" w:cs="Arial"/>
                <w:sz w:val="16"/>
                <w:szCs w:val="16"/>
              </w:rPr>
              <w:t>II.3</w:t>
            </w: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2.15.2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Geen tax sparing credit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gridAfter w:val="10"/>
          <w:wAfter w:w="1952" w:type="dxa"/>
          <w:cantSplit/>
          <w:trHeight w:val="403"/>
        </w:trPr>
        <w:tc>
          <w:tcPr>
            <w:tcW w:w="693" w:type="dxa"/>
            <w:shd w:val="clear" w:color="auto" w:fill="FFFFFF"/>
            <w:vAlign w:val="center"/>
          </w:tcPr>
          <w:p w:rsidRPr="009C438A" w:rsidR="007909CD" w:rsidP="00B87A6C" w:rsidRDefault="007909CD">
            <w:pPr>
              <w:spacing w:after="0" w:line="240" w:lineRule="auto"/>
              <w:rPr>
                <w:rFonts w:eastAsia="Calibri" w:cs="Arial"/>
                <w:sz w:val="16"/>
                <w:szCs w:val="16"/>
              </w:rPr>
            </w:pPr>
          </w:p>
        </w:tc>
        <w:tc>
          <w:tcPr>
            <w:tcW w:w="6531" w:type="dxa"/>
            <w:gridSpan w:val="5"/>
            <w:shd w:val="clear" w:color="auto" w:fill="FFFFFF"/>
            <w:vAlign w:val="center"/>
          </w:tcPr>
          <w:p w:rsidRPr="009C438A" w:rsidR="007909CD" w:rsidP="00B87A6C" w:rsidRDefault="007909CD">
            <w:pPr>
              <w:spacing w:after="0" w:line="240" w:lineRule="auto"/>
              <w:rPr>
                <w:rFonts w:cs="Arial"/>
                <w:i/>
                <w:sz w:val="16"/>
                <w:szCs w:val="16"/>
              </w:rPr>
            </w:pPr>
            <w:r w:rsidRPr="009C438A">
              <w:rPr>
                <w:rFonts w:eastAsia="Calibri" w:cs="Arial"/>
                <w:i/>
                <w:sz w:val="16"/>
                <w:szCs w:val="16"/>
              </w:rPr>
              <w:t>Administratieve samenwerking en overig</w:t>
            </w: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2.16.1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Verdergaande informatie-uitwisseling mogelijk dan uitwisseling op verzoek</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Pr>
                <w:rFonts w:eastAsia="Calibri" w:cs="Arial"/>
                <w:sz w:val="16"/>
                <w:szCs w:val="16"/>
              </w:rPr>
              <w:t>II.</w:t>
            </w:r>
            <w:r w:rsidR="00B87A6C">
              <w:rPr>
                <w:rFonts w:eastAsia="Calibri" w:cs="Arial"/>
                <w:sz w:val="16"/>
                <w:szCs w:val="16"/>
              </w:rPr>
              <w:t>4</w:t>
            </w: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Invorderingsbepaling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Pr>
                <w:rFonts w:eastAsia="Calibri" w:cs="Arial"/>
                <w:sz w:val="16"/>
                <w:szCs w:val="16"/>
              </w:rPr>
              <w:t>II.</w:t>
            </w:r>
            <w:r w:rsidR="00B87A6C">
              <w:rPr>
                <w:rFonts w:eastAsia="Calibri" w:cs="Arial"/>
                <w:sz w:val="16"/>
                <w:szCs w:val="16"/>
              </w:rPr>
              <w:t>5</w:t>
            </w: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Arbitragemogelijkheid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Arbitrage ook mogelijk in gevallen waarin definitieve gerechtelijke uitspraak is gedaan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2.21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Terug- en overnameclausule opgenomen in geval regeling nog niet was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gridAfter w:val="10"/>
          <w:wAfter w:w="1952" w:type="dxa"/>
          <w:cantSplit/>
          <w:trHeight w:val="403"/>
        </w:trPr>
        <w:tc>
          <w:tcPr>
            <w:tcW w:w="693" w:type="dxa"/>
            <w:shd w:val="clear" w:color="auto" w:fill="FFFFFF"/>
            <w:vAlign w:val="center"/>
          </w:tcPr>
          <w:p w:rsidRPr="009C438A" w:rsidR="007909CD" w:rsidP="00B87A6C" w:rsidRDefault="007909CD">
            <w:pPr>
              <w:spacing w:after="0" w:line="240" w:lineRule="auto"/>
              <w:rPr>
                <w:rFonts w:eastAsia="Calibri" w:cs="Arial"/>
                <w:sz w:val="16"/>
                <w:szCs w:val="16"/>
              </w:rPr>
            </w:pPr>
          </w:p>
        </w:tc>
        <w:tc>
          <w:tcPr>
            <w:tcW w:w="6531" w:type="dxa"/>
            <w:gridSpan w:val="5"/>
            <w:shd w:val="clear" w:color="auto" w:fill="FFFFFF"/>
            <w:vAlign w:val="center"/>
          </w:tcPr>
          <w:p w:rsidRPr="009C438A" w:rsidR="007909CD" w:rsidP="00B87A6C" w:rsidRDefault="007909CD">
            <w:pPr>
              <w:spacing w:after="0" w:line="240" w:lineRule="auto"/>
              <w:rPr>
                <w:rFonts w:cs="Arial"/>
                <w:i/>
                <w:sz w:val="16"/>
                <w:szCs w:val="16"/>
              </w:rPr>
            </w:pPr>
            <w:r w:rsidRPr="009C438A">
              <w:rPr>
                <w:rFonts w:eastAsia="Calibri" w:cs="Arial"/>
                <w:i/>
                <w:sz w:val="16"/>
                <w:szCs w:val="16"/>
              </w:rPr>
              <w:t>Instrumentarium voorkomen verdragsmisbruik</w:t>
            </w: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2.20.1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Indien aansluiting is gezocht bij nationale antimisbruikleerstukken is consultatie en/of onderlingoverlegmogelijkheid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2.20.2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 xml:space="preserve">Verdragsvoordeelbeperkende bepalingen opgenomen waar </w:t>
            </w:r>
            <w:proofErr w:type="gramStart"/>
            <w:r w:rsidRPr="009C438A">
              <w:rPr>
                <w:rFonts w:eastAsia="Calibri" w:cs="Arial"/>
                <w:color w:val="FFFFFF"/>
                <w:sz w:val="16"/>
                <w:szCs w:val="16"/>
              </w:rPr>
              <w:t>interactie</w:t>
            </w:r>
            <w:proofErr w:type="gramEnd"/>
            <w:r w:rsidRPr="009C438A">
              <w:rPr>
                <w:rFonts w:eastAsia="Calibri" w:cs="Arial"/>
                <w:color w:val="FFFFFF"/>
                <w:sz w:val="16"/>
                <w:szCs w:val="16"/>
              </w:rPr>
              <w:t xml:space="preserve"> tussen betrokken stelsels verdragsmisbruik meebrengen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Pr>
                <w:rFonts w:eastAsia="Calibri" w:cs="Arial"/>
                <w:sz w:val="16"/>
                <w:szCs w:val="16"/>
              </w:rPr>
              <w:t>II.3</w:t>
            </w:r>
          </w:p>
        </w:tc>
      </w:tr>
      <w:tr w:rsidRPr="009C438A" w:rsidR="007909CD" w:rsidTr="007909CD">
        <w:trPr>
          <w:gridAfter w:val="10"/>
          <w:wAfter w:w="1952" w:type="dxa"/>
          <w:cantSplit/>
          <w:trHeight w:val="403"/>
        </w:trPr>
        <w:tc>
          <w:tcPr>
            <w:tcW w:w="693" w:type="dxa"/>
            <w:shd w:val="clear" w:color="auto" w:fill="FFFFFF"/>
            <w:vAlign w:val="center"/>
          </w:tcPr>
          <w:p w:rsidRPr="009C438A" w:rsidR="007909CD" w:rsidP="00B87A6C" w:rsidRDefault="007909CD">
            <w:pPr>
              <w:spacing w:after="0" w:line="240" w:lineRule="auto"/>
              <w:rPr>
                <w:rFonts w:eastAsia="Calibri" w:cs="Arial"/>
                <w:b/>
                <w:sz w:val="16"/>
                <w:szCs w:val="16"/>
              </w:rPr>
            </w:pPr>
          </w:p>
        </w:tc>
        <w:tc>
          <w:tcPr>
            <w:tcW w:w="6531" w:type="dxa"/>
            <w:gridSpan w:val="5"/>
            <w:shd w:val="clear" w:color="auto" w:fill="FFFFFF"/>
            <w:vAlign w:val="center"/>
          </w:tcPr>
          <w:p w:rsidRPr="009C438A" w:rsidR="007909CD" w:rsidP="00B87A6C" w:rsidRDefault="007909CD">
            <w:pPr>
              <w:spacing w:after="0" w:line="240" w:lineRule="auto"/>
              <w:rPr>
                <w:rFonts w:eastAsia="Calibri" w:cs="Arial"/>
                <w:b/>
                <w:sz w:val="16"/>
                <w:szCs w:val="16"/>
              </w:rPr>
            </w:pPr>
            <w:r w:rsidRPr="009C438A">
              <w:rPr>
                <w:rFonts w:eastAsia="Calibri" w:cs="Arial"/>
                <w:b/>
                <w:sz w:val="16"/>
                <w:szCs w:val="16"/>
              </w:rPr>
              <w:t>Ontwikkelingslanden</w:t>
            </w:r>
          </w:p>
        </w:tc>
      </w:tr>
      <w:tr w:rsidRPr="009C438A" w:rsidR="007909CD"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r w:rsidRPr="009C438A">
              <w:rPr>
                <w:rFonts w:eastAsia="Calibri" w:cs="Arial"/>
                <w:sz w:val="16"/>
                <w:szCs w:val="16"/>
              </w:rPr>
              <w:t>2.6.2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7909CD" w:rsidP="00B87A6C" w:rsidRDefault="007909CD">
            <w:pPr>
              <w:spacing w:after="0" w:line="240" w:lineRule="auto"/>
              <w:rPr>
                <w:rFonts w:eastAsia="Calibri" w:cs="Arial"/>
                <w:color w:val="FFFFFF"/>
                <w:sz w:val="16"/>
                <w:szCs w:val="16"/>
              </w:rPr>
            </w:pPr>
            <w:r w:rsidRPr="009C438A">
              <w:rPr>
                <w:rFonts w:eastAsia="Calibri" w:cs="Arial"/>
                <w:color w:val="FFFFFF"/>
                <w:sz w:val="16"/>
                <w:szCs w:val="16"/>
              </w:rPr>
              <w:t>Uitgebreidere definitie ‘vaste inrichting’</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7909CD" w:rsidP="00B87A6C" w:rsidRDefault="007909CD">
            <w:pPr>
              <w:spacing w:after="0" w:line="240" w:lineRule="auto"/>
              <w:rPr>
                <w:rFonts w:eastAsia="Calibri" w:cs="Arial"/>
                <w:sz w:val="16"/>
                <w:szCs w:val="16"/>
              </w:rPr>
            </w:pPr>
          </w:p>
        </w:tc>
      </w:tr>
      <w:tr w:rsidRPr="009C438A" w:rsidR="00B87A6C"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sz w:val="16"/>
                <w:szCs w:val="16"/>
              </w:rPr>
            </w:pPr>
            <w:r w:rsidRPr="009C438A">
              <w:rPr>
                <w:rFonts w:eastAsia="Calibri" w:cs="Arial"/>
                <w:sz w:val="16"/>
                <w:szCs w:val="16"/>
              </w:rPr>
              <w:t>2.7.1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87A6C" w:rsidP="00B87A6C" w:rsidRDefault="00B87A6C">
            <w:pPr>
              <w:spacing w:after="0" w:line="240" w:lineRule="auto"/>
              <w:rPr>
                <w:rFonts w:eastAsia="Calibri" w:cs="Arial"/>
                <w:color w:val="FFFFFF"/>
                <w:sz w:val="16"/>
                <w:szCs w:val="16"/>
              </w:rPr>
            </w:pPr>
            <w:r w:rsidRPr="009C438A">
              <w:rPr>
                <w:rFonts w:eastAsia="Calibri" w:cs="Arial"/>
                <w:color w:val="FFFFFF"/>
                <w:sz w:val="16"/>
                <w:szCs w:val="16"/>
              </w:rPr>
              <w:t>Bronbelasting op deelnemingsdividenden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sz w:val="16"/>
                <w:szCs w:val="16"/>
              </w:rPr>
            </w:pPr>
            <w:r>
              <w:rPr>
                <w:rFonts w:eastAsia="Calibri" w:cs="Arial"/>
                <w:sz w:val="16"/>
                <w:szCs w:val="16"/>
              </w:rPr>
              <w:t>II.1</w:t>
            </w:r>
          </w:p>
        </w:tc>
      </w:tr>
      <w:tr w:rsidRPr="009C438A" w:rsidR="00B87A6C"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sz w:val="16"/>
                <w:szCs w:val="16"/>
              </w:rPr>
            </w:pPr>
            <w:r w:rsidRPr="009C438A">
              <w:rPr>
                <w:rFonts w:eastAsia="Calibri" w:cs="Arial"/>
                <w:sz w:val="16"/>
                <w:szCs w:val="16"/>
              </w:rPr>
              <w:t>2.8.1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87A6C" w:rsidP="00B87A6C" w:rsidRDefault="00B87A6C">
            <w:pPr>
              <w:spacing w:after="0" w:line="240" w:lineRule="auto"/>
              <w:rPr>
                <w:rFonts w:eastAsia="Calibri" w:cs="Arial"/>
                <w:color w:val="FFFFFF"/>
                <w:sz w:val="16"/>
                <w:szCs w:val="16"/>
              </w:rPr>
            </w:pPr>
            <w:r w:rsidRPr="009C438A">
              <w:rPr>
                <w:rFonts w:eastAsia="Calibri" w:cs="Arial"/>
                <w:color w:val="FFFFFF"/>
                <w:sz w:val="16"/>
                <w:szCs w:val="16"/>
              </w:rPr>
              <w:t>Bronbelasting op interest &amp; royalty’s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sz w:val="16"/>
                <w:szCs w:val="16"/>
              </w:rPr>
            </w:pPr>
            <w:r>
              <w:rPr>
                <w:rFonts w:eastAsia="Calibri" w:cs="Arial"/>
                <w:sz w:val="16"/>
                <w:szCs w:val="16"/>
              </w:rPr>
              <w:t>II.2</w:t>
            </w:r>
          </w:p>
        </w:tc>
      </w:tr>
      <w:tr w:rsidRPr="009C438A" w:rsidR="00B87A6C"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sz w:val="16"/>
                <w:szCs w:val="16"/>
              </w:rPr>
            </w:pP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87A6C" w:rsidP="00B87A6C" w:rsidRDefault="00B87A6C">
            <w:pPr>
              <w:spacing w:after="0" w:line="240" w:lineRule="auto"/>
              <w:rPr>
                <w:rFonts w:eastAsia="Calibri" w:cs="Arial"/>
                <w:color w:val="FFFFFF"/>
                <w:sz w:val="16"/>
                <w:szCs w:val="16"/>
              </w:rPr>
            </w:pPr>
            <w:r w:rsidRPr="009C438A">
              <w:rPr>
                <w:rFonts w:eastAsia="Calibri" w:cs="Arial"/>
                <w:color w:val="FFFFFF"/>
                <w:sz w:val="16"/>
                <w:szCs w:val="16"/>
              </w:rPr>
              <w:t xml:space="preserve">Risico’s verdragsmisbruik tijdens onderhandelingen op initiatief van Nederland besproken en zo nodig geadresseerd in het verdrag </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r>
              <w:rPr>
                <w:rFonts w:eastAsia="Calibri" w:cs="Arial"/>
                <w:b/>
                <w:color w:val="007BC7"/>
                <w:sz w:val="16"/>
                <w:szCs w:val="16"/>
              </w:rPr>
              <w:t>X</w:t>
            </w: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r>
              <w:rPr>
                <w:rFonts w:eastAsia="Calibri" w:cs="Arial"/>
                <w:b/>
                <w:color w:val="007BC7"/>
                <w:sz w:val="16"/>
                <w:szCs w:val="16"/>
              </w:rPr>
              <w:t xml:space="preserve"> </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sz w:val="16"/>
                <w:szCs w:val="16"/>
              </w:rPr>
            </w:pPr>
            <w:r>
              <w:rPr>
                <w:rFonts w:eastAsia="Calibri" w:cs="Arial"/>
                <w:sz w:val="16"/>
                <w:szCs w:val="16"/>
              </w:rPr>
              <w:t>I.3 en II.6</w:t>
            </w:r>
          </w:p>
        </w:tc>
      </w:tr>
      <w:tr w:rsidRPr="009C438A" w:rsidR="00B87A6C" w:rsidTr="007909CD">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sz w:val="16"/>
                <w:szCs w:val="16"/>
              </w:rPr>
            </w:pPr>
            <w:r w:rsidRPr="009C438A">
              <w:rPr>
                <w:rFonts w:eastAsia="Calibri" w:cs="Arial"/>
                <w:sz w:val="16"/>
                <w:szCs w:val="16"/>
              </w:rPr>
              <w:t>II.2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87A6C" w:rsidP="00B87A6C" w:rsidRDefault="00B87A6C">
            <w:pPr>
              <w:spacing w:after="0" w:line="240" w:lineRule="auto"/>
              <w:rPr>
                <w:rFonts w:eastAsia="Calibri" w:cs="Arial"/>
                <w:color w:val="FFFFFF"/>
                <w:sz w:val="16"/>
                <w:szCs w:val="16"/>
              </w:rPr>
            </w:pPr>
            <w:r w:rsidRPr="009C438A">
              <w:rPr>
                <w:rFonts w:eastAsia="Calibri" w:cs="Arial"/>
                <w:color w:val="FFFFFF"/>
                <w:sz w:val="16"/>
                <w:szCs w:val="16"/>
              </w:rPr>
              <w:t>Overige onderdelen van het VN-model geaccepteerd ter ondersteuning van de fiscale ontwikkeling van het ontwikkelingsland</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b/>
                <w:color w:val="007BC7"/>
                <w:sz w:val="16"/>
                <w:szCs w:val="16"/>
              </w:rPr>
            </w:pPr>
            <w:r w:rsidRPr="009C438A">
              <w:rPr>
                <w:rFonts w:eastAsia="Calibri" w:cs="Arial"/>
                <w:b/>
                <w:color w:val="007BC7"/>
                <w:sz w:val="16"/>
                <w:szCs w:val="16"/>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87A6C" w:rsidP="00B87A6C" w:rsidRDefault="00B87A6C">
            <w:pPr>
              <w:spacing w:after="0" w:line="240" w:lineRule="auto"/>
              <w:rPr>
                <w:rFonts w:eastAsia="Calibri" w:cs="Arial"/>
                <w:sz w:val="16"/>
                <w:szCs w:val="16"/>
              </w:rPr>
            </w:pPr>
          </w:p>
        </w:tc>
      </w:tr>
    </w:tbl>
    <w:p w:rsidR="007909CD" w:rsidP="00B87A6C" w:rsidRDefault="007909CD">
      <w:pPr>
        <w:spacing w:after="0" w:line="360" w:lineRule="auto"/>
      </w:pPr>
    </w:p>
    <w:p w:rsidRPr="00B87A6C" w:rsidR="00666BD7" w:rsidP="00666BD7" w:rsidRDefault="00666BD7">
      <w:pPr>
        <w:pBdr>
          <w:top w:val="single" w:color="auto" w:sz="4" w:space="1"/>
          <w:left w:val="single" w:color="auto" w:sz="4" w:space="0"/>
          <w:bottom w:val="single" w:color="auto" w:sz="4" w:space="1"/>
          <w:right w:val="single" w:color="auto" w:sz="4" w:space="4"/>
        </w:pBdr>
        <w:spacing w:after="0" w:line="240" w:lineRule="auto"/>
        <w:rPr>
          <w:rFonts w:eastAsia="Calibri" w:cs="Arial"/>
          <w:sz w:val="16"/>
          <w:szCs w:val="16"/>
        </w:rPr>
      </w:pPr>
      <w:r w:rsidRPr="00B87A6C">
        <w:rPr>
          <w:rFonts w:eastAsia="Calibri" w:cs="Arial"/>
          <w:b/>
          <w:sz w:val="16"/>
          <w:szCs w:val="16"/>
        </w:rPr>
        <w:t>Toelichting</w:t>
      </w:r>
      <w:r w:rsidRPr="00EF2A2F">
        <w:rPr>
          <w:rFonts w:ascii="Arial" w:hAnsi="Arial" w:eastAsia="Times New Roman" w:cs="Arial"/>
          <w:sz w:val="16"/>
          <w:szCs w:val="16"/>
        </w:rPr>
        <w:br/>
      </w:r>
      <w:r w:rsidRPr="00B87A6C">
        <w:rPr>
          <w:rFonts w:eastAsia="Calibri" w:cs="Arial"/>
          <w:sz w:val="16"/>
          <w:szCs w:val="16"/>
        </w:rPr>
        <w:t>In bovenstaand toetsschema met standaardcriteria voor het sluiten van belastingverdragen zijn de standaardcriteria opgenomen zoals geformuleerd en toegelicht in de NFV 2011. Dit schema biedt tevens uitvoering aan de motie-Van Vliet</w:t>
      </w:r>
      <w:r w:rsidRPr="00B87A6C">
        <w:rPr>
          <w:rFonts w:eastAsia="Calibri" w:cs="Arial"/>
          <w:sz w:val="16"/>
          <w:szCs w:val="16"/>
          <w:vertAlign w:val="superscript"/>
        </w:rPr>
        <w:footnoteReference w:id="5"/>
      </w:r>
      <w:r w:rsidRPr="00B87A6C">
        <w:rPr>
          <w:rFonts w:eastAsia="Calibri" w:cs="Arial"/>
          <w:sz w:val="16"/>
          <w:szCs w:val="16"/>
        </w:rPr>
        <w:t xml:space="preserve"> en zal gevoegd worden bij elke toelichting bij nieuwe belastingverdragen. Per onderdeel zal worden aangegeven of de inzet geconcretiseerd is in het verdrag en zal worden verwezen naar de relevante passage in de toelichting.</w:t>
      </w:r>
    </w:p>
    <w:p w:rsidRPr="00EF2A2F" w:rsidR="00666BD7" w:rsidP="00666BD7" w:rsidRDefault="00666BD7">
      <w:pPr>
        <w:spacing w:after="0" w:line="360" w:lineRule="auto"/>
        <w:ind w:firstLine="720"/>
        <w:rPr>
          <w:rFonts w:ascii="Arial" w:hAnsi="Arial" w:eastAsia="Times New Roman" w:cs="Arial"/>
          <w:b/>
          <w:bCs/>
          <w:sz w:val="20"/>
          <w:szCs w:val="20"/>
        </w:rPr>
      </w:pPr>
    </w:p>
    <w:p w:rsidR="00BE3AE2" w:rsidP="00C50C8C" w:rsidRDefault="00BE3AE2">
      <w:pPr>
        <w:spacing w:after="0" w:line="360" w:lineRule="auto"/>
        <w:rPr>
          <w:b/>
          <w:szCs w:val="18"/>
        </w:rPr>
      </w:pPr>
    </w:p>
    <w:p w:rsidRPr="00C50C8C" w:rsidR="00C50C8C" w:rsidP="00C50C8C" w:rsidRDefault="00C50C8C">
      <w:pPr>
        <w:spacing w:after="0" w:line="360" w:lineRule="auto"/>
        <w:rPr>
          <w:b/>
          <w:szCs w:val="18"/>
        </w:rPr>
      </w:pPr>
      <w:r w:rsidRPr="00C50C8C">
        <w:rPr>
          <w:b/>
          <w:szCs w:val="18"/>
        </w:rPr>
        <w:t>II. ARTIKELSGEWIJZE TOELICHTING</w:t>
      </w:r>
    </w:p>
    <w:p w:rsidRPr="00467C0B" w:rsidR="00C50C8C" w:rsidP="00C50C8C" w:rsidRDefault="00C50C8C">
      <w:pPr>
        <w:spacing w:after="0" w:line="360" w:lineRule="auto"/>
        <w:rPr>
          <w:rFonts w:cs="Arial"/>
          <w:b/>
          <w:szCs w:val="18"/>
        </w:rPr>
      </w:pPr>
    </w:p>
    <w:p w:rsidRPr="00467C0B" w:rsidR="00103052" w:rsidP="00C50C8C" w:rsidRDefault="00C50C8C">
      <w:pPr>
        <w:spacing w:after="0" w:line="360" w:lineRule="auto"/>
        <w:rPr>
          <w:b/>
          <w:i/>
          <w:szCs w:val="18"/>
        </w:rPr>
      </w:pPr>
      <w:r w:rsidRPr="00467C0B">
        <w:rPr>
          <w:b/>
          <w:i/>
          <w:szCs w:val="18"/>
        </w:rPr>
        <w:t xml:space="preserve">II.1. </w:t>
      </w:r>
      <w:r w:rsidRPr="00467C0B" w:rsidR="00103052">
        <w:rPr>
          <w:b/>
          <w:i/>
          <w:szCs w:val="18"/>
        </w:rPr>
        <w:t>Bronheffing op dividenden (</w:t>
      </w:r>
      <w:r w:rsidRPr="00467C0B" w:rsidR="000745E6">
        <w:rPr>
          <w:b/>
          <w:i/>
          <w:szCs w:val="18"/>
        </w:rPr>
        <w:t>a</w:t>
      </w:r>
      <w:r w:rsidRPr="00467C0B" w:rsidR="00103052">
        <w:rPr>
          <w:b/>
          <w:i/>
          <w:szCs w:val="18"/>
        </w:rPr>
        <w:t>rtikel 1 van het Wijzigingsprotocol)</w:t>
      </w:r>
    </w:p>
    <w:p w:rsidR="00E31BCA" w:rsidP="00E31BCA" w:rsidRDefault="00E31BCA">
      <w:pPr>
        <w:tabs>
          <w:tab w:val="left" w:pos="426"/>
        </w:tabs>
        <w:spacing w:after="0" w:line="360" w:lineRule="auto"/>
        <w:rPr>
          <w:szCs w:val="18"/>
        </w:rPr>
      </w:pPr>
      <w:r>
        <w:rPr>
          <w:szCs w:val="18"/>
        </w:rPr>
        <w:tab/>
      </w:r>
      <w:r w:rsidR="00C50C8C">
        <w:rPr>
          <w:szCs w:val="18"/>
        </w:rPr>
        <w:tab/>
      </w:r>
      <w:r w:rsidRPr="00E31BCA" w:rsidR="009949A8">
        <w:rPr>
          <w:szCs w:val="18"/>
        </w:rPr>
        <w:t xml:space="preserve">In </w:t>
      </w:r>
      <w:r w:rsidR="00030F08">
        <w:rPr>
          <w:szCs w:val="18"/>
        </w:rPr>
        <w:t xml:space="preserve">artikel 10, tweede lid, van </w:t>
      </w:r>
      <w:r w:rsidRPr="00E31BCA" w:rsidR="009949A8">
        <w:rPr>
          <w:szCs w:val="18"/>
        </w:rPr>
        <w:t xml:space="preserve">het Verdrag is een bronheffingtarief opgenomen van 10% voor alle dividenden. </w:t>
      </w:r>
      <w:r w:rsidRPr="00E31BCA" w:rsidR="00427013">
        <w:rPr>
          <w:szCs w:val="18"/>
        </w:rPr>
        <w:t xml:space="preserve">Dit algemene tarief wordt </w:t>
      </w:r>
      <w:r w:rsidR="000D0BA2">
        <w:rPr>
          <w:szCs w:val="18"/>
        </w:rPr>
        <w:t xml:space="preserve">met dit Wijzigingsprotocol </w:t>
      </w:r>
      <w:r w:rsidRPr="00E31BCA" w:rsidR="00427013">
        <w:rPr>
          <w:szCs w:val="18"/>
        </w:rPr>
        <w:t xml:space="preserve">vervangen door een </w:t>
      </w:r>
      <w:r w:rsidR="000D0C58">
        <w:rPr>
          <w:szCs w:val="18"/>
        </w:rPr>
        <w:t>drieledig</w:t>
      </w:r>
      <w:r w:rsidRPr="00E31BCA" w:rsidR="000D0C58">
        <w:rPr>
          <w:szCs w:val="18"/>
        </w:rPr>
        <w:t xml:space="preserve"> </w:t>
      </w:r>
      <w:r w:rsidRPr="00E31BCA" w:rsidR="00427013">
        <w:rPr>
          <w:szCs w:val="18"/>
        </w:rPr>
        <w:t>tarief. Voor dividenden</w:t>
      </w:r>
      <w:r w:rsidR="00030F08">
        <w:rPr>
          <w:szCs w:val="18"/>
        </w:rPr>
        <w:t xml:space="preserve"> betaald in verband met aandelenbelangen van </w:t>
      </w:r>
      <w:proofErr w:type="gramStart"/>
      <w:r w:rsidR="00030F08">
        <w:rPr>
          <w:szCs w:val="18"/>
        </w:rPr>
        <w:t>ten minste</w:t>
      </w:r>
      <w:proofErr w:type="gramEnd"/>
      <w:r w:rsidR="00030F08">
        <w:rPr>
          <w:szCs w:val="18"/>
        </w:rPr>
        <w:t xml:space="preserve"> 25%</w:t>
      </w:r>
      <w:r w:rsidR="0085003F">
        <w:rPr>
          <w:szCs w:val="18"/>
        </w:rPr>
        <w:t xml:space="preserve"> </w:t>
      </w:r>
      <w:r w:rsidRPr="00E31BCA" w:rsidR="00427013">
        <w:rPr>
          <w:szCs w:val="18"/>
        </w:rPr>
        <w:t xml:space="preserve">wordt het </w:t>
      </w:r>
      <w:r w:rsidR="00030F08">
        <w:rPr>
          <w:szCs w:val="18"/>
        </w:rPr>
        <w:t>bronheffing</w:t>
      </w:r>
      <w:r w:rsidRPr="00E31BCA" w:rsidR="00427013">
        <w:rPr>
          <w:szCs w:val="18"/>
        </w:rPr>
        <w:t xml:space="preserve">tarief verlaagd </w:t>
      </w:r>
      <w:r w:rsidR="00030F08">
        <w:rPr>
          <w:szCs w:val="18"/>
        </w:rPr>
        <w:t xml:space="preserve">van 10% </w:t>
      </w:r>
      <w:r w:rsidRPr="00E31BCA" w:rsidR="00427013">
        <w:rPr>
          <w:szCs w:val="18"/>
        </w:rPr>
        <w:t xml:space="preserve">naar 5%. Dividenden ontvangen door erkende </w:t>
      </w:r>
      <w:r w:rsidR="008603C7">
        <w:rPr>
          <w:szCs w:val="18"/>
        </w:rPr>
        <w:t xml:space="preserve">en gereguleerde </w:t>
      </w:r>
      <w:r w:rsidRPr="00E31BCA" w:rsidR="00427013">
        <w:rPr>
          <w:szCs w:val="18"/>
        </w:rPr>
        <w:t xml:space="preserve">pensioenfondsen blijven onderworpen aan een bronheffing van 10%. Het tarief voor overige dividenden wordt verhoogd naar 15%, </w:t>
      </w:r>
      <w:proofErr w:type="gramStart"/>
      <w:r w:rsidR="0085003F">
        <w:rPr>
          <w:szCs w:val="18"/>
        </w:rPr>
        <w:t>hetgeen</w:t>
      </w:r>
      <w:proofErr w:type="gramEnd"/>
      <w:r w:rsidRPr="00E31BCA" w:rsidR="00427013">
        <w:rPr>
          <w:szCs w:val="18"/>
        </w:rPr>
        <w:t xml:space="preserve"> overeenkomt met het Nederlandse statutaire tarief van de dividendbelasting en in lijn is met het beleid zoals neergelegd in de </w:t>
      </w:r>
      <w:r w:rsidR="00D35AE5">
        <w:rPr>
          <w:szCs w:val="18"/>
        </w:rPr>
        <w:t>NFV 2011</w:t>
      </w:r>
      <w:r w:rsidRPr="00E31BCA" w:rsidR="00256768">
        <w:rPr>
          <w:szCs w:val="18"/>
        </w:rPr>
        <w:t>.</w:t>
      </w:r>
    </w:p>
    <w:p w:rsidR="000D0BA2" w:rsidP="00E31BCA" w:rsidRDefault="000D0BA2">
      <w:pPr>
        <w:tabs>
          <w:tab w:val="left" w:pos="426"/>
        </w:tabs>
        <w:spacing w:after="0" w:line="360" w:lineRule="auto"/>
        <w:rPr>
          <w:szCs w:val="18"/>
        </w:rPr>
      </w:pPr>
      <w:r>
        <w:rPr>
          <w:szCs w:val="18"/>
        </w:rPr>
        <w:tab/>
      </w:r>
      <w:r>
        <w:rPr>
          <w:szCs w:val="18"/>
        </w:rPr>
        <w:tab/>
      </w:r>
    </w:p>
    <w:p w:rsidRPr="00467C0B" w:rsidR="00103052" w:rsidP="00C50C8C" w:rsidRDefault="00C50C8C">
      <w:pPr>
        <w:tabs>
          <w:tab w:val="left" w:pos="426"/>
        </w:tabs>
        <w:spacing w:after="0" w:line="360" w:lineRule="auto"/>
        <w:rPr>
          <w:b/>
          <w:i/>
          <w:szCs w:val="18"/>
        </w:rPr>
      </w:pPr>
      <w:r w:rsidRPr="00467C0B">
        <w:rPr>
          <w:b/>
          <w:i/>
          <w:szCs w:val="18"/>
        </w:rPr>
        <w:t xml:space="preserve">II.2. </w:t>
      </w:r>
      <w:r w:rsidRPr="00467C0B" w:rsidR="00103052">
        <w:rPr>
          <w:b/>
          <w:i/>
          <w:szCs w:val="18"/>
        </w:rPr>
        <w:t>Bronheffing op interest (</w:t>
      </w:r>
      <w:r w:rsidRPr="00467C0B" w:rsidR="000745E6">
        <w:rPr>
          <w:b/>
          <w:i/>
          <w:szCs w:val="18"/>
        </w:rPr>
        <w:t>a</w:t>
      </w:r>
      <w:r w:rsidRPr="00467C0B" w:rsidR="00103052">
        <w:rPr>
          <w:b/>
          <w:i/>
          <w:szCs w:val="18"/>
        </w:rPr>
        <w:t>rtikel 2 van het Wijzigingsprotocol)</w:t>
      </w:r>
    </w:p>
    <w:p w:rsidR="00467C0B" w:rsidP="00467C0B" w:rsidRDefault="00467C0B">
      <w:pPr>
        <w:spacing w:after="0" w:line="360" w:lineRule="auto"/>
        <w:ind w:firstLine="708"/>
        <w:rPr>
          <w:szCs w:val="18"/>
        </w:rPr>
      </w:pPr>
      <w:r>
        <w:rPr>
          <w:szCs w:val="18"/>
        </w:rPr>
        <w:t>A</w:t>
      </w:r>
      <w:r w:rsidRPr="00E31BCA">
        <w:rPr>
          <w:szCs w:val="18"/>
        </w:rPr>
        <w:t xml:space="preserve">anleiding voor de totstandkoming van het </w:t>
      </w:r>
      <w:r>
        <w:rPr>
          <w:szCs w:val="18"/>
        </w:rPr>
        <w:t>Wijzigingsp</w:t>
      </w:r>
      <w:r w:rsidRPr="00E31BCA">
        <w:rPr>
          <w:szCs w:val="18"/>
        </w:rPr>
        <w:t xml:space="preserve">rotocol is de </w:t>
      </w:r>
      <w:r w:rsidR="006E300D">
        <w:rPr>
          <w:szCs w:val="18"/>
        </w:rPr>
        <w:t xml:space="preserve">in het Verdrag opgenomen </w:t>
      </w:r>
      <w:r w:rsidRPr="00E31BCA">
        <w:rPr>
          <w:szCs w:val="18"/>
        </w:rPr>
        <w:t>vrijstelling</w:t>
      </w:r>
      <w:r>
        <w:rPr>
          <w:szCs w:val="18"/>
        </w:rPr>
        <w:t xml:space="preserve"> van bronheffing op interest </w:t>
      </w:r>
      <w:r w:rsidR="006E300D">
        <w:rPr>
          <w:szCs w:val="18"/>
        </w:rPr>
        <w:t xml:space="preserve">die wordt betaald </w:t>
      </w:r>
      <w:r>
        <w:rPr>
          <w:szCs w:val="18"/>
        </w:rPr>
        <w:t xml:space="preserve">op </w:t>
      </w:r>
      <w:r w:rsidRPr="00E31BCA">
        <w:rPr>
          <w:szCs w:val="18"/>
        </w:rPr>
        <w:t xml:space="preserve">leningen met een looptijd van meer dan </w:t>
      </w:r>
      <w:r>
        <w:rPr>
          <w:szCs w:val="18"/>
        </w:rPr>
        <w:t>twee</w:t>
      </w:r>
      <w:r w:rsidRPr="00E31BCA">
        <w:rPr>
          <w:szCs w:val="18"/>
        </w:rPr>
        <w:t xml:space="preserve"> jar</w:t>
      </w:r>
      <w:r>
        <w:rPr>
          <w:szCs w:val="18"/>
        </w:rPr>
        <w:t>en</w:t>
      </w:r>
      <w:r w:rsidRPr="00E31BCA">
        <w:rPr>
          <w:szCs w:val="18"/>
        </w:rPr>
        <w:t xml:space="preserve"> en </w:t>
      </w:r>
      <w:r>
        <w:rPr>
          <w:szCs w:val="18"/>
        </w:rPr>
        <w:t xml:space="preserve">op </w:t>
      </w:r>
      <w:r w:rsidRPr="00E31BCA">
        <w:rPr>
          <w:szCs w:val="18"/>
        </w:rPr>
        <w:t>interest die wordt betaald in verband met de verkoop op afbetaling van nijverheids- of handelsuitrusting of wetenschappelijke uitrusting</w:t>
      </w:r>
      <w:r>
        <w:rPr>
          <w:szCs w:val="18"/>
        </w:rPr>
        <w:t>.</w:t>
      </w:r>
      <w:r w:rsidRPr="00E31BCA">
        <w:rPr>
          <w:szCs w:val="18"/>
        </w:rPr>
        <w:t xml:space="preserve"> </w:t>
      </w:r>
      <w:r w:rsidR="006E300D">
        <w:rPr>
          <w:szCs w:val="18"/>
        </w:rPr>
        <w:t xml:space="preserve">Deze vrijstelling is thans opgenomen in artikel 11, vierde lid, van het </w:t>
      </w:r>
      <w:r w:rsidR="008A16DA">
        <w:rPr>
          <w:szCs w:val="18"/>
        </w:rPr>
        <w:t>V</w:t>
      </w:r>
      <w:r w:rsidR="006E300D">
        <w:rPr>
          <w:szCs w:val="18"/>
        </w:rPr>
        <w:t xml:space="preserve">erdrag. </w:t>
      </w:r>
      <w:r>
        <w:rPr>
          <w:szCs w:val="18"/>
        </w:rPr>
        <w:t xml:space="preserve">Overeengekomen is </w:t>
      </w:r>
      <w:r w:rsidRPr="00E31BCA">
        <w:rPr>
          <w:szCs w:val="18"/>
        </w:rPr>
        <w:t>de</w:t>
      </w:r>
      <w:r>
        <w:rPr>
          <w:szCs w:val="18"/>
        </w:rPr>
        <w:t>ze</w:t>
      </w:r>
      <w:r w:rsidRPr="00E31BCA">
        <w:rPr>
          <w:szCs w:val="18"/>
        </w:rPr>
        <w:t xml:space="preserve"> vrijstelling </w:t>
      </w:r>
      <w:r w:rsidR="006E300D">
        <w:rPr>
          <w:szCs w:val="18"/>
        </w:rPr>
        <w:t xml:space="preserve">te </w:t>
      </w:r>
      <w:r>
        <w:rPr>
          <w:szCs w:val="18"/>
        </w:rPr>
        <w:t>vervang</w:t>
      </w:r>
      <w:r w:rsidR="006E300D">
        <w:rPr>
          <w:szCs w:val="18"/>
        </w:rPr>
        <w:t>en</w:t>
      </w:r>
      <w:r w:rsidRPr="00E31BCA">
        <w:rPr>
          <w:szCs w:val="18"/>
        </w:rPr>
        <w:t xml:space="preserve"> door een bronheffingtarief van 5%. </w:t>
      </w:r>
      <w:r w:rsidR="006E300D">
        <w:rPr>
          <w:szCs w:val="18"/>
        </w:rPr>
        <w:t>De onderhavige bepaling strekt hiertoe.</w:t>
      </w:r>
    </w:p>
    <w:p w:rsidRPr="00E31BCA" w:rsidR="00467C0B" w:rsidP="00E31BCA" w:rsidRDefault="00467C0B">
      <w:pPr>
        <w:tabs>
          <w:tab w:val="left" w:pos="426"/>
        </w:tabs>
        <w:spacing w:after="0" w:line="360" w:lineRule="auto"/>
        <w:rPr>
          <w:szCs w:val="18"/>
        </w:rPr>
      </w:pPr>
    </w:p>
    <w:p w:rsidRPr="00FA3142" w:rsidR="00103052" w:rsidP="00C50C8C" w:rsidRDefault="00C50C8C">
      <w:pPr>
        <w:spacing w:after="0" w:line="360" w:lineRule="auto"/>
        <w:rPr>
          <w:rFonts w:cs="Arial"/>
          <w:b/>
          <w:i/>
          <w:szCs w:val="18"/>
        </w:rPr>
      </w:pPr>
      <w:r w:rsidRPr="00FA3142">
        <w:rPr>
          <w:rFonts w:cs="Arial"/>
          <w:b/>
          <w:i/>
          <w:szCs w:val="18"/>
        </w:rPr>
        <w:t xml:space="preserve">II.3. </w:t>
      </w:r>
      <w:r w:rsidRPr="00FA3142" w:rsidR="00103052">
        <w:rPr>
          <w:rFonts w:cs="Arial"/>
          <w:b/>
          <w:i/>
          <w:szCs w:val="18"/>
        </w:rPr>
        <w:t>Vermijding van dubbele belasting (</w:t>
      </w:r>
      <w:r w:rsidRPr="00FA3142" w:rsidR="000745E6">
        <w:rPr>
          <w:rFonts w:cs="Arial"/>
          <w:b/>
          <w:i/>
          <w:szCs w:val="18"/>
        </w:rPr>
        <w:t>a</w:t>
      </w:r>
      <w:r w:rsidRPr="00FA3142" w:rsidR="00103052">
        <w:rPr>
          <w:rFonts w:cs="Arial"/>
          <w:b/>
          <w:i/>
          <w:szCs w:val="18"/>
        </w:rPr>
        <w:t>rtikel 3 van het Wijzigingsprotocol)</w:t>
      </w:r>
    </w:p>
    <w:p w:rsidR="00E31BCA" w:rsidP="00C50C8C" w:rsidRDefault="00586813">
      <w:pPr>
        <w:spacing w:after="0" w:line="360" w:lineRule="auto"/>
        <w:ind w:firstLine="708"/>
        <w:rPr>
          <w:szCs w:val="18"/>
        </w:rPr>
      </w:pPr>
      <w:r w:rsidRPr="00E31BCA">
        <w:rPr>
          <w:szCs w:val="18"/>
        </w:rPr>
        <w:t xml:space="preserve">Nu </w:t>
      </w:r>
      <w:proofErr w:type="gramStart"/>
      <w:r w:rsidR="006E300D">
        <w:rPr>
          <w:szCs w:val="18"/>
        </w:rPr>
        <w:t>ingevolge</w:t>
      </w:r>
      <w:proofErr w:type="gramEnd"/>
      <w:r w:rsidR="006E300D">
        <w:rPr>
          <w:szCs w:val="18"/>
        </w:rPr>
        <w:t xml:space="preserve"> artikel 2 van het Wijzigingsprotocol </w:t>
      </w:r>
      <w:r w:rsidRPr="00E31BCA">
        <w:rPr>
          <w:szCs w:val="18"/>
        </w:rPr>
        <w:t xml:space="preserve">de vrijstelling </w:t>
      </w:r>
      <w:r w:rsidR="006E300D">
        <w:rPr>
          <w:szCs w:val="18"/>
        </w:rPr>
        <w:t xml:space="preserve">van </w:t>
      </w:r>
      <w:r w:rsidRPr="00E31BCA">
        <w:rPr>
          <w:szCs w:val="18"/>
        </w:rPr>
        <w:t xml:space="preserve">artikel 11, vierde lid, </w:t>
      </w:r>
      <w:r w:rsidR="000D0C58">
        <w:rPr>
          <w:szCs w:val="18"/>
        </w:rPr>
        <w:t xml:space="preserve">van het Verdrag </w:t>
      </w:r>
      <w:r w:rsidRPr="00E31BCA">
        <w:rPr>
          <w:szCs w:val="18"/>
        </w:rPr>
        <w:t xml:space="preserve">wordt vervangen door een bronheffing van 5%, </w:t>
      </w:r>
      <w:r w:rsidR="00D073F0">
        <w:rPr>
          <w:szCs w:val="18"/>
        </w:rPr>
        <w:t>is het noodzakelijk te voo</w:t>
      </w:r>
      <w:r w:rsidR="00D21DBA">
        <w:rPr>
          <w:szCs w:val="18"/>
        </w:rPr>
        <w:t xml:space="preserve">rzien </w:t>
      </w:r>
      <w:r w:rsidR="00D073F0">
        <w:rPr>
          <w:szCs w:val="18"/>
        </w:rPr>
        <w:t xml:space="preserve">in </w:t>
      </w:r>
      <w:r w:rsidR="00D21DBA">
        <w:rPr>
          <w:szCs w:val="18"/>
        </w:rPr>
        <w:t xml:space="preserve">een </w:t>
      </w:r>
      <w:r w:rsidR="00D073F0">
        <w:rPr>
          <w:szCs w:val="18"/>
        </w:rPr>
        <w:t xml:space="preserve">door </w:t>
      </w:r>
      <w:r w:rsidRPr="00E31BCA">
        <w:rPr>
          <w:szCs w:val="18"/>
        </w:rPr>
        <w:t>Nederland</w:t>
      </w:r>
      <w:r w:rsidR="00D073F0">
        <w:rPr>
          <w:szCs w:val="18"/>
        </w:rPr>
        <w:t xml:space="preserve"> te verlenen vermindering </w:t>
      </w:r>
      <w:r w:rsidR="00DE6A90">
        <w:rPr>
          <w:szCs w:val="18"/>
        </w:rPr>
        <w:t xml:space="preserve">ter </w:t>
      </w:r>
      <w:r w:rsidRPr="00E31BCA" w:rsidR="00DE6A90">
        <w:rPr>
          <w:szCs w:val="18"/>
        </w:rPr>
        <w:t>v</w:t>
      </w:r>
      <w:r w:rsidR="008A16DA">
        <w:rPr>
          <w:szCs w:val="18"/>
        </w:rPr>
        <w:t>er</w:t>
      </w:r>
      <w:r w:rsidR="00D073F0">
        <w:rPr>
          <w:szCs w:val="18"/>
        </w:rPr>
        <w:t>mijding</w:t>
      </w:r>
      <w:r w:rsidR="00DE6A90">
        <w:rPr>
          <w:szCs w:val="18"/>
        </w:rPr>
        <w:t xml:space="preserve"> van dubbele belasting</w:t>
      </w:r>
      <w:r w:rsidRPr="00E31BCA">
        <w:rPr>
          <w:szCs w:val="18"/>
        </w:rPr>
        <w:t xml:space="preserve">. Met </w:t>
      </w:r>
      <w:r w:rsidR="007378FC">
        <w:rPr>
          <w:szCs w:val="18"/>
        </w:rPr>
        <w:t>letteronderdeel</w:t>
      </w:r>
      <w:r w:rsidRPr="00E31BCA" w:rsidR="007378FC">
        <w:rPr>
          <w:szCs w:val="18"/>
        </w:rPr>
        <w:t xml:space="preserve"> </w:t>
      </w:r>
      <w:r w:rsidRPr="00E31BCA">
        <w:rPr>
          <w:szCs w:val="18"/>
        </w:rPr>
        <w:t xml:space="preserve">b van </w:t>
      </w:r>
      <w:r w:rsidR="000D0C58">
        <w:rPr>
          <w:szCs w:val="18"/>
        </w:rPr>
        <w:t>a</w:t>
      </w:r>
      <w:r w:rsidRPr="00E31BCA" w:rsidR="000D0C58">
        <w:rPr>
          <w:szCs w:val="18"/>
        </w:rPr>
        <w:t xml:space="preserve">rtikel </w:t>
      </w:r>
      <w:r w:rsidRPr="00E31BCA">
        <w:rPr>
          <w:szCs w:val="18"/>
        </w:rPr>
        <w:t xml:space="preserve">3 van </w:t>
      </w:r>
      <w:r w:rsidR="00D073F0">
        <w:rPr>
          <w:szCs w:val="18"/>
        </w:rPr>
        <w:t xml:space="preserve">het </w:t>
      </w:r>
      <w:r w:rsidR="002D628B">
        <w:rPr>
          <w:szCs w:val="18"/>
        </w:rPr>
        <w:t xml:space="preserve">Wijzigingsprotocol </w:t>
      </w:r>
      <w:r w:rsidR="008603C7">
        <w:rPr>
          <w:szCs w:val="18"/>
        </w:rPr>
        <w:t xml:space="preserve">wordt </w:t>
      </w:r>
      <w:r w:rsidR="00D073F0">
        <w:rPr>
          <w:szCs w:val="18"/>
        </w:rPr>
        <w:t xml:space="preserve">dit </w:t>
      </w:r>
      <w:r w:rsidR="008603C7">
        <w:rPr>
          <w:szCs w:val="18"/>
        </w:rPr>
        <w:t>bewerkstelligd</w:t>
      </w:r>
      <w:r w:rsidRPr="00E31BCA">
        <w:rPr>
          <w:szCs w:val="18"/>
        </w:rPr>
        <w:t xml:space="preserve"> </w:t>
      </w:r>
      <w:r w:rsidR="00D073F0">
        <w:rPr>
          <w:szCs w:val="18"/>
        </w:rPr>
        <w:t xml:space="preserve">door in </w:t>
      </w:r>
      <w:r w:rsidRPr="00E31BCA">
        <w:rPr>
          <w:szCs w:val="18"/>
        </w:rPr>
        <w:t xml:space="preserve">artikel 24, vierde lid, </w:t>
      </w:r>
      <w:r w:rsidR="000D0C58">
        <w:rPr>
          <w:szCs w:val="18"/>
        </w:rPr>
        <w:t xml:space="preserve">van het Verdrag </w:t>
      </w:r>
      <w:r w:rsidR="00F13B9E">
        <w:rPr>
          <w:szCs w:val="18"/>
        </w:rPr>
        <w:t xml:space="preserve">een verwijzing op te nemen naar </w:t>
      </w:r>
      <w:r w:rsidRPr="00E31BCA">
        <w:rPr>
          <w:szCs w:val="18"/>
        </w:rPr>
        <w:t>artikel 11, vierde lid</w:t>
      </w:r>
      <w:r w:rsidR="00A40695">
        <w:rPr>
          <w:szCs w:val="18"/>
        </w:rPr>
        <w:t>,</w:t>
      </w:r>
      <w:r w:rsidRPr="00E31BCA">
        <w:rPr>
          <w:szCs w:val="18"/>
        </w:rPr>
        <w:t xml:space="preserve"> </w:t>
      </w:r>
      <w:proofErr w:type="gramStart"/>
      <w:r w:rsidR="00F13B9E">
        <w:rPr>
          <w:szCs w:val="18"/>
        </w:rPr>
        <w:t>waarin</w:t>
      </w:r>
      <w:proofErr w:type="gramEnd"/>
      <w:r w:rsidR="00F13B9E">
        <w:rPr>
          <w:szCs w:val="18"/>
        </w:rPr>
        <w:t xml:space="preserve"> de bronheffing van 5% op interest is opgenomen. Voor de goede orde zij er daarbij opgemerkt dat artikel 24, tweede lid, van het Verdrag al voorziet in een zodanige door Indonesië spiegelbeeldig te verlenen vermindering, zij het dat het praktische belang daarvan relatief is aangezien Nederland geen bronbelasting op interest kent</w:t>
      </w:r>
      <w:r w:rsidR="00772AC2">
        <w:rPr>
          <w:szCs w:val="18"/>
        </w:rPr>
        <w:t xml:space="preserve"> (en er slechts in bijzondere gevallen sprake is van buitenlandse inkomsten- of vennootschapsbelastingplicht voor vanuit Nederland ontvangen interest).</w:t>
      </w:r>
    </w:p>
    <w:p w:rsidRPr="00E31BCA" w:rsidR="00586813" w:rsidP="00C50C8C" w:rsidRDefault="00586813">
      <w:pPr>
        <w:spacing w:after="0" w:line="360" w:lineRule="auto"/>
        <w:ind w:firstLine="708"/>
        <w:rPr>
          <w:szCs w:val="18"/>
        </w:rPr>
      </w:pPr>
      <w:r w:rsidRPr="00E31BCA">
        <w:rPr>
          <w:szCs w:val="18"/>
        </w:rPr>
        <w:t xml:space="preserve">Van de gelegenheid is gebruik gemaakt een omissie in artikel 24, derde lid, van het Verdrag te herstellen. Ten onrechte was in dit artikellid geen verwijzing opgenomen naar </w:t>
      </w:r>
      <w:r w:rsidRPr="00E31BCA" w:rsidR="00DD3E88">
        <w:rPr>
          <w:szCs w:val="18"/>
        </w:rPr>
        <w:t xml:space="preserve">artikel </w:t>
      </w:r>
      <w:r w:rsidRPr="00E31BCA" w:rsidR="00607B6C">
        <w:rPr>
          <w:szCs w:val="18"/>
        </w:rPr>
        <w:t xml:space="preserve">16, derde lid, </w:t>
      </w:r>
      <w:r w:rsidR="00406A96">
        <w:rPr>
          <w:szCs w:val="18"/>
        </w:rPr>
        <w:t xml:space="preserve">van het Verdrag, </w:t>
      </w:r>
      <w:r w:rsidR="000D0C58">
        <w:rPr>
          <w:szCs w:val="18"/>
        </w:rPr>
        <w:t xml:space="preserve">met betrekking tot </w:t>
      </w:r>
      <w:r w:rsidRPr="00E31BCA">
        <w:rPr>
          <w:szCs w:val="18"/>
        </w:rPr>
        <w:t>de inkomsten uit werkzaamheden aan boord van een schip of vliegtuig in internationaal verkeer. Nederland past</w:t>
      </w:r>
      <w:r w:rsidR="00772AC2">
        <w:rPr>
          <w:szCs w:val="18"/>
        </w:rPr>
        <w:t>,</w:t>
      </w:r>
      <w:r w:rsidRPr="00E31BCA">
        <w:rPr>
          <w:szCs w:val="18"/>
        </w:rPr>
        <w:t xml:space="preserve"> zoals gebruikelijk</w:t>
      </w:r>
      <w:r w:rsidR="00772AC2">
        <w:rPr>
          <w:szCs w:val="18"/>
        </w:rPr>
        <w:t>,</w:t>
      </w:r>
      <w:r w:rsidRPr="00E31BCA">
        <w:rPr>
          <w:szCs w:val="18"/>
        </w:rPr>
        <w:t xml:space="preserve"> voor deze inkomsten de vrijstellingsmethode</w:t>
      </w:r>
      <w:r w:rsidR="0085003F">
        <w:rPr>
          <w:szCs w:val="18"/>
        </w:rPr>
        <w:t xml:space="preserve"> toe</w:t>
      </w:r>
      <w:r w:rsidRPr="00E31BCA">
        <w:rPr>
          <w:szCs w:val="18"/>
        </w:rPr>
        <w:t>.</w:t>
      </w:r>
      <w:r w:rsidRPr="00E31BCA" w:rsidR="00DD3E88">
        <w:rPr>
          <w:szCs w:val="18"/>
        </w:rPr>
        <w:t xml:space="preserve"> D</w:t>
      </w:r>
      <w:r w:rsidR="008603C7">
        <w:rPr>
          <w:szCs w:val="18"/>
        </w:rPr>
        <w:t>oor</w:t>
      </w:r>
      <w:r w:rsidR="00015186">
        <w:rPr>
          <w:szCs w:val="18"/>
        </w:rPr>
        <w:t xml:space="preserve"> in artikel 24, derde lid, van het Verdrag een verwijzing op te nemen naar artikel 16, derde lid, van het Verdrag</w:t>
      </w:r>
      <w:r w:rsidR="00A40695">
        <w:rPr>
          <w:szCs w:val="18"/>
        </w:rPr>
        <w:t>,</w:t>
      </w:r>
      <w:r w:rsidR="001B0300">
        <w:rPr>
          <w:szCs w:val="18"/>
        </w:rPr>
        <w:t xml:space="preserve"> wo</w:t>
      </w:r>
      <w:r w:rsidRPr="00E31BCA" w:rsidR="00DD3E88">
        <w:rPr>
          <w:szCs w:val="18"/>
        </w:rPr>
        <w:t>rdt</w:t>
      </w:r>
      <w:r w:rsidR="001B0300">
        <w:rPr>
          <w:szCs w:val="18"/>
        </w:rPr>
        <w:t xml:space="preserve"> dit</w:t>
      </w:r>
      <w:r w:rsidRPr="00E31BCA" w:rsidR="00DD3E88">
        <w:rPr>
          <w:szCs w:val="18"/>
        </w:rPr>
        <w:t xml:space="preserve"> nu </w:t>
      </w:r>
      <w:r w:rsidR="00097043">
        <w:rPr>
          <w:szCs w:val="18"/>
        </w:rPr>
        <w:t>uitdrukkelijk</w:t>
      </w:r>
      <w:r w:rsidRPr="00E31BCA" w:rsidR="00097043">
        <w:rPr>
          <w:szCs w:val="18"/>
        </w:rPr>
        <w:t xml:space="preserve"> </w:t>
      </w:r>
      <w:r w:rsidRPr="00E31BCA" w:rsidR="00DD3E88">
        <w:rPr>
          <w:szCs w:val="18"/>
        </w:rPr>
        <w:t>vastgelegd in het Verdrag.</w:t>
      </w:r>
    </w:p>
    <w:p w:rsidR="00975806" w:rsidP="008E195F" w:rsidRDefault="00975806">
      <w:pPr>
        <w:spacing w:after="0" w:line="360" w:lineRule="auto"/>
        <w:rPr>
          <w:szCs w:val="18"/>
        </w:rPr>
      </w:pPr>
    </w:p>
    <w:p w:rsidRPr="00FA3142" w:rsidR="00103052" w:rsidP="00C50C8C" w:rsidRDefault="00C50C8C">
      <w:pPr>
        <w:spacing w:after="0" w:line="360" w:lineRule="auto"/>
        <w:rPr>
          <w:rFonts w:cs="Arial"/>
          <w:b/>
          <w:i/>
          <w:szCs w:val="18"/>
        </w:rPr>
      </w:pPr>
      <w:r w:rsidRPr="00FA3142">
        <w:rPr>
          <w:rFonts w:cs="Arial"/>
          <w:b/>
          <w:i/>
          <w:szCs w:val="18"/>
        </w:rPr>
        <w:t xml:space="preserve">II.4. </w:t>
      </w:r>
      <w:r w:rsidRPr="00FA3142" w:rsidR="00103052">
        <w:rPr>
          <w:rFonts w:cs="Arial"/>
          <w:b/>
          <w:i/>
          <w:szCs w:val="18"/>
        </w:rPr>
        <w:t>Uitwisseling van informatie (</w:t>
      </w:r>
      <w:r w:rsidRPr="00FA3142" w:rsidR="000745E6">
        <w:rPr>
          <w:rFonts w:cs="Arial"/>
          <w:b/>
          <w:i/>
          <w:szCs w:val="18"/>
        </w:rPr>
        <w:t>a</w:t>
      </w:r>
      <w:r w:rsidRPr="00FA3142" w:rsidR="00103052">
        <w:rPr>
          <w:rFonts w:cs="Arial"/>
          <w:b/>
          <w:i/>
          <w:szCs w:val="18"/>
        </w:rPr>
        <w:t xml:space="preserve">rtikel 4 en </w:t>
      </w:r>
      <w:r w:rsidRPr="00FA3142" w:rsidR="000745E6">
        <w:rPr>
          <w:rFonts w:cs="Arial"/>
          <w:b/>
          <w:i/>
          <w:szCs w:val="18"/>
        </w:rPr>
        <w:t>a</w:t>
      </w:r>
      <w:r w:rsidRPr="00FA3142" w:rsidR="00103052">
        <w:rPr>
          <w:rFonts w:cs="Arial"/>
          <w:b/>
          <w:i/>
          <w:szCs w:val="18"/>
        </w:rPr>
        <w:t>rtikel 7 van het Wijzigingsprotocol)</w:t>
      </w:r>
    </w:p>
    <w:p w:rsidR="009C40BD" w:rsidP="008A16DA" w:rsidRDefault="00D45FA1">
      <w:pPr>
        <w:spacing w:after="0" w:line="360" w:lineRule="auto"/>
        <w:ind w:firstLine="708"/>
        <w:rPr>
          <w:szCs w:val="18"/>
        </w:rPr>
      </w:pPr>
      <w:r w:rsidRPr="00CC0FEE">
        <w:rPr>
          <w:rFonts w:cs="Arial"/>
          <w:szCs w:val="20"/>
        </w:rPr>
        <w:t>Artikel 2</w:t>
      </w:r>
      <w:r>
        <w:rPr>
          <w:rFonts w:cs="Arial"/>
          <w:szCs w:val="20"/>
        </w:rPr>
        <w:t>8</w:t>
      </w:r>
      <w:r w:rsidRPr="00CC0FEE">
        <w:rPr>
          <w:rFonts w:cs="Arial"/>
          <w:szCs w:val="20"/>
        </w:rPr>
        <w:t xml:space="preserve"> </w:t>
      </w:r>
      <w:r w:rsidR="00BD716D">
        <w:rPr>
          <w:rFonts w:cs="Arial"/>
          <w:szCs w:val="20"/>
        </w:rPr>
        <w:t xml:space="preserve">van het Verdrag </w:t>
      </w:r>
      <w:r w:rsidRPr="00CC0FEE">
        <w:rPr>
          <w:rFonts w:cs="Arial"/>
          <w:szCs w:val="20"/>
        </w:rPr>
        <w:t xml:space="preserve">biedt de </w:t>
      </w:r>
      <w:r w:rsidR="002A5CAA">
        <w:rPr>
          <w:rFonts w:cs="Arial"/>
          <w:szCs w:val="20"/>
        </w:rPr>
        <w:t>S</w:t>
      </w:r>
      <w:r w:rsidRPr="00CC0FEE">
        <w:rPr>
          <w:rFonts w:cs="Arial"/>
          <w:szCs w:val="20"/>
        </w:rPr>
        <w:t>taten de mogelijkheid om</w:t>
      </w:r>
      <w:r>
        <w:rPr>
          <w:rFonts w:cs="Arial"/>
          <w:szCs w:val="20"/>
        </w:rPr>
        <w:t>,</w:t>
      </w:r>
      <w:r w:rsidRPr="00CC0FEE">
        <w:rPr>
          <w:rFonts w:cs="Arial"/>
          <w:szCs w:val="20"/>
        </w:rPr>
        <w:t xml:space="preserve"> op verzoek, automatisch of </w:t>
      </w:r>
      <w:r w:rsidRPr="00D45FA1">
        <w:rPr>
          <w:szCs w:val="18"/>
        </w:rPr>
        <w:t xml:space="preserve">spontaan, informatie uit te wisselen. </w:t>
      </w:r>
      <w:r w:rsidRPr="00E31BCA" w:rsidR="00771F9D">
        <w:rPr>
          <w:szCs w:val="18"/>
        </w:rPr>
        <w:t xml:space="preserve">Met artikel 4 van het </w:t>
      </w:r>
      <w:r w:rsidR="00AE7981">
        <w:rPr>
          <w:szCs w:val="18"/>
        </w:rPr>
        <w:t>Wijzigingsp</w:t>
      </w:r>
      <w:r w:rsidRPr="00E31BCA" w:rsidR="00771F9D">
        <w:rPr>
          <w:szCs w:val="18"/>
        </w:rPr>
        <w:t xml:space="preserve">rotocol wordt </w:t>
      </w:r>
      <w:r w:rsidR="00BD716D">
        <w:rPr>
          <w:szCs w:val="18"/>
        </w:rPr>
        <w:t>dit</w:t>
      </w:r>
      <w:r w:rsidRPr="00E31BCA" w:rsidR="00771F9D">
        <w:rPr>
          <w:szCs w:val="18"/>
        </w:rPr>
        <w:t xml:space="preserve"> artikel </w:t>
      </w:r>
      <w:r w:rsidR="00097043">
        <w:rPr>
          <w:szCs w:val="18"/>
        </w:rPr>
        <w:t>in lijn gebracht met</w:t>
      </w:r>
      <w:r w:rsidRPr="00E31BCA" w:rsidR="00771F9D">
        <w:rPr>
          <w:szCs w:val="18"/>
        </w:rPr>
        <w:t xml:space="preserve"> </w:t>
      </w:r>
      <w:r w:rsidR="00380CB2">
        <w:rPr>
          <w:szCs w:val="18"/>
        </w:rPr>
        <w:t>het</w:t>
      </w:r>
      <w:r w:rsidRPr="00E31BCA" w:rsidR="00380CB2">
        <w:rPr>
          <w:szCs w:val="18"/>
        </w:rPr>
        <w:t xml:space="preserve"> </w:t>
      </w:r>
      <w:r w:rsidR="002655DB">
        <w:rPr>
          <w:szCs w:val="18"/>
        </w:rPr>
        <w:t>informatie-uitwisseling</w:t>
      </w:r>
      <w:r w:rsidRPr="00E31BCA" w:rsidR="00380CB2">
        <w:rPr>
          <w:szCs w:val="18"/>
        </w:rPr>
        <w:t>s</w:t>
      </w:r>
      <w:r w:rsidR="00380CB2">
        <w:rPr>
          <w:szCs w:val="18"/>
        </w:rPr>
        <w:t>artikel</w:t>
      </w:r>
      <w:r w:rsidRPr="00E31BCA" w:rsidR="00380CB2">
        <w:rPr>
          <w:szCs w:val="18"/>
        </w:rPr>
        <w:t xml:space="preserve"> </w:t>
      </w:r>
      <w:r w:rsidRPr="00E31BCA" w:rsidR="00771F9D">
        <w:rPr>
          <w:szCs w:val="18"/>
        </w:rPr>
        <w:t>uit het OESO-</w:t>
      </w:r>
      <w:r w:rsidR="0059794F">
        <w:rPr>
          <w:szCs w:val="18"/>
        </w:rPr>
        <w:t>m</w:t>
      </w:r>
      <w:r w:rsidRPr="00E31BCA" w:rsidR="0059794F">
        <w:rPr>
          <w:szCs w:val="18"/>
        </w:rPr>
        <w:t xml:space="preserve">odelverdrag </w:t>
      </w:r>
      <w:r w:rsidR="00BD716D">
        <w:rPr>
          <w:szCs w:val="18"/>
        </w:rPr>
        <w:t xml:space="preserve">volgens de tekstversie </w:t>
      </w:r>
      <w:r w:rsidRPr="00E31BCA" w:rsidR="00771F9D">
        <w:rPr>
          <w:szCs w:val="18"/>
        </w:rPr>
        <w:t>2005</w:t>
      </w:r>
      <w:r w:rsidR="00097043">
        <w:rPr>
          <w:szCs w:val="18"/>
        </w:rPr>
        <w:t>.</w:t>
      </w:r>
      <w:r w:rsidRPr="009C40BD" w:rsidR="009C40BD">
        <w:rPr>
          <w:szCs w:val="18"/>
        </w:rPr>
        <w:t xml:space="preserve"> </w:t>
      </w:r>
      <w:r w:rsidR="009C40BD">
        <w:rPr>
          <w:szCs w:val="18"/>
        </w:rPr>
        <w:t xml:space="preserve">Met de recente </w:t>
      </w:r>
      <w:r w:rsidR="009C40BD">
        <w:rPr>
          <w:rFonts w:cs="Arial"/>
          <w:szCs w:val="20"/>
        </w:rPr>
        <w:t xml:space="preserve">toevoeging aan het tweede lid van artikel 26 OESO-modelverdrag </w:t>
      </w:r>
      <w:r w:rsidRPr="00103052" w:rsidR="009C40BD">
        <w:rPr>
          <w:szCs w:val="18"/>
        </w:rPr>
        <w:t>dat de OESO op 17 juli 2012</w:t>
      </w:r>
      <w:r w:rsidR="009C40BD">
        <w:rPr>
          <w:szCs w:val="18"/>
        </w:rPr>
        <w:t xml:space="preserve"> heeft gepubliceerd kon tijdens de onderhandelingen geen rekening worden gehouden, omdat de onderhandelingen, zoals vermeld in paragraaf I.2, plaats vonden </w:t>
      </w:r>
      <w:r w:rsidRPr="00E31BCA" w:rsidR="009C40BD">
        <w:rPr>
          <w:szCs w:val="18"/>
        </w:rPr>
        <w:t>in de periode 2005 tot en met 2011</w:t>
      </w:r>
      <w:r w:rsidR="009C40BD">
        <w:rPr>
          <w:szCs w:val="18"/>
        </w:rPr>
        <w:t>. H</w:t>
      </w:r>
      <w:r w:rsidR="009C40BD">
        <w:rPr>
          <w:rFonts w:cs="Arial"/>
          <w:szCs w:val="20"/>
        </w:rPr>
        <w:t xml:space="preserve">et </w:t>
      </w:r>
      <w:r w:rsidRPr="00B069A2" w:rsidR="009C40BD">
        <w:t xml:space="preserve">Verdrag </w:t>
      </w:r>
      <w:proofErr w:type="gramStart"/>
      <w:r w:rsidRPr="00B069A2" w:rsidR="009C40BD">
        <w:t>inzake</w:t>
      </w:r>
      <w:proofErr w:type="gramEnd"/>
      <w:r w:rsidRPr="00B069A2" w:rsidR="009C40BD">
        <w:t xml:space="preserve"> wederzijdse administratieve bijstand in belastingzaken</w:t>
      </w:r>
      <w:r w:rsidR="009C40BD">
        <w:t xml:space="preserve"> bevat overigens wel deze OESO-conforme toevoeging.</w:t>
      </w:r>
      <w:r w:rsidRPr="002F089F" w:rsidR="009C40BD">
        <w:t xml:space="preserve"> </w:t>
      </w:r>
      <w:r w:rsidR="009C40BD">
        <w:t>Zowel in Nederland als Indonesië is dit multilateral</w:t>
      </w:r>
      <w:r w:rsidR="00BD303C">
        <w:t>e</w:t>
      </w:r>
      <w:r w:rsidR="009C40BD">
        <w:t xml:space="preserve"> verdrag van toepassing.</w:t>
      </w:r>
    </w:p>
    <w:p w:rsidR="00D45FA1" w:rsidP="00D45FA1" w:rsidRDefault="00D45FA1">
      <w:pPr>
        <w:spacing w:after="0" w:line="360" w:lineRule="auto"/>
        <w:ind w:firstLine="708"/>
        <w:rPr>
          <w:szCs w:val="18"/>
        </w:rPr>
      </w:pPr>
      <w:r w:rsidRPr="00D45FA1">
        <w:rPr>
          <w:szCs w:val="18"/>
        </w:rPr>
        <w:t xml:space="preserve">In het eerste lid wordt het bereik van de informatie-uitwisseling bepaald. Volgens de tweede volzin is de informatie-uitwisseling niet beperkt tot inwoners van de </w:t>
      </w:r>
      <w:r w:rsidR="002A5CAA">
        <w:rPr>
          <w:szCs w:val="18"/>
        </w:rPr>
        <w:t>S</w:t>
      </w:r>
      <w:r w:rsidRPr="00D45FA1">
        <w:rPr>
          <w:szCs w:val="18"/>
        </w:rPr>
        <w:t>taten en evenmin tot de belastingen waarop het Verdrag van toepassing is.</w:t>
      </w:r>
    </w:p>
    <w:p w:rsidR="00C25674" w:rsidP="00C25674" w:rsidRDefault="00D45FA1">
      <w:pPr>
        <w:spacing w:after="0" w:line="360" w:lineRule="auto"/>
        <w:ind w:firstLine="708"/>
        <w:rPr>
          <w:rFonts w:cs="Arial"/>
          <w:szCs w:val="20"/>
        </w:rPr>
      </w:pPr>
      <w:r w:rsidRPr="00CC0FEE">
        <w:rPr>
          <w:rFonts w:cs="Arial"/>
          <w:szCs w:val="20"/>
        </w:rPr>
        <w:t xml:space="preserve">Het tweede lid regelt hoe de </w:t>
      </w:r>
      <w:r w:rsidR="002A5CAA">
        <w:rPr>
          <w:rFonts w:cs="Arial"/>
          <w:szCs w:val="20"/>
        </w:rPr>
        <w:t>S</w:t>
      </w:r>
      <w:r w:rsidRPr="00CC0FEE">
        <w:rPr>
          <w:rFonts w:cs="Arial"/>
          <w:szCs w:val="20"/>
        </w:rPr>
        <w:t xml:space="preserve">taat die informatie ontvangt </w:t>
      </w:r>
      <w:r>
        <w:rPr>
          <w:rFonts w:cs="Arial"/>
          <w:szCs w:val="20"/>
        </w:rPr>
        <w:t xml:space="preserve">van de andere </w:t>
      </w:r>
      <w:r w:rsidR="002A5CAA">
        <w:rPr>
          <w:rFonts w:cs="Arial"/>
          <w:szCs w:val="20"/>
        </w:rPr>
        <w:t>S</w:t>
      </w:r>
      <w:r w:rsidRPr="00CC0FEE">
        <w:rPr>
          <w:rFonts w:cs="Arial"/>
          <w:szCs w:val="20"/>
        </w:rPr>
        <w:t>taat met deze informatie dient om te gaan</w:t>
      </w:r>
      <w:r w:rsidRPr="00C25674" w:rsidR="00C25674">
        <w:rPr>
          <w:rFonts w:cs="Arial"/>
        </w:rPr>
        <w:t xml:space="preserve"> </w:t>
      </w:r>
      <w:r w:rsidRPr="003C4C16" w:rsidR="00C25674">
        <w:rPr>
          <w:rFonts w:cs="Arial"/>
        </w:rPr>
        <w:t xml:space="preserve">en ziet daarmee tevens op de geheimhoudingsverplichting en het gebruik van de inlichtingen. Zoals het tweede lid bepaalt, dient informatie, verkregen van een </w:t>
      </w:r>
      <w:r w:rsidR="00C25674">
        <w:rPr>
          <w:rFonts w:cs="Arial"/>
        </w:rPr>
        <w:t>S</w:t>
      </w:r>
      <w:r w:rsidRPr="003C4C16" w:rsidR="00C25674">
        <w:rPr>
          <w:rFonts w:cs="Arial"/>
        </w:rPr>
        <w:t xml:space="preserve">taat, alleen ter kennis te worden gebracht </w:t>
      </w:r>
      <w:r w:rsidR="002A2AEA">
        <w:rPr>
          <w:rFonts w:cs="Arial"/>
        </w:rPr>
        <w:t>aan</w:t>
      </w:r>
      <w:r w:rsidRPr="003C4C16" w:rsidR="002A2AEA">
        <w:rPr>
          <w:rFonts w:cs="Arial"/>
        </w:rPr>
        <w:t xml:space="preserve"> </w:t>
      </w:r>
      <w:r w:rsidRPr="003C4C16" w:rsidR="00C25674">
        <w:rPr>
          <w:rFonts w:cs="Arial"/>
        </w:rPr>
        <w:t xml:space="preserve">personen of autoriteiten die in de andere </w:t>
      </w:r>
      <w:r w:rsidR="00C25674">
        <w:rPr>
          <w:rFonts w:cs="Arial"/>
        </w:rPr>
        <w:t>S</w:t>
      </w:r>
      <w:r w:rsidRPr="003C4C16" w:rsidR="00C25674">
        <w:rPr>
          <w:rFonts w:cs="Arial"/>
        </w:rPr>
        <w:t xml:space="preserve">taat betrokken zijn bij de in </w:t>
      </w:r>
      <w:r w:rsidR="00C25674">
        <w:rPr>
          <w:rFonts w:cs="Arial"/>
        </w:rPr>
        <w:t xml:space="preserve">het </w:t>
      </w:r>
      <w:r w:rsidRPr="003C4C16" w:rsidR="00C25674">
        <w:rPr>
          <w:rFonts w:cs="Arial"/>
        </w:rPr>
        <w:t>twee</w:t>
      </w:r>
      <w:r w:rsidR="00C25674">
        <w:rPr>
          <w:rFonts w:cs="Arial"/>
        </w:rPr>
        <w:t>de</w:t>
      </w:r>
      <w:r w:rsidRPr="003C4C16" w:rsidR="00C25674">
        <w:rPr>
          <w:rFonts w:cs="Arial"/>
        </w:rPr>
        <w:t xml:space="preserve"> lid vermelde situaties.</w:t>
      </w:r>
    </w:p>
    <w:p w:rsidR="00C25674" w:rsidP="00C25674" w:rsidRDefault="00C25674">
      <w:pPr>
        <w:spacing w:after="0" w:line="360" w:lineRule="auto"/>
        <w:ind w:firstLine="708"/>
        <w:rPr>
          <w:rFonts w:cs="Arial"/>
          <w:szCs w:val="20"/>
        </w:rPr>
      </w:pPr>
      <w:r w:rsidRPr="00CC0FEE">
        <w:rPr>
          <w:rFonts w:cs="Arial"/>
          <w:szCs w:val="20"/>
        </w:rPr>
        <w:t xml:space="preserve">In het </w:t>
      </w:r>
      <w:r>
        <w:rPr>
          <w:rFonts w:cs="Arial"/>
          <w:szCs w:val="20"/>
        </w:rPr>
        <w:t>derde</w:t>
      </w:r>
      <w:r w:rsidRPr="00CC0FEE">
        <w:rPr>
          <w:rFonts w:cs="Arial"/>
          <w:szCs w:val="20"/>
        </w:rPr>
        <w:t xml:space="preserve"> lid wordt aangegeven onder welke omsta</w:t>
      </w:r>
      <w:r>
        <w:rPr>
          <w:rFonts w:cs="Arial"/>
          <w:szCs w:val="20"/>
        </w:rPr>
        <w:t xml:space="preserve">ndigheden een </w:t>
      </w:r>
      <w:r w:rsidR="002A5CAA">
        <w:rPr>
          <w:rFonts w:cs="Arial"/>
          <w:szCs w:val="20"/>
        </w:rPr>
        <w:t>S</w:t>
      </w:r>
      <w:r w:rsidRPr="00CC0FEE">
        <w:rPr>
          <w:rFonts w:cs="Arial"/>
          <w:szCs w:val="20"/>
        </w:rPr>
        <w:t xml:space="preserve">taat geen informatie hoeft te verstrekken </w:t>
      </w:r>
      <w:r>
        <w:rPr>
          <w:rFonts w:cs="Arial"/>
          <w:szCs w:val="20"/>
        </w:rPr>
        <w:t xml:space="preserve">aan de andere </w:t>
      </w:r>
      <w:r w:rsidR="002A5CAA">
        <w:rPr>
          <w:rFonts w:cs="Arial"/>
          <w:szCs w:val="20"/>
        </w:rPr>
        <w:t>S</w:t>
      </w:r>
      <w:r w:rsidRPr="00CC0FEE">
        <w:rPr>
          <w:rFonts w:cs="Arial"/>
          <w:szCs w:val="20"/>
        </w:rPr>
        <w:t xml:space="preserve">taat. </w:t>
      </w:r>
    </w:p>
    <w:p w:rsidR="00C25674" w:rsidP="00C25674" w:rsidRDefault="00C25674">
      <w:pPr>
        <w:spacing w:after="0" w:line="360" w:lineRule="auto"/>
        <w:ind w:firstLine="708"/>
        <w:rPr>
          <w:rFonts w:cs="Arial"/>
          <w:szCs w:val="20"/>
        </w:rPr>
      </w:pPr>
      <w:r w:rsidRPr="00CC0FEE">
        <w:rPr>
          <w:rFonts w:cs="Arial"/>
          <w:szCs w:val="20"/>
        </w:rPr>
        <w:t xml:space="preserve">Het </w:t>
      </w:r>
      <w:r>
        <w:rPr>
          <w:rFonts w:cs="Arial"/>
          <w:szCs w:val="20"/>
        </w:rPr>
        <w:t>vierde</w:t>
      </w:r>
      <w:r w:rsidRPr="00CC0FEE">
        <w:rPr>
          <w:rFonts w:cs="Arial"/>
          <w:szCs w:val="20"/>
        </w:rPr>
        <w:t xml:space="preserve"> lid brengt expliciet tot uitdrukking dat de aangezochte </w:t>
      </w:r>
      <w:r w:rsidR="002A5CAA">
        <w:rPr>
          <w:rFonts w:cs="Arial"/>
          <w:szCs w:val="20"/>
        </w:rPr>
        <w:t>S</w:t>
      </w:r>
      <w:r w:rsidRPr="00CC0FEE">
        <w:rPr>
          <w:rFonts w:cs="Arial"/>
          <w:szCs w:val="20"/>
        </w:rPr>
        <w:t xml:space="preserve">taat de gevraagde informatie niet kan weigeren op grond van het feit dat het deze informatie niet nodig heeft voor de eigen belastingheffing. </w:t>
      </w:r>
    </w:p>
    <w:p w:rsidRPr="00CC0FEE" w:rsidR="00C25674" w:rsidP="00C25674" w:rsidRDefault="00C25674">
      <w:pPr>
        <w:spacing w:after="0" w:line="360" w:lineRule="auto"/>
        <w:ind w:firstLine="708"/>
        <w:rPr>
          <w:rFonts w:cs="Arial"/>
          <w:szCs w:val="20"/>
        </w:rPr>
      </w:pPr>
      <w:r w:rsidRPr="00CC0FEE">
        <w:rPr>
          <w:rFonts w:cs="Arial"/>
          <w:szCs w:val="20"/>
        </w:rPr>
        <w:t xml:space="preserve">Tot slot bepaalt het </w:t>
      </w:r>
      <w:r w:rsidR="0039046D">
        <w:rPr>
          <w:rFonts w:cs="Arial"/>
          <w:szCs w:val="20"/>
        </w:rPr>
        <w:t>vijfde</w:t>
      </w:r>
      <w:r w:rsidRPr="00CC0FEE" w:rsidR="0039046D">
        <w:rPr>
          <w:rFonts w:cs="Arial"/>
          <w:szCs w:val="20"/>
        </w:rPr>
        <w:t xml:space="preserve"> </w:t>
      </w:r>
      <w:r w:rsidRPr="00CC0FEE">
        <w:rPr>
          <w:rFonts w:cs="Arial"/>
          <w:szCs w:val="20"/>
        </w:rPr>
        <w:t xml:space="preserve">lid dat het enkele feit dat informatie in het bezit is van bijvoorbeeld een bank, een andere financiële instelling of een zaakwaarnemer, of de informatie betrekking heeft op eigendomsverhoudingen, geen reden is voor de aangezochte </w:t>
      </w:r>
      <w:r w:rsidR="002A5CAA">
        <w:rPr>
          <w:rFonts w:cs="Arial"/>
          <w:szCs w:val="20"/>
        </w:rPr>
        <w:t>S</w:t>
      </w:r>
      <w:r w:rsidRPr="00CC0FEE">
        <w:rPr>
          <w:rFonts w:cs="Arial"/>
          <w:szCs w:val="20"/>
        </w:rPr>
        <w:t xml:space="preserve">taat om de gevraagde informatie niet te </w:t>
      </w:r>
      <w:r w:rsidR="002A5CAA">
        <w:rPr>
          <w:rFonts w:cs="Arial"/>
          <w:szCs w:val="20"/>
        </w:rPr>
        <w:t>verstrekken aan de verzoekende S</w:t>
      </w:r>
      <w:r w:rsidRPr="00CC0FEE">
        <w:rPr>
          <w:rFonts w:cs="Arial"/>
          <w:szCs w:val="20"/>
        </w:rPr>
        <w:t>taat.</w:t>
      </w:r>
    </w:p>
    <w:p w:rsidRPr="000172AB" w:rsidR="000172AB" w:rsidP="00C50C8C" w:rsidRDefault="00D26931">
      <w:pPr>
        <w:spacing w:after="0" w:line="360" w:lineRule="auto"/>
        <w:ind w:firstLine="708"/>
        <w:rPr>
          <w:rFonts w:eastAsia="Calibri" w:cs="Times New Roman"/>
          <w:szCs w:val="18"/>
        </w:rPr>
      </w:pPr>
      <w:r w:rsidRPr="007554D7">
        <w:rPr>
          <w:rFonts w:cs="Arial"/>
          <w:szCs w:val="20"/>
        </w:rPr>
        <w:t xml:space="preserve">Op verzoek van Nederland </w:t>
      </w:r>
      <w:r>
        <w:rPr>
          <w:rFonts w:cs="Arial"/>
          <w:szCs w:val="20"/>
        </w:rPr>
        <w:t xml:space="preserve">wordt </w:t>
      </w:r>
      <w:r w:rsidR="00784F8A">
        <w:rPr>
          <w:rFonts w:cs="Arial"/>
          <w:szCs w:val="20"/>
        </w:rPr>
        <w:t>(</w:t>
      </w:r>
      <w:r>
        <w:rPr>
          <w:rFonts w:cs="Arial"/>
          <w:szCs w:val="20"/>
        </w:rPr>
        <w:t>d</w:t>
      </w:r>
      <w:r w:rsidRPr="00E31BCA" w:rsidR="000172AB">
        <w:rPr>
          <w:szCs w:val="18"/>
        </w:rPr>
        <w:t xml:space="preserve">oor middel van </w:t>
      </w:r>
      <w:r w:rsidR="00566193">
        <w:rPr>
          <w:szCs w:val="18"/>
        </w:rPr>
        <w:t>a</w:t>
      </w:r>
      <w:r w:rsidRPr="00E31BCA" w:rsidR="000172AB">
        <w:rPr>
          <w:szCs w:val="18"/>
        </w:rPr>
        <w:t xml:space="preserve">rtikel 7 van het </w:t>
      </w:r>
      <w:r w:rsidR="000172AB">
        <w:rPr>
          <w:szCs w:val="18"/>
        </w:rPr>
        <w:t>Wijzigingsp</w:t>
      </w:r>
      <w:r w:rsidRPr="00E31BCA" w:rsidR="000172AB">
        <w:rPr>
          <w:szCs w:val="18"/>
        </w:rPr>
        <w:t>rotocol</w:t>
      </w:r>
      <w:r w:rsidR="00784F8A">
        <w:rPr>
          <w:szCs w:val="18"/>
        </w:rPr>
        <w:t>)</w:t>
      </w:r>
      <w:r w:rsidR="000172AB">
        <w:rPr>
          <w:szCs w:val="18"/>
        </w:rPr>
        <w:t xml:space="preserve"> </w:t>
      </w:r>
      <w:r w:rsidRPr="000172AB" w:rsidR="000172AB">
        <w:rPr>
          <w:rFonts w:eastAsia="Calibri" w:cs="Times New Roman"/>
          <w:szCs w:val="18"/>
        </w:rPr>
        <w:t>de informatie</w:t>
      </w:r>
      <w:r w:rsidR="002655DB">
        <w:rPr>
          <w:rFonts w:eastAsia="Calibri" w:cs="Times New Roman"/>
          <w:szCs w:val="18"/>
        </w:rPr>
        <w:t>-</w:t>
      </w:r>
      <w:r w:rsidRPr="000172AB" w:rsidR="000172AB">
        <w:rPr>
          <w:rFonts w:eastAsia="Calibri" w:cs="Times New Roman"/>
          <w:szCs w:val="18"/>
        </w:rPr>
        <w:t>uitwisseling uitdrukkelijk uitgebreid tot de Nederlandse inkomensgerelateerde regelingen</w:t>
      </w:r>
      <w:r w:rsidR="00784F8A">
        <w:rPr>
          <w:rFonts w:eastAsia="Calibri" w:cs="Times New Roman"/>
          <w:szCs w:val="18"/>
        </w:rPr>
        <w:t xml:space="preserve"> (toeslagen)</w:t>
      </w:r>
      <w:r w:rsidRPr="000172AB" w:rsidR="000172AB">
        <w:rPr>
          <w:rFonts w:eastAsia="Calibri" w:cs="Times New Roman"/>
          <w:szCs w:val="18"/>
        </w:rPr>
        <w:t>, waarvan de uitvoering is opgedragen aan de Nederlandse Belastingdienst</w:t>
      </w:r>
      <w:r w:rsidRPr="000172AB" w:rsidR="000172AB">
        <w:rPr>
          <w:rFonts w:eastAsia="Calibri" w:cs="Times New Roman"/>
          <w:szCs w:val="18"/>
          <w:vertAlign w:val="superscript"/>
        </w:rPr>
        <w:footnoteReference w:id="6"/>
      </w:r>
      <w:r w:rsidRPr="000172AB" w:rsidR="000172AB">
        <w:rPr>
          <w:rFonts w:eastAsia="Calibri" w:cs="Times New Roman"/>
          <w:szCs w:val="18"/>
        </w:rPr>
        <w:t>. Hierdoor mag voor de</w:t>
      </w:r>
      <w:r w:rsidR="000172AB">
        <w:rPr>
          <w:szCs w:val="18"/>
        </w:rPr>
        <w:t xml:space="preserve"> Nederlandse</w:t>
      </w:r>
      <w:r w:rsidRPr="000172AB" w:rsidR="000172AB">
        <w:rPr>
          <w:rFonts w:eastAsia="Calibri" w:cs="Times New Roman"/>
          <w:szCs w:val="18"/>
        </w:rPr>
        <w:t xml:space="preserve"> inkomensgerelateerde regelingen niet alleen </w:t>
      </w:r>
      <w:r w:rsidR="00784F8A">
        <w:rPr>
          <w:rFonts w:eastAsia="Calibri" w:cs="Times New Roman"/>
          <w:szCs w:val="18"/>
        </w:rPr>
        <w:t xml:space="preserve">de voor fiscale doeleinden </w:t>
      </w:r>
      <w:r w:rsidRPr="000172AB" w:rsidR="000172AB">
        <w:rPr>
          <w:rFonts w:eastAsia="Calibri" w:cs="Times New Roman"/>
          <w:szCs w:val="18"/>
        </w:rPr>
        <w:t xml:space="preserve">verkregen informatie worden aangewend, maar mag ook rechtstreeks informatie worden opgevraagd voor de toepassing van deze inkomensgerelateerde regelingen, ook al is deze informatie niet relevant voor de belastingheffing. </w:t>
      </w:r>
    </w:p>
    <w:p w:rsidR="008E4A1E" w:rsidP="00015186" w:rsidRDefault="008E4A1E">
      <w:pPr>
        <w:spacing w:after="0" w:line="360" w:lineRule="auto"/>
        <w:rPr>
          <w:szCs w:val="18"/>
        </w:rPr>
      </w:pPr>
    </w:p>
    <w:p w:rsidRPr="00FA3142" w:rsidR="00103052" w:rsidP="00C50C8C" w:rsidRDefault="00C50C8C">
      <w:pPr>
        <w:spacing w:after="0" w:line="360" w:lineRule="auto"/>
        <w:rPr>
          <w:i/>
          <w:szCs w:val="18"/>
        </w:rPr>
      </w:pPr>
      <w:r w:rsidRPr="00FA3142">
        <w:rPr>
          <w:rFonts w:cs="Arial"/>
          <w:b/>
          <w:i/>
          <w:szCs w:val="18"/>
        </w:rPr>
        <w:t xml:space="preserve">II.5. </w:t>
      </w:r>
      <w:r w:rsidRPr="00FA3142" w:rsidR="00103052">
        <w:rPr>
          <w:rFonts w:cs="Arial"/>
          <w:b/>
          <w:i/>
          <w:szCs w:val="18"/>
        </w:rPr>
        <w:t>Bijstand bij de invordering van belastingen (</w:t>
      </w:r>
      <w:r w:rsidR="0039046D">
        <w:rPr>
          <w:rFonts w:cs="Arial"/>
          <w:b/>
          <w:i/>
          <w:szCs w:val="18"/>
        </w:rPr>
        <w:t>a</w:t>
      </w:r>
      <w:r w:rsidRPr="00FA3142" w:rsidR="00103052">
        <w:rPr>
          <w:rFonts w:cs="Arial"/>
          <w:b/>
          <w:i/>
          <w:szCs w:val="18"/>
        </w:rPr>
        <w:t>rtikel 5 van het Wijzigingsprotocol)</w:t>
      </w:r>
    </w:p>
    <w:p w:rsidR="00D26931" w:rsidP="00D26931" w:rsidRDefault="00055BA3">
      <w:pPr>
        <w:spacing w:after="0" w:line="360" w:lineRule="auto"/>
        <w:ind w:firstLine="708"/>
        <w:rPr>
          <w:szCs w:val="18"/>
        </w:rPr>
      </w:pPr>
      <w:r>
        <w:rPr>
          <w:szCs w:val="18"/>
        </w:rPr>
        <w:t>D</w:t>
      </w:r>
      <w:r w:rsidR="000B18CC">
        <w:rPr>
          <w:szCs w:val="18"/>
        </w:rPr>
        <w:t>it a</w:t>
      </w:r>
      <w:r w:rsidRPr="00E31BCA" w:rsidR="00B6103B">
        <w:rPr>
          <w:szCs w:val="18"/>
        </w:rPr>
        <w:t xml:space="preserve">rtikel </w:t>
      </w:r>
      <w:r>
        <w:rPr>
          <w:szCs w:val="18"/>
        </w:rPr>
        <w:t xml:space="preserve">voegt </w:t>
      </w:r>
      <w:r w:rsidRPr="00E31BCA" w:rsidR="00B6103B">
        <w:rPr>
          <w:szCs w:val="18"/>
        </w:rPr>
        <w:t xml:space="preserve">een </w:t>
      </w:r>
      <w:r w:rsidR="00943082">
        <w:rPr>
          <w:szCs w:val="18"/>
        </w:rPr>
        <w:t xml:space="preserve">nieuw artikel 28A </w:t>
      </w:r>
      <w:proofErr w:type="gramStart"/>
      <w:r w:rsidRPr="00E31BCA" w:rsidR="00B6103B">
        <w:rPr>
          <w:szCs w:val="18"/>
        </w:rPr>
        <w:t>inzake</w:t>
      </w:r>
      <w:proofErr w:type="gramEnd"/>
      <w:r w:rsidRPr="00E31BCA" w:rsidR="00B6103B">
        <w:rPr>
          <w:szCs w:val="18"/>
        </w:rPr>
        <w:t xml:space="preserve"> de bijstand bij invordering van </w:t>
      </w:r>
      <w:r w:rsidRPr="00D26931" w:rsidR="00D26931">
        <w:rPr>
          <w:szCs w:val="18"/>
        </w:rPr>
        <w:t xml:space="preserve">belastingvorderingen </w:t>
      </w:r>
      <w:r w:rsidR="000B18CC">
        <w:rPr>
          <w:szCs w:val="18"/>
        </w:rPr>
        <w:t xml:space="preserve">toe </w:t>
      </w:r>
      <w:r w:rsidRPr="00E31BCA" w:rsidR="0018355A">
        <w:rPr>
          <w:szCs w:val="18"/>
        </w:rPr>
        <w:t>aan</w:t>
      </w:r>
      <w:r w:rsidRPr="00E31BCA" w:rsidR="00B6103B">
        <w:rPr>
          <w:szCs w:val="18"/>
        </w:rPr>
        <w:t xml:space="preserve"> het Verdrag. D</w:t>
      </w:r>
      <w:r w:rsidR="00943082">
        <w:rPr>
          <w:szCs w:val="18"/>
        </w:rPr>
        <w:t xml:space="preserve">it artikel </w:t>
      </w:r>
      <w:r w:rsidRPr="00E31BCA" w:rsidR="00B6103B">
        <w:rPr>
          <w:szCs w:val="18"/>
        </w:rPr>
        <w:t xml:space="preserve">stemt </w:t>
      </w:r>
      <w:r w:rsidR="00943082">
        <w:rPr>
          <w:szCs w:val="18"/>
        </w:rPr>
        <w:t xml:space="preserve">in hoofdzaak </w:t>
      </w:r>
      <w:r w:rsidRPr="00E31BCA" w:rsidR="00B6103B">
        <w:rPr>
          <w:szCs w:val="18"/>
        </w:rPr>
        <w:t xml:space="preserve">overeen met artikel 27 </w:t>
      </w:r>
      <w:r w:rsidR="007378FC">
        <w:rPr>
          <w:szCs w:val="18"/>
        </w:rPr>
        <w:t xml:space="preserve">van </w:t>
      </w:r>
      <w:r w:rsidRPr="00E31BCA" w:rsidR="00B6103B">
        <w:rPr>
          <w:szCs w:val="18"/>
        </w:rPr>
        <w:t>het OESO-</w:t>
      </w:r>
      <w:r w:rsidR="0059794F">
        <w:rPr>
          <w:szCs w:val="18"/>
        </w:rPr>
        <w:t>m</w:t>
      </w:r>
      <w:r w:rsidRPr="00E31BCA" w:rsidR="0059794F">
        <w:rPr>
          <w:szCs w:val="18"/>
        </w:rPr>
        <w:t>odelverdrag</w:t>
      </w:r>
      <w:r w:rsidR="00943082">
        <w:rPr>
          <w:szCs w:val="18"/>
        </w:rPr>
        <w:t>, tekstversie</w:t>
      </w:r>
      <w:r w:rsidRPr="00E31BCA" w:rsidR="0059794F">
        <w:rPr>
          <w:szCs w:val="18"/>
        </w:rPr>
        <w:t xml:space="preserve"> </w:t>
      </w:r>
      <w:r w:rsidRPr="00E31BCA" w:rsidR="005008F2">
        <w:rPr>
          <w:szCs w:val="18"/>
        </w:rPr>
        <w:t>2010</w:t>
      </w:r>
      <w:r w:rsidRPr="00E31BCA" w:rsidR="00B6103B">
        <w:rPr>
          <w:szCs w:val="18"/>
        </w:rPr>
        <w:t xml:space="preserve">, met </w:t>
      </w:r>
      <w:r w:rsidR="00566193">
        <w:rPr>
          <w:szCs w:val="18"/>
        </w:rPr>
        <w:t>enkele</w:t>
      </w:r>
      <w:r w:rsidRPr="00E31BCA" w:rsidR="00B6103B">
        <w:rPr>
          <w:szCs w:val="18"/>
        </w:rPr>
        <w:t xml:space="preserve"> </w:t>
      </w:r>
      <w:r w:rsidR="00566193">
        <w:rPr>
          <w:szCs w:val="18"/>
        </w:rPr>
        <w:t>geringe</w:t>
      </w:r>
      <w:r w:rsidRPr="00E31BCA" w:rsidR="00566193">
        <w:rPr>
          <w:szCs w:val="18"/>
        </w:rPr>
        <w:t xml:space="preserve"> </w:t>
      </w:r>
      <w:r w:rsidRPr="00E31BCA" w:rsidR="00B6103B">
        <w:rPr>
          <w:szCs w:val="18"/>
        </w:rPr>
        <w:t xml:space="preserve">afwijkingen </w:t>
      </w:r>
      <w:r w:rsidR="00943082">
        <w:rPr>
          <w:szCs w:val="18"/>
        </w:rPr>
        <w:t xml:space="preserve">die voortvloeien uit </w:t>
      </w:r>
      <w:r w:rsidRPr="00E31BCA" w:rsidR="00B6103B">
        <w:rPr>
          <w:szCs w:val="18"/>
        </w:rPr>
        <w:t xml:space="preserve">het </w:t>
      </w:r>
      <w:r w:rsidR="00943082">
        <w:rPr>
          <w:szCs w:val="18"/>
        </w:rPr>
        <w:t xml:space="preserve">gepubliceerde </w:t>
      </w:r>
      <w:r w:rsidRPr="00E31BCA" w:rsidR="00B6103B">
        <w:rPr>
          <w:szCs w:val="18"/>
        </w:rPr>
        <w:t xml:space="preserve">Nederlandse </w:t>
      </w:r>
      <w:r>
        <w:rPr>
          <w:szCs w:val="18"/>
        </w:rPr>
        <w:t xml:space="preserve">fiscale </w:t>
      </w:r>
      <w:r w:rsidRPr="00E31BCA" w:rsidR="00B6103B">
        <w:rPr>
          <w:szCs w:val="18"/>
        </w:rPr>
        <w:t xml:space="preserve">verdragsbeleid. </w:t>
      </w:r>
    </w:p>
    <w:p w:rsidR="00D26931" w:rsidP="00D26931" w:rsidRDefault="00D26931">
      <w:pPr>
        <w:spacing w:after="0" w:line="360" w:lineRule="auto"/>
        <w:ind w:firstLine="708"/>
        <w:rPr>
          <w:szCs w:val="18"/>
        </w:rPr>
      </w:pPr>
      <w:r>
        <w:rPr>
          <w:rFonts w:cs="Arial"/>
          <w:szCs w:val="20"/>
        </w:rPr>
        <w:t xml:space="preserve">Het eerste lid bevat de verplichting tot het verlenen van de bijstand. </w:t>
      </w:r>
      <w:r w:rsidRPr="006D62AA">
        <w:rPr>
          <w:rFonts w:cs="Arial"/>
          <w:szCs w:val="20"/>
        </w:rPr>
        <w:t>Net als het geval is bij de uitwisseling van informatie, is de bijstand bij invordering niet beperkt tot in</w:t>
      </w:r>
      <w:r>
        <w:rPr>
          <w:rFonts w:cs="Arial"/>
          <w:szCs w:val="20"/>
        </w:rPr>
        <w:t xml:space="preserve">woners van de </w:t>
      </w:r>
      <w:r w:rsidR="002A5CAA">
        <w:rPr>
          <w:rFonts w:cs="Arial"/>
          <w:szCs w:val="20"/>
        </w:rPr>
        <w:t>S</w:t>
      </w:r>
      <w:r w:rsidRPr="006D62AA">
        <w:rPr>
          <w:rFonts w:cs="Arial"/>
          <w:szCs w:val="20"/>
        </w:rPr>
        <w:t>taten en evenmin tot de belastingen waarop het Verdrag van toepassing is.</w:t>
      </w:r>
      <w:r>
        <w:rPr>
          <w:rFonts w:cs="Arial"/>
          <w:szCs w:val="20"/>
        </w:rPr>
        <w:t xml:space="preserve"> </w:t>
      </w:r>
      <w:r w:rsidR="00807874">
        <w:rPr>
          <w:szCs w:val="18"/>
        </w:rPr>
        <w:t>I</w:t>
      </w:r>
      <w:r w:rsidRPr="00E31BCA" w:rsidR="00B6103B">
        <w:rPr>
          <w:szCs w:val="18"/>
        </w:rPr>
        <w:t xml:space="preserve">n het eerste lid </w:t>
      </w:r>
      <w:r w:rsidR="00807874">
        <w:rPr>
          <w:szCs w:val="18"/>
        </w:rPr>
        <w:t xml:space="preserve">is in afwijking van </w:t>
      </w:r>
      <w:r w:rsidRPr="00E31BCA" w:rsidR="00807874">
        <w:rPr>
          <w:szCs w:val="18"/>
        </w:rPr>
        <w:t xml:space="preserve">het bepaalde in artikel 27 </w:t>
      </w:r>
      <w:r w:rsidR="00807874">
        <w:rPr>
          <w:szCs w:val="18"/>
        </w:rPr>
        <w:t xml:space="preserve">van </w:t>
      </w:r>
      <w:r w:rsidRPr="00E31BCA" w:rsidR="00807874">
        <w:rPr>
          <w:szCs w:val="18"/>
        </w:rPr>
        <w:t>het OESO-</w:t>
      </w:r>
      <w:r w:rsidR="00807874">
        <w:rPr>
          <w:szCs w:val="18"/>
        </w:rPr>
        <w:t>m</w:t>
      </w:r>
      <w:r w:rsidRPr="00E31BCA" w:rsidR="00807874">
        <w:rPr>
          <w:szCs w:val="18"/>
        </w:rPr>
        <w:t xml:space="preserve">odelverdrag </w:t>
      </w:r>
      <w:r w:rsidRPr="00E31BCA" w:rsidR="00B6103B">
        <w:rPr>
          <w:szCs w:val="18"/>
        </w:rPr>
        <w:t xml:space="preserve">een drempel opgenomen van </w:t>
      </w:r>
      <w:r w:rsidR="00807874">
        <w:rPr>
          <w:szCs w:val="18"/>
        </w:rPr>
        <w:t xml:space="preserve">€ </w:t>
      </w:r>
      <w:r w:rsidRPr="00E31BCA" w:rsidR="00B6103B">
        <w:rPr>
          <w:szCs w:val="18"/>
        </w:rPr>
        <w:t xml:space="preserve">1.500. </w:t>
      </w:r>
      <w:r w:rsidR="0002187B">
        <w:rPr>
          <w:szCs w:val="18"/>
        </w:rPr>
        <w:t>Dit betekent dat v</w:t>
      </w:r>
      <w:r w:rsidRPr="00E31BCA" w:rsidR="00B6103B">
        <w:rPr>
          <w:szCs w:val="18"/>
        </w:rPr>
        <w:t xml:space="preserve">oor bedragen kleiner dan </w:t>
      </w:r>
      <w:r w:rsidR="00F57A49">
        <w:rPr>
          <w:szCs w:val="18"/>
        </w:rPr>
        <w:t xml:space="preserve">€ </w:t>
      </w:r>
      <w:r w:rsidRPr="00E31BCA" w:rsidR="00B6103B">
        <w:rPr>
          <w:szCs w:val="18"/>
        </w:rPr>
        <w:t xml:space="preserve">1.500 geen bijstand </w:t>
      </w:r>
      <w:r w:rsidR="00807874">
        <w:rPr>
          <w:szCs w:val="18"/>
        </w:rPr>
        <w:t xml:space="preserve">bij invordering </w:t>
      </w:r>
      <w:r w:rsidR="0002187B">
        <w:rPr>
          <w:szCs w:val="18"/>
        </w:rPr>
        <w:t>wordt</w:t>
      </w:r>
      <w:r w:rsidRPr="00E31BCA" w:rsidR="0002187B">
        <w:rPr>
          <w:szCs w:val="18"/>
        </w:rPr>
        <w:t xml:space="preserve"> </w:t>
      </w:r>
      <w:r w:rsidR="00807874">
        <w:rPr>
          <w:szCs w:val="18"/>
        </w:rPr>
        <w:t>verleend</w:t>
      </w:r>
      <w:r w:rsidRPr="00E31BCA" w:rsidR="00B6103B">
        <w:rPr>
          <w:szCs w:val="18"/>
        </w:rPr>
        <w:t>. Deze drempel</w:t>
      </w:r>
      <w:r w:rsidR="0002187B">
        <w:rPr>
          <w:szCs w:val="18"/>
        </w:rPr>
        <w:t>, die</w:t>
      </w:r>
      <w:r w:rsidRPr="00E31BCA" w:rsidR="00B6103B">
        <w:rPr>
          <w:szCs w:val="18"/>
        </w:rPr>
        <w:t xml:space="preserve"> is opgenomen uit doelmatigheidsoverwegingen</w:t>
      </w:r>
      <w:r w:rsidR="00426C14">
        <w:rPr>
          <w:szCs w:val="18"/>
        </w:rPr>
        <w:t xml:space="preserve">, </w:t>
      </w:r>
      <w:r w:rsidRPr="00E31BCA" w:rsidR="00B6103B">
        <w:rPr>
          <w:szCs w:val="18"/>
        </w:rPr>
        <w:t xml:space="preserve">stemt overeen met de drempel die is opgenomen in </w:t>
      </w:r>
      <w:r w:rsidR="00055BA3">
        <w:rPr>
          <w:szCs w:val="18"/>
        </w:rPr>
        <w:t xml:space="preserve">de </w:t>
      </w:r>
      <w:r w:rsidRPr="00E31BCA" w:rsidR="00B6103B">
        <w:rPr>
          <w:szCs w:val="18"/>
        </w:rPr>
        <w:t>EU-Invorderingsbijstandsrichtlijn</w:t>
      </w:r>
      <w:r w:rsidRPr="00E31BCA" w:rsidR="00A04E8C">
        <w:rPr>
          <w:rStyle w:val="FootnoteReference"/>
          <w:szCs w:val="18"/>
        </w:rPr>
        <w:footnoteReference w:id="7"/>
      </w:r>
      <w:r w:rsidR="00426C14">
        <w:rPr>
          <w:szCs w:val="18"/>
        </w:rPr>
        <w:t xml:space="preserve"> en is in lijn met het </w:t>
      </w:r>
      <w:r w:rsidR="0093530B">
        <w:rPr>
          <w:szCs w:val="18"/>
        </w:rPr>
        <w:t xml:space="preserve">destijds vigerende </w:t>
      </w:r>
      <w:r w:rsidR="00426C14">
        <w:rPr>
          <w:szCs w:val="18"/>
        </w:rPr>
        <w:t xml:space="preserve">Nederlandse verdragsbeleid zoals </w:t>
      </w:r>
      <w:r w:rsidR="0093530B">
        <w:rPr>
          <w:szCs w:val="18"/>
        </w:rPr>
        <w:t xml:space="preserve">ook </w:t>
      </w:r>
      <w:r w:rsidR="00426C14">
        <w:rPr>
          <w:szCs w:val="18"/>
        </w:rPr>
        <w:t xml:space="preserve">is neergelegd in de </w:t>
      </w:r>
      <w:r w:rsidR="00D35AE5">
        <w:rPr>
          <w:szCs w:val="18"/>
        </w:rPr>
        <w:t>NFV 2011</w:t>
      </w:r>
      <w:r w:rsidRPr="00E31BCA" w:rsidR="00B6103B">
        <w:rPr>
          <w:szCs w:val="18"/>
        </w:rPr>
        <w:t>.</w:t>
      </w:r>
      <w:r w:rsidR="0093530B">
        <w:rPr>
          <w:szCs w:val="18"/>
        </w:rPr>
        <w:t xml:space="preserve"> </w:t>
      </w:r>
    </w:p>
    <w:p w:rsidR="00135663" w:rsidP="00135663" w:rsidRDefault="00D26931">
      <w:pPr>
        <w:spacing w:after="0" w:line="360" w:lineRule="auto"/>
        <w:ind w:firstLine="708"/>
        <w:rPr>
          <w:szCs w:val="18"/>
        </w:rPr>
      </w:pPr>
      <w:r w:rsidRPr="006D62AA">
        <w:rPr>
          <w:rFonts w:cs="Arial"/>
          <w:szCs w:val="20"/>
        </w:rPr>
        <w:t xml:space="preserve">Het tweede lid bepaalt wat </w:t>
      </w:r>
      <w:r>
        <w:rPr>
          <w:rFonts w:cs="Arial"/>
          <w:szCs w:val="20"/>
        </w:rPr>
        <w:t xml:space="preserve">voor de toepassing van dit artikel wordt </w:t>
      </w:r>
      <w:r w:rsidRPr="006D62AA">
        <w:rPr>
          <w:rFonts w:cs="Arial"/>
          <w:szCs w:val="20"/>
        </w:rPr>
        <w:t>verstaan onder een ‘belastingvordering’.</w:t>
      </w:r>
      <w:r>
        <w:rPr>
          <w:rFonts w:cs="Arial"/>
          <w:szCs w:val="20"/>
        </w:rPr>
        <w:t xml:space="preserve"> </w:t>
      </w:r>
      <w:r w:rsidRPr="00E31BCA" w:rsidR="00353146">
        <w:rPr>
          <w:szCs w:val="18"/>
        </w:rPr>
        <w:t xml:space="preserve">Het gaat om belastingvorderingen met betrekking tot alle soorten belastingen, </w:t>
      </w:r>
      <w:r w:rsidR="00F53D60">
        <w:rPr>
          <w:szCs w:val="18"/>
        </w:rPr>
        <w:t>met inbegrip van bijkomende kosten. V</w:t>
      </w:r>
      <w:r w:rsidRPr="00E31BCA" w:rsidR="00353146">
        <w:rPr>
          <w:szCs w:val="18"/>
        </w:rPr>
        <w:t xml:space="preserve">orderingen die betrekking hebben op belastingen geheven op een </w:t>
      </w:r>
      <w:r w:rsidR="00135663">
        <w:rPr>
          <w:szCs w:val="18"/>
        </w:rPr>
        <w:t>wijze die in strijd is met het V</w:t>
      </w:r>
      <w:r w:rsidRPr="00E31BCA" w:rsidR="00353146">
        <w:rPr>
          <w:szCs w:val="18"/>
        </w:rPr>
        <w:t xml:space="preserve">erdrag zelf of met andere </w:t>
      </w:r>
      <w:r w:rsidR="001B0300">
        <w:rPr>
          <w:szCs w:val="18"/>
        </w:rPr>
        <w:t>verdragen waarbij de S</w:t>
      </w:r>
      <w:r w:rsidRPr="00E31BCA" w:rsidR="00353146">
        <w:rPr>
          <w:szCs w:val="18"/>
        </w:rPr>
        <w:t>taten partij zijn</w:t>
      </w:r>
      <w:r w:rsidR="00F53D60">
        <w:rPr>
          <w:szCs w:val="18"/>
        </w:rPr>
        <w:t>, worden van de invorderingsbijstand uitgezonderd</w:t>
      </w:r>
      <w:r w:rsidR="00E77119">
        <w:rPr>
          <w:szCs w:val="18"/>
        </w:rPr>
        <w:t>.</w:t>
      </w:r>
      <w:r w:rsidRPr="00E31BCA" w:rsidR="00353146">
        <w:rPr>
          <w:szCs w:val="18"/>
        </w:rPr>
        <w:t xml:space="preserve"> </w:t>
      </w:r>
      <w:r w:rsidR="000F22EA">
        <w:rPr>
          <w:szCs w:val="18"/>
        </w:rPr>
        <w:t>B</w:t>
      </w:r>
      <w:r w:rsidRPr="00E31BCA" w:rsidR="00353146">
        <w:rPr>
          <w:szCs w:val="18"/>
        </w:rPr>
        <w:t>ijkomende kosten die onder de invorderingsbijstand vallen</w:t>
      </w:r>
      <w:r w:rsidR="0002187B">
        <w:rPr>
          <w:szCs w:val="18"/>
        </w:rPr>
        <w:t>,</w:t>
      </w:r>
      <w:r w:rsidR="005E54AC">
        <w:rPr>
          <w:szCs w:val="18"/>
        </w:rPr>
        <w:t xml:space="preserve"> </w:t>
      </w:r>
      <w:r w:rsidR="000F22EA">
        <w:rPr>
          <w:szCs w:val="18"/>
        </w:rPr>
        <w:t>zijn</w:t>
      </w:r>
      <w:r w:rsidR="0002187B">
        <w:rPr>
          <w:szCs w:val="18"/>
        </w:rPr>
        <w:t>:</w:t>
      </w:r>
      <w:r w:rsidRPr="00E31BCA" w:rsidR="00353146">
        <w:rPr>
          <w:szCs w:val="18"/>
        </w:rPr>
        <w:t xml:space="preserve"> interest, bestuursrechtelijke boetes en de kosten van invordering of van conservatoire maatregelen. </w:t>
      </w:r>
    </w:p>
    <w:p w:rsidRPr="00135663" w:rsidR="00135663" w:rsidP="00135663" w:rsidRDefault="0093530B">
      <w:pPr>
        <w:spacing w:after="0" w:line="360" w:lineRule="auto"/>
        <w:ind w:firstLine="708"/>
        <w:rPr>
          <w:rFonts w:cs="Arial"/>
          <w:szCs w:val="20"/>
        </w:rPr>
      </w:pPr>
      <w:r>
        <w:rPr>
          <w:rFonts w:cs="Arial"/>
          <w:szCs w:val="20"/>
        </w:rPr>
        <w:t xml:space="preserve">Het derde lid bepaalt voorts dat de bijstandverplichting geldt voor belastingvorderingen die </w:t>
      </w:r>
      <w:r w:rsidR="00050E40">
        <w:rPr>
          <w:rFonts w:cs="Arial"/>
          <w:szCs w:val="20"/>
        </w:rPr>
        <w:t xml:space="preserve">in rechte invorderbaar </w:t>
      </w:r>
      <w:r>
        <w:rPr>
          <w:rFonts w:cs="Arial"/>
          <w:szCs w:val="20"/>
        </w:rPr>
        <w:t xml:space="preserve">zijn </w:t>
      </w:r>
      <w:r w:rsidR="00050E40">
        <w:rPr>
          <w:rFonts w:cs="Arial"/>
          <w:szCs w:val="20"/>
        </w:rPr>
        <w:t xml:space="preserve">in de verzoekende Staat </w:t>
      </w:r>
      <w:r>
        <w:rPr>
          <w:rFonts w:cs="Arial"/>
          <w:szCs w:val="20"/>
        </w:rPr>
        <w:t xml:space="preserve">en die – in beginsel – niet meer </w:t>
      </w:r>
      <w:r w:rsidR="00050E40">
        <w:rPr>
          <w:rFonts w:cs="Arial"/>
          <w:szCs w:val="20"/>
        </w:rPr>
        <w:t xml:space="preserve">worden </w:t>
      </w:r>
      <w:r>
        <w:rPr>
          <w:rFonts w:cs="Arial"/>
          <w:szCs w:val="20"/>
        </w:rPr>
        <w:t xml:space="preserve">bestreden. </w:t>
      </w:r>
      <w:r w:rsidR="00050E40">
        <w:rPr>
          <w:rFonts w:cs="Arial"/>
          <w:szCs w:val="20"/>
        </w:rPr>
        <w:t xml:space="preserve">Anders </w:t>
      </w:r>
      <w:proofErr w:type="gramStart"/>
      <w:r w:rsidR="00050E40">
        <w:rPr>
          <w:rFonts w:cs="Arial"/>
          <w:szCs w:val="20"/>
        </w:rPr>
        <w:t>evenwel</w:t>
      </w:r>
      <w:proofErr w:type="gramEnd"/>
      <w:r w:rsidR="00050E40">
        <w:rPr>
          <w:rFonts w:cs="Arial"/>
          <w:szCs w:val="20"/>
        </w:rPr>
        <w:t xml:space="preserve"> dan </w:t>
      </w:r>
      <w:r w:rsidR="00135663">
        <w:rPr>
          <w:rFonts w:cs="Arial"/>
          <w:szCs w:val="20"/>
        </w:rPr>
        <w:t xml:space="preserve">het OESO-modelverdrag </w:t>
      </w:r>
      <w:r w:rsidR="00050E40">
        <w:rPr>
          <w:rFonts w:cs="Arial"/>
          <w:szCs w:val="20"/>
        </w:rPr>
        <w:t xml:space="preserve">maakt het onderhavige </w:t>
      </w:r>
      <w:r w:rsidRPr="00B165B9" w:rsidR="00135663">
        <w:rPr>
          <w:rFonts w:cs="Arial"/>
          <w:szCs w:val="20"/>
        </w:rPr>
        <w:t xml:space="preserve">derde lid, gebaseerd op de in onderdeel 2.16.2 van de NFV 2011 neergelegde uitgangspunten, onderscheid tussen belastingvorderingen verschuldigd door een inwoner van de verzoekende </w:t>
      </w:r>
      <w:r w:rsidR="00D51CFC">
        <w:rPr>
          <w:rFonts w:cs="Arial"/>
          <w:szCs w:val="20"/>
        </w:rPr>
        <w:t>S</w:t>
      </w:r>
      <w:r w:rsidRPr="00B165B9" w:rsidR="00135663">
        <w:rPr>
          <w:rFonts w:cs="Arial"/>
          <w:szCs w:val="20"/>
        </w:rPr>
        <w:t>ta</w:t>
      </w:r>
      <w:r w:rsidR="002A5CAA">
        <w:rPr>
          <w:rFonts w:cs="Arial"/>
          <w:szCs w:val="20"/>
        </w:rPr>
        <w:t>at en een niet-inwoner van die S</w:t>
      </w:r>
      <w:r w:rsidRPr="00B165B9" w:rsidR="00135663">
        <w:rPr>
          <w:rFonts w:cs="Arial"/>
          <w:szCs w:val="20"/>
        </w:rPr>
        <w:t xml:space="preserve">taat. In geval van een inwoner kan een verzoek om bijstand worden gedaan wanneer de belastingvordering niet meer </w:t>
      </w:r>
      <w:r w:rsidRPr="001E405C" w:rsidR="001E405C">
        <w:rPr>
          <w:rFonts w:cs="Arial"/>
          <w:szCs w:val="20"/>
        </w:rPr>
        <w:t>wordt</w:t>
      </w:r>
      <w:r w:rsidRPr="00B165B9" w:rsidR="00135663">
        <w:rPr>
          <w:rFonts w:cs="Arial"/>
          <w:szCs w:val="20"/>
        </w:rPr>
        <w:t xml:space="preserve"> bestreden. Voor een verzoek ten aanzien van een niet-inwoner zijn de voorwaarden voor het doen van een verzoek strenger. Het is niet voldoende </w:t>
      </w:r>
      <w:r w:rsidR="00196091">
        <w:rPr>
          <w:rFonts w:cs="Arial"/>
          <w:szCs w:val="20"/>
        </w:rPr>
        <w:t xml:space="preserve">dat </w:t>
      </w:r>
      <w:r w:rsidRPr="00B165B9" w:rsidR="00135663">
        <w:rPr>
          <w:rFonts w:cs="Arial"/>
          <w:szCs w:val="20"/>
        </w:rPr>
        <w:t>de belastingvordering niet meer wordt bestreden</w:t>
      </w:r>
      <w:r w:rsidR="00196091">
        <w:rPr>
          <w:rFonts w:cs="Arial"/>
          <w:szCs w:val="20"/>
        </w:rPr>
        <w:t xml:space="preserve"> maar </w:t>
      </w:r>
      <w:r w:rsidRPr="00B165B9" w:rsidR="00135663">
        <w:rPr>
          <w:rFonts w:cs="Arial"/>
          <w:szCs w:val="20"/>
        </w:rPr>
        <w:t>er mogen ook geen mogelijkheden meer zijn om de belastingvordering te bestrijden.</w:t>
      </w:r>
    </w:p>
    <w:p w:rsidRPr="00E31BCA" w:rsidR="00353146" w:rsidP="00C50C8C" w:rsidRDefault="00FE5815">
      <w:pPr>
        <w:spacing w:after="0" w:line="360" w:lineRule="auto"/>
        <w:ind w:firstLine="708"/>
        <w:rPr>
          <w:szCs w:val="18"/>
        </w:rPr>
      </w:pPr>
      <w:r w:rsidRPr="00E31BCA">
        <w:rPr>
          <w:szCs w:val="18"/>
        </w:rPr>
        <w:t xml:space="preserve">Het vierde lid ziet op het nemen van conservatoire maatregelen. </w:t>
      </w:r>
      <w:r w:rsidR="000F22EA">
        <w:rPr>
          <w:szCs w:val="18"/>
        </w:rPr>
        <w:t>D</w:t>
      </w:r>
      <w:r w:rsidR="001B0300">
        <w:rPr>
          <w:szCs w:val="18"/>
        </w:rPr>
        <w:t>e aangezochte S</w:t>
      </w:r>
      <w:r w:rsidRPr="00E31BCA">
        <w:rPr>
          <w:szCs w:val="18"/>
        </w:rPr>
        <w:t xml:space="preserve">taat </w:t>
      </w:r>
      <w:r w:rsidR="000F22EA">
        <w:rPr>
          <w:szCs w:val="18"/>
        </w:rPr>
        <w:t xml:space="preserve">dient </w:t>
      </w:r>
      <w:r w:rsidR="00196091">
        <w:rPr>
          <w:szCs w:val="18"/>
        </w:rPr>
        <w:t>voor</w:t>
      </w:r>
      <w:r w:rsidRPr="00E31BCA">
        <w:rPr>
          <w:szCs w:val="18"/>
        </w:rPr>
        <w:t xml:space="preserve"> de invordering van een buitenlandse belastingschuld dezelfde conservatoire maatregelen te nemen </w:t>
      </w:r>
      <w:r w:rsidR="00D51CFC">
        <w:rPr>
          <w:szCs w:val="18"/>
        </w:rPr>
        <w:t xml:space="preserve">die </w:t>
      </w:r>
      <w:r w:rsidR="00196091">
        <w:rPr>
          <w:szCs w:val="18"/>
        </w:rPr>
        <w:t>deze</w:t>
      </w:r>
      <w:r w:rsidR="00D51CFC">
        <w:rPr>
          <w:szCs w:val="18"/>
        </w:rPr>
        <w:t xml:space="preserve"> Staat zou nemen </w:t>
      </w:r>
      <w:r w:rsidR="00196091">
        <w:rPr>
          <w:szCs w:val="18"/>
        </w:rPr>
        <w:t>voor</w:t>
      </w:r>
      <w:r w:rsidRPr="00E31BCA">
        <w:rPr>
          <w:szCs w:val="18"/>
        </w:rPr>
        <w:t xml:space="preserve"> de invordering van een binnenlandse schuld. De aangezochte </w:t>
      </w:r>
      <w:r w:rsidR="001B0300">
        <w:rPr>
          <w:szCs w:val="18"/>
        </w:rPr>
        <w:t>S</w:t>
      </w:r>
      <w:r w:rsidRPr="00E31BCA">
        <w:rPr>
          <w:szCs w:val="18"/>
        </w:rPr>
        <w:t xml:space="preserve">taat zal </w:t>
      </w:r>
      <w:proofErr w:type="gramStart"/>
      <w:r w:rsidRPr="00E31BCA">
        <w:rPr>
          <w:szCs w:val="18"/>
        </w:rPr>
        <w:t>reeds</w:t>
      </w:r>
      <w:proofErr w:type="gramEnd"/>
      <w:r w:rsidRPr="00E31BCA">
        <w:rPr>
          <w:szCs w:val="18"/>
        </w:rPr>
        <w:t xml:space="preserve"> ingaan op een verzoek om conservatoire maatregelen te nemen, ook al is de belastingschuld nog niet invorderbaar of nog vatbaar voor bezwaar en beroep.</w:t>
      </w:r>
    </w:p>
    <w:p w:rsidRPr="00E31BCA" w:rsidR="005207FF" w:rsidP="00C50C8C" w:rsidRDefault="0079723C">
      <w:pPr>
        <w:pStyle w:val="NormalWeb"/>
        <w:spacing w:after="0" w:line="360" w:lineRule="auto"/>
        <w:ind w:firstLine="708"/>
        <w:rPr>
          <w:rFonts w:ascii="Verdana" w:hAnsi="Verdana" w:cstheme="minorBidi"/>
          <w:sz w:val="18"/>
          <w:szCs w:val="18"/>
        </w:rPr>
      </w:pPr>
      <w:r w:rsidRPr="00E31BCA">
        <w:rPr>
          <w:rFonts w:ascii="Verdana" w:hAnsi="Verdana" w:cstheme="minorBidi"/>
          <w:sz w:val="18"/>
          <w:szCs w:val="18"/>
        </w:rPr>
        <w:t xml:space="preserve">Het vijfde lid bevat </w:t>
      </w:r>
      <w:r w:rsidR="00E77119">
        <w:rPr>
          <w:rFonts w:ascii="Verdana" w:hAnsi="Verdana" w:cstheme="minorBidi"/>
          <w:sz w:val="18"/>
          <w:szCs w:val="18"/>
        </w:rPr>
        <w:t>twee</w:t>
      </w:r>
      <w:r w:rsidRPr="00E31BCA">
        <w:rPr>
          <w:rFonts w:ascii="Verdana" w:hAnsi="Verdana" w:cstheme="minorBidi"/>
          <w:sz w:val="18"/>
          <w:szCs w:val="18"/>
        </w:rPr>
        <w:t xml:space="preserve"> voorbehouden op </w:t>
      </w:r>
      <w:r w:rsidR="0002187B">
        <w:rPr>
          <w:rFonts w:ascii="Verdana" w:hAnsi="Verdana" w:cstheme="minorBidi"/>
          <w:sz w:val="18"/>
          <w:szCs w:val="18"/>
        </w:rPr>
        <w:t>het</w:t>
      </w:r>
      <w:r w:rsidRPr="00E31BCA" w:rsidR="0002187B">
        <w:rPr>
          <w:rFonts w:ascii="Verdana" w:hAnsi="Verdana" w:cstheme="minorBidi"/>
          <w:sz w:val="18"/>
          <w:szCs w:val="18"/>
        </w:rPr>
        <w:t xml:space="preserve"> </w:t>
      </w:r>
      <w:r w:rsidRPr="00E31BCA">
        <w:rPr>
          <w:rFonts w:ascii="Verdana" w:hAnsi="Verdana" w:cstheme="minorBidi"/>
          <w:sz w:val="18"/>
          <w:szCs w:val="18"/>
        </w:rPr>
        <w:t>in het derde en vierde lid neergelegd</w:t>
      </w:r>
      <w:r w:rsidR="001B0300">
        <w:rPr>
          <w:rFonts w:ascii="Verdana" w:hAnsi="Verdana" w:cstheme="minorBidi"/>
          <w:sz w:val="18"/>
          <w:szCs w:val="18"/>
        </w:rPr>
        <w:t xml:space="preserve">e </w:t>
      </w:r>
      <w:r w:rsidR="0002187B">
        <w:rPr>
          <w:rFonts w:ascii="Verdana" w:hAnsi="Verdana" w:cstheme="minorBidi"/>
          <w:sz w:val="18"/>
          <w:szCs w:val="18"/>
        </w:rPr>
        <w:t xml:space="preserve">verzoek </w:t>
      </w:r>
      <w:r w:rsidR="001B0300">
        <w:rPr>
          <w:rFonts w:ascii="Verdana" w:hAnsi="Verdana" w:cstheme="minorBidi"/>
          <w:sz w:val="18"/>
          <w:szCs w:val="18"/>
        </w:rPr>
        <w:t>voor de aangezochte S</w:t>
      </w:r>
      <w:r w:rsidRPr="00E31BCA">
        <w:rPr>
          <w:rFonts w:ascii="Verdana" w:hAnsi="Verdana" w:cstheme="minorBidi"/>
          <w:sz w:val="18"/>
          <w:szCs w:val="18"/>
        </w:rPr>
        <w:t xml:space="preserve">taat om de buitenlandse belastingschuld in te vorderen als </w:t>
      </w:r>
      <w:r w:rsidRPr="00E31BCA" w:rsidR="004D2025">
        <w:rPr>
          <w:rFonts w:ascii="Verdana" w:hAnsi="Verdana" w:cstheme="minorBidi"/>
          <w:sz w:val="18"/>
          <w:szCs w:val="18"/>
        </w:rPr>
        <w:t>wa</w:t>
      </w:r>
      <w:r w:rsidR="004D2025">
        <w:rPr>
          <w:rFonts w:ascii="Verdana" w:hAnsi="Verdana" w:cstheme="minorBidi"/>
          <w:sz w:val="18"/>
          <w:szCs w:val="18"/>
        </w:rPr>
        <w:t>re</w:t>
      </w:r>
      <w:r w:rsidRPr="00E31BCA" w:rsidR="004D2025">
        <w:rPr>
          <w:rFonts w:ascii="Verdana" w:hAnsi="Verdana" w:cstheme="minorBidi"/>
          <w:sz w:val="18"/>
          <w:szCs w:val="18"/>
        </w:rPr>
        <w:t xml:space="preserve"> </w:t>
      </w:r>
      <w:r w:rsidRPr="00E31BCA">
        <w:rPr>
          <w:rFonts w:ascii="Verdana" w:hAnsi="Verdana" w:cstheme="minorBidi"/>
          <w:sz w:val="18"/>
          <w:szCs w:val="18"/>
        </w:rPr>
        <w:t xml:space="preserve">het een binnenlandse belastingschuld. </w:t>
      </w:r>
      <w:r w:rsidR="000F22EA">
        <w:rPr>
          <w:rFonts w:ascii="Verdana" w:hAnsi="Verdana" w:cstheme="minorBidi"/>
          <w:sz w:val="18"/>
          <w:szCs w:val="18"/>
        </w:rPr>
        <w:t>Ten eerste gelden</w:t>
      </w:r>
      <w:r w:rsidRPr="00E31BCA" w:rsidR="005222D0">
        <w:rPr>
          <w:rFonts w:ascii="Verdana" w:hAnsi="Verdana" w:cstheme="minorBidi"/>
          <w:sz w:val="18"/>
          <w:szCs w:val="18"/>
        </w:rPr>
        <w:t xml:space="preserve"> de nationale regels met betrekking tot verjaring van de invordering van belastingschulden niet voor buitenlandse belastingvorderingen. </w:t>
      </w:r>
      <w:r w:rsidR="0024620D">
        <w:rPr>
          <w:rFonts w:ascii="Verdana" w:hAnsi="Verdana" w:cstheme="minorBidi"/>
          <w:sz w:val="18"/>
          <w:szCs w:val="18"/>
        </w:rPr>
        <w:t>Ten tweede</w:t>
      </w:r>
      <w:r w:rsidRPr="00E31BCA" w:rsidR="000F22EA">
        <w:rPr>
          <w:rFonts w:ascii="Verdana" w:hAnsi="Verdana" w:cstheme="minorBidi"/>
          <w:sz w:val="18"/>
          <w:szCs w:val="18"/>
        </w:rPr>
        <w:t xml:space="preserve"> </w:t>
      </w:r>
      <w:r w:rsidRPr="00E31BCA" w:rsidR="005222D0">
        <w:rPr>
          <w:rFonts w:ascii="Verdana" w:hAnsi="Verdana" w:cstheme="minorBidi"/>
          <w:sz w:val="18"/>
          <w:szCs w:val="18"/>
        </w:rPr>
        <w:t xml:space="preserve">is bepaald dat aan buitenlandse belastingvorderingen geen voorrang wordt verleend. </w:t>
      </w:r>
      <w:r w:rsidRPr="00E31BCA" w:rsidR="005207FF">
        <w:rPr>
          <w:rFonts w:ascii="Verdana" w:hAnsi="Verdana" w:cstheme="minorBidi"/>
          <w:sz w:val="18"/>
          <w:szCs w:val="18"/>
        </w:rPr>
        <w:t xml:space="preserve">Op verzoek van Nederland is aan het vijfde lid toegevoegd dat invordering niet kan worden geëffectueerd door middel van </w:t>
      </w:r>
      <w:r w:rsidR="00C9719A">
        <w:rPr>
          <w:rFonts w:ascii="Verdana" w:hAnsi="Verdana" w:cstheme="minorBidi"/>
          <w:sz w:val="18"/>
          <w:szCs w:val="18"/>
        </w:rPr>
        <w:t>inhechtenisneming</w:t>
      </w:r>
      <w:r w:rsidRPr="00E31BCA" w:rsidR="005207FF">
        <w:rPr>
          <w:rFonts w:ascii="Verdana" w:hAnsi="Verdana" w:cstheme="minorBidi"/>
          <w:sz w:val="18"/>
          <w:szCs w:val="18"/>
        </w:rPr>
        <w:t>, tenzij de bevoegde autoriteiten anders overeenkomen.</w:t>
      </w:r>
    </w:p>
    <w:p w:rsidRPr="00E31BCA" w:rsidR="0024620D" w:rsidP="00C50C8C" w:rsidRDefault="00C55719">
      <w:pPr>
        <w:pStyle w:val="NormalWeb"/>
        <w:spacing w:after="0" w:line="360" w:lineRule="auto"/>
        <w:ind w:firstLine="708"/>
        <w:rPr>
          <w:rFonts w:ascii="Verdana" w:hAnsi="Verdana" w:cstheme="minorBidi"/>
          <w:sz w:val="18"/>
          <w:szCs w:val="18"/>
        </w:rPr>
      </w:pPr>
      <w:proofErr w:type="gramStart"/>
      <w:r w:rsidRPr="00E31BCA">
        <w:rPr>
          <w:rFonts w:ascii="Verdana" w:hAnsi="Verdana" w:cstheme="minorBidi"/>
          <w:sz w:val="18"/>
          <w:szCs w:val="18"/>
        </w:rPr>
        <w:t>Ingevolge</w:t>
      </w:r>
      <w:proofErr w:type="gramEnd"/>
      <w:r w:rsidRPr="00E31BCA">
        <w:rPr>
          <w:rFonts w:ascii="Verdana" w:hAnsi="Verdana" w:cstheme="minorBidi"/>
          <w:sz w:val="18"/>
          <w:szCs w:val="18"/>
        </w:rPr>
        <w:t xml:space="preserve"> </w:t>
      </w:r>
      <w:r w:rsidRPr="00E31BCA" w:rsidR="005008F2">
        <w:rPr>
          <w:rFonts w:ascii="Verdana" w:hAnsi="Verdana" w:cstheme="minorBidi"/>
          <w:sz w:val="18"/>
          <w:szCs w:val="18"/>
        </w:rPr>
        <w:t>het zesde lid</w:t>
      </w:r>
      <w:r w:rsidRPr="00E31BCA">
        <w:rPr>
          <w:rFonts w:ascii="Verdana" w:hAnsi="Verdana" w:cstheme="minorBidi"/>
          <w:sz w:val="18"/>
          <w:szCs w:val="18"/>
        </w:rPr>
        <w:t xml:space="preserve"> kunnen procedures inzake het bestaan, de geldigheid of het bedrag van een belastingvordering van een verzoekende Staat niet voor </w:t>
      </w:r>
      <w:r w:rsidR="000E506E">
        <w:rPr>
          <w:rFonts w:ascii="Verdana" w:hAnsi="Verdana" w:cstheme="minorBidi"/>
          <w:sz w:val="18"/>
          <w:szCs w:val="18"/>
        </w:rPr>
        <w:t>een</w:t>
      </w:r>
      <w:r w:rsidRPr="00E31BCA">
        <w:rPr>
          <w:rFonts w:ascii="Verdana" w:hAnsi="Verdana" w:cstheme="minorBidi"/>
          <w:sz w:val="18"/>
          <w:szCs w:val="18"/>
        </w:rPr>
        <w:t xml:space="preserve"> </w:t>
      </w:r>
      <w:r w:rsidR="00A021BD">
        <w:rPr>
          <w:rFonts w:ascii="Verdana" w:hAnsi="Verdana" w:cstheme="minorBidi"/>
          <w:sz w:val="18"/>
          <w:szCs w:val="18"/>
        </w:rPr>
        <w:t>rechte</w:t>
      </w:r>
      <w:r w:rsidR="000E506E">
        <w:rPr>
          <w:rFonts w:ascii="Verdana" w:hAnsi="Verdana" w:cstheme="minorBidi"/>
          <w:sz w:val="18"/>
          <w:szCs w:val="18"/>
        </w:rPr>
        <w:t>r</w:t>
      </w:r>
      <w:r w:rsidR="00A021BD">
        <w:rPr>
          <w:rFonts w:ascii="Verdana" w:hAnsi="Verdana" w:cstheme="minorBidi"/>
          <w:sz w:val="18"/>
          <w:szCs w:val="18"/>
        </w:rPr>
        <w:t>lijke instantie</w:t>
      </w:r>
      <w:r w:rsidRPr="00E31BCA" w:rsidR="00A021BD">
        <w:rPr>
          <w:rFonts w:ascii="Verdana" w:hAnsi="Verdana" w:cstheme="minorBidi"/>
          <w:sz w:val="18"/>
          <w:szCs w:val="18"/>
        </w:rPr>
        <w:t xml:space="preserve"> </w:t>
      </w:r>
      <w:r w:rsidR="00A021BD">
        <w:rPr>
          <w:rFonts w:ascii="Verdana" w:hAnsi="Verdana" w:cstheme="minorBidi"/>
          <w:sz w:val="18"/>
          <w:szCs w:val="18"/>
        </w:rPr>
        <w:t xml:space="preserve">of administratiefrechtelijk lichaam </w:t>
      </w:r>
      <w:r w:rsidRPr="00E31BCA">
        <w:rPr>
          <w:rFonts w:ascii="Verdana" w:hAnsi="Verdana" w:cstheme="minorBidi"/>
          <w:sz w:val="18"/>
          <w:szCs w:val="18"/>
        </w:rPr>
        <w:t>van een aangezochte Staat worden gebracht.</w:t>
      </w:r>
      <w:r w:rsidR="000F22EA">
        <w:rPr>
          <w:rFonts w:ascii="Verdana" w:hAnsi="Verdana" w:cstheme="minorBidi"/>
          <w:sz w:val="18"/>
          <w:szCs w:val="18"/>
        </w:rPr>
        <w:t xml:space="preserve"> </w:t>
      </w:r>
    </w:p>
    <w:p w:rsidR="00103052" w:rsidP="00C50C8C" w:rsidRDefault="0062008B">
      <w:pPr>
        <w:pStyle w:val="NormalWeb"/>
        <w:spacing w:after="0" w:line="360" w:lineRule="auto"/>
        <w:ind w:firstLine="708"/>
        <w:rPr>
          <w:rFonts w:ascii="Verdana" w:hAnsi="Verdana" w:cstheme="minorBidi"/>
          <w:sz w:val="18"/>
          <w:szCs w:val="18"/>
        </w:rPr>
      </w:pPr>
      <w:r>
        <w:rPr>
          <w:rFonts w:ascii="Verdana" w:hAnsi="Verdana" w:cstheme="minorBidi"/>
          <w:sz w:val="18"/>
          <w:szCs w:val="18"/>
        </w:rPr>
        <w:t>Uit het zevende lid volgt dat w</w:t>
      </w:r>
      <w:r w:rsidRPr="00E31BCA" w:rsidR="00B50FB5">
        <w:rPr>
          <w:rFonts w:ascii="Verdana" w:hAnsi="Verdana" w:cstheme="minorBidi"/>
          <w:sz w:val="18"/>
          <w:szCs w:val="18"/>
        </w:rPr>
        <w:t>anneer niet langer is voldaan aan de voorwaarden voor het doen van een verzoek tot invordering, bijvoorbeeld omdat</w:t>
      </w:r>
      <w:r w:rsidRPr="00E31BCA" w:rsidR="00D45485">
        <w:rPr>
          <w:rFonts w:ascii="Verdana" w:hAnsi="Verdana" w:cstheme="minorBidi"/>
          <w:sz w:val="18"/>
          <w:szCs w:val="18"/>
        </w:rPr>
        <w:t xml:space="preserve"> een vordering niet langer invorderbaar is in de verzoekende Staat, de verzoekende Staat de aangezochte Staat </w:t>
      </w:r>
      <w:proofErr w:type="gramStart"/>
      <w:r w:rsidRPr="00E31BCA" w:rsidR="00D45485">
        <w:rPr>
          <w:rFonts w:ascii="Verdana" w:hAnsi="Verdana" w:cstheme="minorBidi"/>
          <w:sz w:val="18"/>
          <w:szCs w:val="18"/>
        </w:rPr>
        <w:t>onverwijld</w:t>
      </w:r>
      <w:proofErr w:type="gramEnd"/>
      <w:r w:rsidRPr="00E31BCA" w:rsidR="00D45485">
        <w:rPr>
          <w:rFonts w:ascii="Verdana" w:hAnsi="Verdana" w:cstheme="minorBidi"/>
          <w:sz w:val="18"/>
          <w:szCs w:val="18"/>
        </w:rPr>
        <w:t xml:space="preserve"> op de hoogte </w:t>
      </w:r>
      <w:r w:rsidRPr="00E31BCA">
        <w:rPr>
          <w:rFonts w:ascii="Verdana" w:hAnsi="Verdana" w:cstheme="minorBidi"/>
          <w:sz w:val="18"/>
          <w:szCs w:val="18"/>
        </w:rPr>
        <w:t xml:space="preserve">dient </w:t>
      </w:r>
      <w:r w:rsidRPr="00E31BCA" w:rsidR="00D45485">
        <w:rPr>
          <w:rFonts w:ascii="Verdana" w:hAnsi="Verdana" w:cstheme="minorBidi"/>
          <w:sz w:val="18"/>
          <w:szCs w:val="18"/>
        </w:rPr>
        <w:t xml:space="preserve">te brengen van </w:t>
      </w:r>
      <w:r>
        <w:rPr>
          <w:rFonts w:ascii="Verdana" w:hAnsi="Verdana" w:cstheme="minorBidi"/>
          <w:sz w:val="18"/>
          <w:szCs w:val="18"/>
        </w:rPr>
        <w:t>deze gewijzigde omstandigheden.</w:t>
      </w:r>
    </w:p>
    <w:p w:rsidR="00103052" w:rsidP="00C50C8C" w:rsidRDefault="00D45485">
      <w:pPr>
        <w:pStyle w:val="NormalWeb"/>
        <w:spacing w:after="0" w:line="360" w:lineRule="auto"/>
        <w:ind w:firstLine="708"/>
        <w:rPr>
          <w:rFonts w:ascii="Verdana" w:hAnsi="Verdana" w:cstheme="minorBidi"/>
          <w:sz w:val="18"/>
          <w:szCs w:val="18"/>
        </w:rPr>
      </w:pPr>
      <w:r w:rsidRPr="00E31BCA">
        <w:rPr>
          <w:rFonts w:ascii="Verdana" w:hAnsi="Verdana" w:cstheme="minorBidi"/>
          <w:sz w:val="18"/>
          <w:szCs w:val="18"/>
        </w:rPr>
        <w:t>In het achtste lid is een aantal beperkingen opgenomen van de verplichting van de aangezochte Staat om aan een bijstandsverzoek</w:t>
      </w:r>
      <w:r w:rsidR="0024620D">
        <w:rPr>
          <w:rFonts w:ascii="Verdana" w:hAnsi="Verdana" w:cstheme="minorBidi"/>
          <w:sz w:val="18"/>
          <w:szCs w:val="18"/>
        </w:rPr>
        <w:t xml:space="preserve"> van de verzoekende Staat</w:t>
      </w:r>
      <w:r w:rsidRPr="00E31BCA">
        <w:rPr>
          <w:rFonts w:ascii="Verdana" w:hAnsi="Verdana" w:cstheme="minorBidi"/>
          <w:sz w:val="18"/>
          <w:szCs w:val="18"/>
        </w:rPr>
        <w:t xml:space="preserve"> te voldoen.</w:t>
      </w:r>
    </w:p>
    <w:p w:rsidRPr="00E31BCA" w:rsidR="00975806" w:rsidP="005222D0" w:rsidRDefault="00975806">
      <w:pPr>
        <w:pStyle w:val="NormalWeb"/>
        <w:spacing w:after="0" w:line="360" w:lineRule="auto"/>
        <w:rPr>
          <w:rFonts w:ascii="Verdana" w:hAnsi="Verdana" w:cstheme="minorBidi"/>
          <w:sz w:val="18"/>
          <w:szCs w:val="18"/>
        </w:rPr>
      </w:pPr>
    </w:p>
    <w:p w:rsidRPr="00FA3142" w:rsidR="00103052" w:rsidP="00467C0B" w:rsidRDefault="00C50C8C">
      <w:pPr>
        <w:spacing w:after="0" w:line="360" w:lineRule="auto"/>
        <w:rPr>
          <w:rFonts w:cs="Arial"/>
          <w:b/>
          <w:i/>
          <w:szCs w:val="18"/>
        </w:rPr>
      </w:pPr>
      <w:r w:rsidRPr="00FA3142">
        <w:rPr>
          <w:rFonts w:cs="Arial"/>
          <w:b/>
          <w:i/>
          <w:szCs w:val="18"/>
        </w:rPr>
        <w:t xml:space="preserve">II.6. </w:t>
      </w:r>
      <w:r w:rsidRPr="00FA3142" w:rsidR="00D45485">
        <w:rPr>
          <w:rFonts w:cs="Arial"/>
          <w:b/>
          <w:i/>
          <w:szCs w:val="18"/>
        </w:rPr>
        <w:t>Toepassing van het OESO-commentaar (</w:t>
      </w:r>
      <w:r w:rsidRPr="00FA3142" w:rsidR="000745E6">
        <w:rPr>
          <w:rFonts w:cs="Arial"/>
          <w:b/>
          <w:i/>
          <w:szCs w:val="18"/>
        </w:rPr>
        <w:t xml:space="preserve">artikel </w:t>
      </w:r>
      <w:r w:rsidRPr="00FA3142" w:rsidR="00D45485">
        <w:rPr>
          <w:rFonts w:cs="Arial"/>
          <w:b/>
          <w:i/>
          <w:szCs w:val="18"/>
        </w:rPr>
        <w:t xml:space="preserve">6 van het </w:t>
      </w:r>
      <w:r w:rsidRPr="00FA3142" w:rsidR="00AE7981">
        <w:rPr>
          <w:rFonts w:cs="Arial"/>
          <w:b/>
          <w:i/>
          <w:szCs w:val="18"/>
        </w:rPr>
        <w:t>Wijzigingsp</w:t>
      </w:r>
      <w:r w:rsidRPr="00FA3142" w:rsidR="00D45485">
        <w:rPr>
          <w:rFonts w:cs="Arial"/>
          <w:b/>
          <w:i/>
          <w:szCs w:val="18"/>
        </w:rPr>
        <w:t>rotocol)</w:t>
      </w:r>
    </w:p>
    <w:p w:rsidRPr="00E31BCA" w:rsidR="00D45485" w:rsidP="00C50C8C" w:rsidRDefault="00067529">
      <w:pPr>
        <w:pStyle w:val="NormalWeb"/>
        <w:spacing w:after="0" w:line="360" w:lineRule="auto"/>
        <w:ind w:firstLine="708"/>
        <w:rPr>
          <w:rFonts w:ascii="Verdana" w:hAnsi="Verdana" w:cstheme="minorBidi"/>
          <w:sz w:val="18"/>
          <w:szCs w:val="18"/>
        </w:rPr>
      </w:pPr>
      <w:r w:rsidRPr="00E31BCA">
        <w:rPr>
          <w:rFonts w:ascii="Verdana" w:hAnsi="Verdana" w:cstheme="minorBidi"/>
          <w:sz w:val="18"/>
          <w:szCs w:val="18"/>
        </w:rPr>
        <w:t xml:space="preserve">Op verzoek van Nederland </w:t>
      </w:r>
      <w:r w:rsidR="00055BA3">
        <w:rPr>
          <w:rFonts w:ascii="Verdana" w:hAnsi="Verdana" w:cstheme="minorBidi"/>
          <w:sz w:val="18"/>
          <w:szCs w:val="18"/>
        </w:rPr>
        <w:t>is</w:t>
      </w:r>
      <w:r w:rsidR="00D22B9E">
        <w:rPr>
          <w:rFonts w:ascii="Verdana" w:hAnsi="Verdana" w:cstheme="minorBidi"/>
          <w:sz w:val="18"/>
          <w:szCs w:val="18"/>
        </w:rPr>
        <w:t xml:space="preserve"> </w:t>
      </w:r>
      <w:r w:rsidRPr="00E31BCA">
        <w:rPr>
          <w:rFonts w:ascii="Verdana" w:hAnsi="Verdana" w:cstheme="minorBidi"/>
          <w:sz w:val="18"/>
          <w:szCs w:val="18"/>
        </w:rPr>
        <w:t xml:space="preserve">een </w:t>
      </w:r>
      <w:r w:rsidR="00196091">
        <w:rPr>
          <w:rFonts w:ascii="Verdana" w:hAnsi="Verdana" w:cstheme="minorBidi"/>
          <w:sz w:val="18"/>
          <w:szCs w:val="18"/>
        </w:rPr>
        <w:t xml:space="preserve">nieuw artikel "Algemeen" </w:t>
      </w:r>
      <w:r w:rsidRPr="00E31BCA">
        <w:rPr>
          <w:rFonts w:ascii="Verdana" w:hAnsi="Verdana" w:cstheme="minorBidi"/>
          <w:sz w:val="18"/>
          <w:szCs w:val="18"/>
        </w:rPr>
        <w:t xml:space="preserve">aan het </w:t>
      </w:r>
      <w:r w:rsidR="00055BA3">
        <w:rPr>
          <w:rFonts w:ascii="Verdana" w:hAnsi="Verdana" w:cstheme="minorBidi"/>
          <w:sz w:val="18"/>
          <w:szCs w:val="18"/>
        </w:rPr>
        <w:t>P</w:t>
      </w:r>
      <w:r w:rsidRPr="00E31BCA">
        <w:rPr>
          <w:rFonts w:ascii="Verdana" w:hAnsi="Verdana" w:cstheme="minorBidi"/>
          <w:sz w:val="18"/>
          <w:szCs w:val="18"/>
        </w:rPr>
        <w:t>rotocol bij het Verdrag</w:t>
      </w:r>
      <w:r w:rsidRPr="00055BA3" w:rsidR="00055BA3">
        <w:rPr>
          <w:rFonts w:ascii="Verdana" w:hAnsi="Verdana" w:cstheme="minorBidi"/>
          <w:sz w:val="18"/>
          <w:szCs w:val="18"/>
        </w:rPr>
        <w:t xml:space="preserve"> </w:t>
      </w:r>
      <w:r w:rsidRPr="00E31BCA" w:rsidR="00055BA3">
        <w:rPr>
          <w:rFonts w:ascii="Verdana" w:hAnsi="Verdana" w:cstheme="minorBidi"/>
          <w:sz w:val="18"/>
          <w:szCs w:val="18"/>
        </w:rPr>
        <w:t>toegevoegd</w:t>
      </w:r>
      <w:r w:rsidRPr="00E31BCA">
        <w:rPr>
          <w:rFonts w:ascii="Verdana" w:hAnsi="Verdana" w:cstheme="minorBidi"/>
          <w:sz w:val="18"/>
          <w:szCs w:val="18"/>
        </w:rPr>
        <w:t xml:space="preserve">. </w:t>
      </w:r>
      <w:r w:rsidRPr="00E31BCA" w:rsidR="00AA7244">
        <w:rPr>
          <w:rFonts w:ascii="Verdana" w:hAnsi="Verdana" w:cstheme="minorBidi"/>
          <w:sz w:val="18"/>
          <w:szCs w:val="18"/>
        </w:rPr>
        <w:t>D</w:t>
      </w:r>
      <w:r w:rsidR="00196091">
        <w:rPr>
          <w:rFonts w:ascii="Verdana" w:hAnsi="Verdana" w:cstheme="minorBidi"/>
          <w:sz w:val="18"/>
          <w:szCs w:val="18"/>
        </w:rPr>
        <w:t>it artikel</w:t>
      </w:r>
      <w:r w:rsidRPr="00E31BCA" w:rsidR="00AA7244">
        <w:rPr>
          <w:rFonts w:ascii="Verdana" w:hAnsi="Verdana" w:cstheme="minorBidi"/>
          <w:sz w:val="18"/>
          <w:szCs w:val="18"/>
        </w:rPr>
        <w:t xml:space="preserve"> </w:t>
      </w:r>
      <w:r w:rsidR="0024620D">
        <w:rPr>
          <w:rFonts w:ascii="Verdana" w:hAnsi="Verdana" w:cstheme="minorBidi"/>
          <w:sz w:val="18"/>
          <w:szCs w:val="18"/>
        </w:rPr>
        <w:t>betreft</w:t>
      </w:r>
      <w:r w:rsidRPr="00E31BCA" w:rsidR="00AA7244">
        <w:rPr>
          <w:rFonts w:ascii="Verdana" w:hAnsi="Verdana" w:cstheme="minorBidi"/>
          <w:sz w:val="18"/>
          <w:szCs w:val="18"/>
        </w:rPr>
        <w:t xml:space="preserve"> de toepasbaarheid van het commentaar </w:t>
      </w:r>
      <w:r w:rsidR="0070140F">
        <w:rPr>
          <w:rFonts w:ascii="Verdana" w:hAnsi="Verdana" w:cstheme="minorBidi"/>
          <w:sz w:val="18"/>
          <w:szCs w:val="18"/>
        </w:rPr>
        <w:t xml:space="preserve">bij het OESO-modelverdrag </w:t>
      </w:r>
      <w:r w:rsidRPr="00E31BCA" w:rsidR="00AA7244">
        <w:rPr>
          <w:rFonts w:ascii="Verdana" w:hAnsi="Verdana" w:cstheme="minorBidi"/>
          <w:sz w:val="18"/>
          <w:szCs w:val="18"/>
        </w:rPr>
        <w:t xml:space="preserve">bij de interpretatie van de bepalingen van het Verdrag. </w:t>
      </w:r>
      <w:r w:rsidR="00A24571">
        <w:rPr>
          <w:rFonts w:ascii="Verdana" w:hAnsi="Verdana"/>
          <w:sz w:val="18"/>
          <w:szCs w:val="18"/>
        </w:rPr>
        <w:t>Hoewel Indonesië</w:t>
      </w:r>
      <w:r w:rsidRPr="00CD077B" w:rsidR="00A24571">
        <w:rPr>
          <w:rFonts w:ascii="Verdana" w:hAnsi="Verdana"/>
          <w:sz w:val="18"/>
          <w:szCs w:val="18"/>
        </w:rPr>
        <w:t xml:space="preserve"> geen lid is van de OESO</w:t>
      </w:r>
      <w:r w:rsidR="002F5562">
        <w:rPr>
          <w:rFonts w:ascii="Verdana" w:hAnsi="Verdana"/>
          <w:sz w:val="18"/>
          <w:szCs w:val="18"/>
        </w:rPr>
        <w:t xml:space="preserve">, maar wel een </w:t>
      </w:r>
      <w:r w:rsidR="00255822">
        <w:rPr>
          <w:rFonts w:ascii="Verdana" w:hAnsi="Verdana"/>
          <w:sz w:val="18"/>
          <w:szCs w:val="18"/>
        </w:rPr>
        <w:t>‘</w:t>
      </w:r>
      <w:r w:rsidRPr="001E405C" w:rsidR="001E405C">
        <w:rPr>
          <w:rFonts w:ascii="Verdana" w:hAnsi="Verdana"/>
          <w:i/>
          <w:sz w:val="18"/>
          <w:szCs w:val="18"/>
        </w:rPr>
        <w:t>key partner</w:t>
      </w:r>
      <w:r w:rsidR="00255822">
        <w:rPr>
          <w:rFonts w:ascii="Verdana" w:hAnsi="Verdana"/>
          <w:sz w:val="18"/>
          <w:szCs w:val="18"/>
        </w:rPr>
        <w:t>’</w:t>
      </w:r>
      <w:r w:rsidR="002F5562">
        <w:rPr>
          <w:rFonts w:ascii="Verdana" w:hAnsi="Verdana"/>
          <w:sz w:val="18"/>
          <w:szCs w:val="18"/>
        </w:rPr>
        <w:t xml:space="preserve"> daarvan, </w:t>
      </w:r>
      <w:r w:rsidR="00A24571">
        <w:rPr>
          <w:rFonts w:ascii="Verdana" w:hAnsi="Verdana"/>
          <w:sz w:val="18"/>
          <w:szCs w:val="18"/>
        </w:rPr>
        <w:t xml:space="preserve">is </w:t>
      </w:r>
      <w:r w:rsidR="00B012EB">
        <w:rPr>
          <w:rFonts w:ascii="Verdana" w:hAnsi="Verdana"/>
          <w:sz w:val="18"/>
          <w:szCs w:val="18"/>
        </w:rPr>
        <w:t>Indonesië</w:t>
      </w:r>
      <w:r w:rsidRPr="00CD077B" w:rsidR="00B012EB">
        <w:rPr>
          <w:rFonts w:ascii="Verdana" w:hAnsi="Verdana"/>
          <w:sz w:val="18"/>
          <w:szCs w:val="18"/>
        </w:rPr>
        <w:t xml:space="preserve"> </w:t>
      </w:r>
      <w:r w:rsidR="00A24571">
        <w:rPr>
          <w:rFonts w:ascii="Verdana" w:hAnsi="Verdana"/>
          <w:sz w:val="18"/>
          <w:szCs w:val="18"/>
        </w:rPr>
        <w:t xml:space="preserve">het met Nederland </w:t>
      </w:r>
      <w:r w:rsidRPr="00CD077B" w:rsidR="00A24571">
        <w:rPr>
          <w:rFonts w:ascii="Verdana" w:hAnsi="Verdana"/>
          <w:sz w:val="18"/>
          <w:szCs w:val="18"/>
        </w:rPr>
        <w:t xml:space="preserve">eens dat voor de interpretatie van </w:t>
      </w:r>
      <w:r w:rsidR="00A24571">
        <w:rPr>
          <w:rFonts w:ascii="Verdana" w:hAnsi="Verdana"/>
          <w:sz w:val="18"/>
          <w:szCs w:val="18"/>
        </w:rPr>
        <w:t xml:space="preserve">de bepalingen van </w:t>
      </w:r>
      <w:r w:rsidRPr="00CD077B" w:rsidR="00A24571">
        <w:rPr>
          <w:rFonts w:ascii="Verdana" w:hAnsi="Verdana"/>
          <w:sz w:val="18"/>
          <w:szCs w:val="18"/>
        </w:rPr>
        <w:t xml:space="preserve">het Verdrag het commentaar bij het OESO-modelverdrag van </w:t>
      </w:r>
      <w:r w:rsidR="00A24571">
        <w:rPr>
          <w:rFonts w:ascii="Verdana" w:hAnsi="Verdana"/>
          <w:sz w:val="18"/>
          <w:szCs w:val="18"/>
        </w:rPr>
        <w:t>grote</w:t>
      </w:r>
      <w:r w:rsidRPr="00CD077B" w:rsidR="00A24571">
        <w:rPr>
          <w:rFonts w:ascii="Verdana" w:hAnsi="Verdana"/>
          <w:sz w:val="18"/>
          <w:szCs w:val="18"/>
        </w:rPr>
        <w:t xml:space="preserve"> betekenis is en dat dit commentaar dynamisch dient te worden toegepast. </w:t>
      </w:r>
      <w:r w:rsidR="00A24571">
        <w:rPr>
          <w:rFonts w:ascii="Verdana" w:hAnsi="Verdana"/>
          <w:sz w:val="18"/>
          <w:szCs w:val="18"/>
        </w:rPr>
        <w:t xml:space="preserve">In het nieuwe artikel "Algemeen" </w:t>
      </w:r>
      <w:r w:rsidRPr="00CD077B" w:rsidR="00A24571">
        <w:rPr>
          <w:rFonts w:ascii="Verdana" w:hAnsi="Verdana" w:cs="Arial"/>
          <w:sz w:val="18"/>
          <w:szCs w:val="18"/>
        </w:rPr>
        <w:t xml:space="preserve">van het Protocol </w:t>
      </w:r>
      <w:r w:rsidR="00A24571">
        <w:rPr>
          <w:rFonts w:ascii="Verdana" w:hAnsi="Verdana" w:cs="Arial"/>
          <w:sz w:val="18"/>
          <w:szCs w:val="18"/>
        </w:rPr>
        <w:t xml:space="preserve">is daarom als uitgangspunt nadrukkelijk vastgelegd </w:t>
      </w:r>
      <w:r w:rsidRPr="00CD077B" w:rsidR="00A24571">
        <w:rPr>
          <w:rFonts w:ascii="Verdana" w:hAnsi="Verdana" w:cs="Arial"/>
          <w:sz w:val="18"/>
          <w:szCs w:val="18"/>
        </w:rPr>
        <w:t xml:space="preserve">dat beide </w:t>
      </w:r>
      <w:r w:rsidR="00A24571">
        <w:rPr>
          <w:rFonts w:ascii="Verdana" w:hAnsi="Verdana" w:cs="Arial"/>
          <w:sz w:val="18"/>
          <w:szCs w:val="18"/>
        </w:rPr>
        <w:t>S</w:t>
      </w:r>
      <w:r w:rsidRPr="00CD077B" w:rsidR="00A24571">
        <w:rPr>
          <w:rFonts w:ascii="Verdana" w:hAnsi="Verdana" w:cs="Arial"/>
          <w:sz w:val="18"/>
          <w:szCs w:val="18"/>
        </w:rPr>
        <w:t xml:space="preserve">taten zich eraan verbinden dat alle bepalingen van dit Verdrag die gelijk of in wezen gelijksoortig zijn aan de bepalingen van het OESO-modelverdrag worden geïnterpreteerd </w:t>
      </w:r>
      <w:proofErr w:type="gramStart"/>
      <w:r w:rsidRPr="00CD077B" w:rsidR="00A24571">
        <w:rPr>
          <w:rFonts w:ascii="Verdana" w:hAnsi="Verdana" w:cs="Arial"/>
          <w:sz w:val="18"/>
          <w:szCs w:val="18"/>
        </w:rPr>
        <w:t>overeenkomstig</w:t>
      </w:r>
      <w:proofErr w:type="gramEnd"/>
      <w:r w:rsidRPr="00CD077B" w:rsidR="00A24571">
        <w:rPr>
          <w:rFonts w:ascii="Verdana" w:hAnsi="Verdana" w:cs="Arial"/>
          <w:sz w:val="18"/>
          <w:szCs w:val="18"/>
        </w:rPr>
        <w:t xml:space="preserve"> het OESO-commentaar daarop op het moment van de toepassing van </w:t>
      </w:r>
      <w:r w:rsidR="002F5562">
        <w:rPr>
          <w:rFonts w:ascii="Verdana" w:hAnsi="Verdana" w:cs="Arial"/>
          <w:sz w:val="18"/>
          <w:szCs w:val="18"/>
        </w:rPr>
        <w:t>het</w:t>
      </w:r>
      <w:r w:rsidRPr="00CD077B" w:rsidR="00A24571">
        <w:rPr>
          <w:rFonts w:ascii="Verdana" w:hAnsi="Verdana" w:cs="Arial"/>
          <w:sz w:val="18"/>
          <w:szCs w:val="18"/>
        </w:rPr>
        <w:t xml:space="preserve"> Verdrag.</w:t>
      </w:r>
      <w:r w:rsidRPr="00E31BCA" w:rsidR="00F85472">
        <w:rPr>
          <w:rFonts w:ascii="Verdana" w:hAnsi="Verdana" w:cstheme="minorBidi"/>
          <w:sz w:val="18"/>
          <w:szCs w:val="18"/>
        </w:rPr>
        <w:t xml:space="preserve"> Uitzondering hierop vormen eventuele voorbehouden, opmerk</w:t>
      </w:r>
      <w:r w:rsidRPr="00E31BCA" w:rsidR="005008F2">
        <w:rPr>
          <w:rFonts w:ascii="Verdana" w:hAnsi="Verdana" w:cstheme="minorBidi"/>
          <w:sz w:val="18"/>
          <w:szCs w:val="18"/>
        </w:rPr>
        <w:t xml:space="preserve">ingen of </w:t>
      </w:r>
      <w:r w:rsidRPr="002242FF" w:rsidR="0073512B">
        <w:rPr>
          <w:rFonts w:ascii="Verdana" w:hAnsi="Verdana" w:cstheme="minorBidi"/>
          <w:sz w:val="18"/>
          <w:szCs w:val="18"/>
        </w:rPr>
        <w:t>standpunten</w:t>
      </w:r>
      <w:r w:rsidRPr="00E31BCA" w:rsidR="005008F2">
        <w:rPr>
          <w:rFonts w:ascii="Verdana" w:hAnsi="Verdana" w:cstheme="minorBidi"/>
          <w:sz w:val="18"/>
          <w:szCs w:val="18"/>
        </w:rPr>
        <w:t xml:space="preserve"> bij </w:t>
      </w:r>
      <w:r w:rsidR="0073512B">
        <w:rPr>
          <w:rFonts w:ascii="Verdana" w:hAnsi="Verdana" w:cstheme="minorBidi"/>
          <w:sz w:val="18"/>
          <w:szCs w:val="18"/>
        </w:rPr>
        <w:t xml:space="preserve">of ten aanzien van </w:t>
      </w:r>
      <w:r w:rsidRPr="00E31BCA" w:rsidR="005008F2">
        <w:rPr>
          <w:rFonts w:ascii="Verdana" w:hAnsi="Verdana" w:cstheme="minorBidi"/>
          <w:sz w:val="18"/>
          <w:szCs w:val="18"/>
        </w:rPr>
        <w:t>het OESO-</w:t>
      </w:r>
      <w:r w:rsidR="0059794F">
        <w:rPr>
          <w:rFonts w:ascii="Verdana" w:hAnsi="Verdana" w:cstheme="minorBidi"/>
          <w:sz w:val="18"/>
          <w:szCs w:val="18"/>
        </w:rPr>
        <w:t>m</w:t>
      </w:r>
      <w:r w:rsidRPr="00E31BCA" w:rsidR="00F85472">
        <w:rPr>
          <w:rFonts w:ascii="Verdana" w:hAnsi="Verdana" w:cstheme="minorBidi"/>
          <w:sz w:val="18"/>
          <w:szCs w:val="18"/>
        </w:rPr>
        <w:t>odelverdrag of het commentaar d</w:t>
      </w:r>
      <w:r w:rsidR="00055BA3">
        <w:rPr>
          <w:rFonts w:ascii="Verdana" w:hAnsi="Verdana" w:cstheme="minorBidi"/>
          <w:sz w:val="18"/>
          <w:szCs w:val="18"/>
        </w:rPr>
        <w:t>aar</w:t>
      </w:r>
      <w:r w:rsidR="0073512B">
        <w:rPr>
          <w:rFonts w:ascii="Verdana" w:hAnsi="Verdana" w:cstheme="minorBidi"/>
          <w:sz w:val="18"/>
          <w:szCs w:val="18"/>
        </w:rPr>
        <w:t>bij</w:t>
      </w:r>
      <w:r w:rsidR="004D32C4">
        <w:rPr>
          <w:rFonts w:ascii="Verdana" w:hAnsi="Verdana" w:cstheme="minorBidi"/>
          <w:sz w:val="18"/>
          <w:szCs w:val="18"/>
        </w:rPr>
        <w:t xml:space="preserve"> </w:t>
      </w:r>
      <w:r w:rsidR="0073512B">
        <w:rPr>
          <w:rFonts w:ascii="Verdana" w:hAnsi="Verdana" w:cstheme="minorBidi"/>
          <w:sz w:val="18"/>
          <w:szCs w:val="18"/>
        </w:rPr>
        <w:t xml:space="preserve">van </w:t>
      </w:r>
      <w:r w:rsidR="00532384">
        <w:rPr>
          <w:rFonts w:ascii="Verdana" w:hAnsi="Verdana" w:cstheme="minorBidi"/>
          <w:sz w:val="18"/>
          <w:szCs w:val="18"/>
        </w:rPr>
        <w:t>één of</w:t>
      </w:r>
      <w:r w:rsidR="0073512B">
        <w:rPr>
          <w:rFonts w:ascii="Verdana" w:hAnsi="Verdana" w:cstheme="minorBidi"/>
          <w:sz w:val="18"/>
          <w:szCs w:val="18"/>
        </w:rPr>
        <w:t xml:space="preserve"> bei</w:t>
      </w:r>
      <w:r w:rsidRPr="00E31BCA" w:rsidR="00F85472">
        <w:rPr>
          <w:rFonts w:ascii="Verdana" w:hAnsi="Verdana" w:cstheme="minorBidi"/>
          <w:sz w:val="18"/>
          <w:szCs w:val="18"/>
        </w:rPr>
        <w:t>de Staten. Het voorgaande wordt</w:t>
      </w:r>
      <w:r w:rsidR="007378FC">
        <w:rPr>
          <w:rFonts w:ascii="Verdana" w:hAnsi="Verdana" w:cstheme="minorBidi"/>
          <w:sz w:val="18"/>
          <w:szCs w:val="18"/>
        </w:rPr>
        <w:t xml:space="preserve"> in de laatste zin van de toegevoegde bepaling</w:t>
      </w:r>
      <w:r w:rsidRPr="00E31BCA" w:rsidR="00F85472">
        <w:rPr>
          <w:rFonts w:ascii="Verdana" w:hAnsi="Verdana" w:cstheme="minorBidi"/>
          <w:sz w:val="18"/>
          <w:szCs w:val="18"/>
        </w:rPr>
        <w:t xml:space="preserve"> nog eens benadrukt voor de interpretatie van het begrip ‘uiteindelijk gerechtigde’.</w:t>
      </w:r>
    </w:p>
    <w:p w:rsidR="004F2C4C" w:rsidP="00467C0B" w:rsidRDefault="004F2C4C">
      <w:pPr>
        <w:spacing w:after="0" w:line="360" w:lineRule="auto"/>
        <w:rPr>
          <w:rFonts w:cs="Arial"/>
          <w:b/>
          <w:szCs w:val="18"/>
        </w:rPr>
      </w:pPr>
    </w:p>
    <w:p w:rsidRPr="00467C0B" w:rsidR="002D0B32" w:rsidP="002D0B32" w:rsidRDefault="002D0B32">
      <w:pPr>
        <w:spacing w:after="0" w:line="360" w:lineRule="auto"/>
        <w:rPr>
          <w:b/>
          <w:i/>
          <w:szCs w:val="18"/>
        </w:rPr>
      </w:pPr>
      <w:r w:rsidRPr="00467C0B">
        <w:rPr>
          <w:b/>
          <w:i/>
          <w:szCs w:val="18"/>
        </w:rPr>
        <w:t>II.</w:t>
      </w:r>
      <w:r>
        <w:rPr>
          <w:b/>
          <w:i/>
          <w:szCs w:val="18"/>
        </w:rPr>
        <w:t>7</w:t>
      </w:r>
      <w:r w:rsidRPr="00467C0B">
        <w:rPr>
          <w:b/>
          <w:i/>
          <w:szCs w:val="18"/>
        </w:rPr>
        <w:t xml:space="preserve">. </w:t>
      </w:r>
      <w:r>
        <w:rPr>
          <w:b/>
          <w:i/>
          <w:szCs w:val="18"/>
        </w:rPr>
        <w:t xml:space="preserve">Verzoek om teruggaaf en geen </w:t>
      </w:r>
      <w:r w:rsidRPr="002D0B32">
        <w:rPr>
          <w:b/>
          <w:i/>
          <w:szCs w:val="18"/>
        </w:rPr>
        <w:t xml:space="preserve">onderlinge overeenstemming vereist over de wijze van toepassing van de artikelen 10, 11 en 12 </w:t>
      </w:r>
      <w:r w:rsidRPr="00467C0B">
        <w:rPr>
          <w:b/>
          <w:i/>
          <w:szCs w:val="18"/>
        </w:rPr>
        <w:t>(artikel 8 van het Wijzigingsprotocol)</w:t>
      </w:r>
    </w:p>
    <w:p w:rsidR="002D0B32" w:rsidP="002D0B32" w:rsidRDefault="002D0B32">
      <w:pPr>
        <w:tabs>
          <w:tab w:val="left" w:pos="426"/>
        </w:tabs>
        <w:spacing w:after="0" w:line="360" w:lineRule="auto"/>
        <w:rPr>
          <w:szCs w:val="18"/>
        </w:rPr>
      </w:pPr>
      <w:r>
        <w:rPr>
          <w:szCs w:val="18"/>
        </w:rPr>
        <w:tab/>
      </w:r>
      <w:r>
        <w:rPr>
          <w:szCs w:val="18"/>
        </w:rPr>
        <w:tab/>
      </w:r>
      <w:r w:rsidRPr="00E31BCA">
        <w:rPr>
          <w:szCs w:val="18"/>
        </w:rPr>
        <w:t xml:space="preserve">Met </w:t>
      </w:r>
      <w:r>
        <w:rPr>
          <w:szCs w:val="18"/>
        </w:rPr>
        <w:t>a</w:t>
      </w:r>
      <w:r w:rsidRPr="00E31BCA">
        <w:rPr>
          <w:szCs w:val="18"/>
        </w:rPr>
        <w:t xml:space="preserve">rtikel 8 van het </w:t>
      </w:r>
      <w:r>
        <w:rPr>
          <w:szCs w:val="18"/>
        </w:rPr>
        <w:t>Wijzigingsp</w:t>
      </w:r>
      <w:r w:rsidRPr="00E31BCA">
        <w:rPr>
          <w:szCs w:val="18"/>
        </w:rPr>
        <w:t xml:space="preserve">rotocol wordt artikel VIII van het </w:t>
      </w:r>
      <w:r>
        <w:rPr>
          <w:szCs w:val="18"/>
        </w:rPr>
        <w:t>P</w:t>
      </w:r>
      <w:r w:rsidRPr="00E31BCA">
        <w:rPr>
          <w:szCs w:val="18"/>
        </w:rPr>
        <w:t>rotocol bij het Verdrag</w:t>
      </w:r>
      <w:r>
        <w:rPr>
          <w:szCs w:val="18"/>
        </w:rPr>
        <w:t xml:space="preserve"> gewijzigd</w:t>
      </w:r>
      <w:r w:rsidRPr="00E31BCA">
        <w:rPr>
          <w:szCs w:val="18"/>
        </w:rPr>
        <w:t xml:space="preserve">. Het eerste lid van </w:t>
      </w:r>
      <w:r>
        <w:rPr>
          <w:szCs w:val="18"/>
        </w:rPr>
        <w:t>a</w:t>
      </w:r>
      <w:r w:rsidRPr="00E31BCA">
        <w:rPr>
          <w:szCs w:val="18"/>
        </w:rPr>
        <w:t xml:space="preserve">rtikel 8 </w:t>
      </w:r>
      <w:r>
        <w:rPr>
          <w:szCs w:val="18"/>
        </w:rPr>
        <w:t xml:space="preserve">handhaaft </w:t>
      </w:r>
      <w:r w:rsidRPr="00E31BCA">
        <w:rPr>
          <w:szCs w:val="18"/>
        </w:rPr>
        <w:t xml:space="preserve">de oorspronkelijke tekst van artikel VIII waarin de gebruikelijke termijn is opgenomen waarbinnen een teveel aan ingehouden bronbelasting </w:t>
      </w:r>
      <w:proofErr w:type="gramStart"/>
      <w:r>
        <w:rPr>
          <w:szCs w:val="18"/>
        </w:rPr>
        <w:t>ingevolge</w:t>
      </w:r>
      <w:proofErr w:type="gramEnd"/>
      <w:r w:rsidRPr="00E31BCA">
        <w:rPr>
          <w:szCs w:val="18"/>
        </w:rPr>
        <w:t xml:space="preserve"> artikel 10, 11 en 12 kan worden teruggevraagd. </w:t>
      </w:r>
    </w:p>
    <w:p w:rsidRPr="00BB28F7" w:rsidR="003615CA" w:rsidP="00C51E5B" w:rsidRDefault="002D0B32">
      <w:pPr>
        <w:spacing w:after="0" w:line="360" w:lineRule="auto"/>
        <w:rPr>
          <w:szCs w:val="18"/>
        </w:rPr>
      </w:pPr>
      <w:r>
        <w:rPr>
          <w:szCs w:val="18"/>
        </w:rPr>
        <w:tab/>
      </w:r>
      <w:r w:rsidRPr="00E31BCA">
        <w:rPr>
          <w:szCs w:val="18"/>
        </w:rPr>
        <w:t>Nieuw is het tweede lid</w:t>
      </w:r>
      <w:r>
        <w:rPr>
          <w:szCs w:val="18"/>
        </w:rPr>
        <w:t xml:space="preserve"> van </w:t>
      </w:r>
      <w:r w:rsidRPr="00E31BCA">
        <w:rPr>
          <w:szCs w:val="18"/>
        </w:rPr>
        <w:t xml:space="preserve">artikel VIII van het </w:t>
      </w:r>
      <w:r>
        <w:rPr>
          <w:szCs w:val="18"/>
        </w:rPr>
        <w:t>P</w:t>
      </w:r>
      <w:r w:rsidRPr="00E31BCA">
        <w:rPr>
          <w:szCs w:val="18"/>
        </w:rPr>
        <w:t xml:space="preserve">rotocol bij het Verdrag. </w:t>
      </w:r>
      <w:r w:rsidRPr="003615CA" w:rsidR="003615CA">
        <w:rPr>
          <w:szCs w:val="18"/>
        </w:rPr>
        <w:t xml:space="preserve">Het tweede lid bepaalt dat de bevoegde autoriteiten van de Staten uitvoeringsvoorschriften kunnen vaststellen, maar </w:t>
      </w:r>
      <w:r w:rsidR="00FB752F">
        <w:rPr>
          <w:szCs w:val="18"/>
        </w:rPr>
        <w:t xml:space="preserve">onderlinge overeenstemming over de wijze van toepassing van de artikelen 10, 11 en 12 is niet vereist voor de toepassing van deze artikelen. </w:t>
      </w:r>
      <w:r w:rsidRPr="00E31BCA">
        <w:rPr>
          <w:szCs w:val="18"/>
        </w:rPr>
        <w:t xml:space="preserve">Dit lid </w:t>
      </w:r>
      <w:r>
        <w:rPr>
          <w:szCs w:val="18"/>
        </w:rPr>
        <w:t>is</w:t>
      </w:r>
      <w:r w:rsidRPr="00E31BCA">
        <w:rPr>
          <w:szCs w:val="18"/>
        </w:rPr>
        <w:t xml:space="preserve"> opgenomen op verzoek van Indonesië, om</w:t>
      </w:r>
      <w:r w:rsidR="00BB28F7">
        <w:rPr>
          <w:szCs w:val="18"/>
        </w:rPr>
        <w:t xml:space="preserve">dat zonder een dergelijke bepaling in Indonesië geen uitvoering wordt gegeven aan de artikelen 10, 11 en 12 van het Verdrag </w:t>
      </w:r>
      <w:r w:rsidR="0051469D">
        <w:rPr>
          <w:szCs w:val="18"/>
        </w:rPr>
        <w:t>als er g</w:t>
      </w:r>
      <w:r w:rsidR="00BB28F7">
        <w:rPr>
          <w:szCs w:val="18"/>
        </w:rPr>
        <w:t xml:space="preserve">een </w:t>
      </w:r>
      <w:r w:rsidR="0051469D">
        <w:rPr>
          <w:szCs w:val="18"/>
        </w:rPr>
        <w:t xml:space="preserve">uitvoeringsregeling </w:t>
      </w:r>
      <w:r w:rsidR="00BB28F7">
        <w:rPr>
          <w:szCs w:val="18"/>
        </w:rPr>
        <w:t xml:space="preserve">tussen de bevoegde autoriteiten </w:t>
      </w:r>
      <w:r w:rsidR="0051469D">
        <w:rPr>
          <w:szCs w:val="18"/>
        </w:rPr>
        <w:t xml:space="preserve">is </w:t>
      </w:r>
      <w:r w:rsidR="00BB28F7">
        <w:rPr>
          <w:szCs w:val="18"/>
        </w:rPr>
        <w:t xml:space="preserve">overeengekomen. </w:t>
      </w:r>
      <w:r w:rsidRPr="00833BD9" w:rsidR="00833BD9">
        <w:rPr>
          <w:szCs w:val="18"/>
        </w:rPr>
        <w:t>Nederland heeft tijdens de onderhandelingen aangegeven dat, wat Nederland betreft, de</w:t>
      </w:r>
      <w:r w:rsidRPr="00205157" w:rsidR="00205157">
        <w:rPr>
          <w:sz w:val="20"/>
          <w:szCs w:val="20"/>
        </w:rPr>
        <w:t xml:space="preserve"> </w:t>
      </w:r>
      <w:r w:rsidRPr="008201D0" w:rsidR="008201D0">
        <w:rPr>
          <w:szCs w:val="18"/>
        </w:rPr>
        <w:t>Universele Nederlandse uitvoeringsvoorschriften</w:t>
      </w:r>
      <w:r w:rsidR="00A204CC">
        <w:rPr>
          <w:szCs w:val="18"/>
        </w:rPr>
        <w:t xml:space="preserve"> </w:t>
      </w:r>
      <w:proofErr w:type="gramStart"/>
      <w:r w:rsidR="00A204CC">
        <w:rPr>
          <w:szCs w:val="18"/>
        </w:rPr>
        <w:t>inzake</w:t>
      </w:r>
      <w:proofErr w:type="gramEnd"/>
      <w:r w:rsidR="00A204CC">
        <w:rPr>
          <w:szCs w:val="18"/>
        </w:rPr>
        <w:t xml:space="preserve"> belastingverdragen</w:t>
      </w:r>
      <w:r w:rsidRPr="008201D0" w:rsidR="008201D0">
        <w:rPr>
          <w:szCs w:val="18"/>
        </w:rPr>
        <w:t xml:space="preserve"> </w:t>
      </w:r>
      <w:r w:rsidR="00C87B5E">
        <w:rPr>
          <w:szCs w:val="18"/>
        </w:rPr>
        <w:t>van toepassing zijn</w:t>
      </w:r>
      <w:r w:rsidRPr="00833BD9" w:rsidR="00833BD9">
        <w:rPr>
          <w:szCs w:val="18"/>
        </w:rPr>
        <w:t>.</w:t>
      </w:r>
      <w:r w:rsidR="0005378A">
        <w:rPr>
          <w:rStyle w:val="FootnoteReference"/>
          <w:szCs w:val="18"/>
        </w:rPr>
        <w:footnoteReference w:id="8"/>
      </w:r>
    </w:p>
    <w:p w:rsidRPr="00467C0B" w:rsidR="002D0B32" w:rsidP="00467C0B" w:rsidRDefault="002D0B32">
      <w:pPr>
        <w:spacing w:after="0" w:line="360" w:lineRule="auto"/>
        <w:rPr>
          <w:rFonts w:cs="Arial"/>
          <w:b/>
          <w:szCs w:val="18"/>
        </w:rPr>
      </w:pPr>
    </w:p>
    <w:p w:rsidRPr="00FA3142" w:rsidR="00103052" w:rsidP="00467C0B" w:rsidRDefault="00C50C8C">
      <w:pPr>
        <w:spacing w:after="0" w:line="360" w:lineRule="auto"/>
        <w:rPr>
          <w:rFonts w:cs="Arial"/>
          <w:b/>
          <w:i/>
          <w:szCs w:val="18"/>
        </w:rPr>
      </w:pPr>
      <w:r w:rsidRPr="00FA3142">
        <w:rPr>
          <w:rFonts w:cs="Arial"/>
          <w:b/>
          <w:i/>
          <w:szCs w:val="18"/>
        </w:rPr>
        <w:t>II.</w:t>
      </w:r>
      <w:r w:rsidR="002D0B32">
        <w:rPr>
          <w:rFonts w:cs="Arial"/>
          <w:b/>
          <w:i/>
          <w:szCs w:val="18"/>
        </w:rPr>
        <w:t>8</w:t>
      </w:r>
      <w:r w:rsidRPr="00FA3142">
        <w:rPr>
          <w:rFonts w:cs="Arial"/>
          <w:b/>
          <w:i/>
          <w:szCs w:val="18"/>
        </w:rPr>
        <w:t xml:space="preserve">. </w:t>
      </w:r>
      <w:r w:rsidRPr="00FA3142" w:rsidR="00B629C3">
        <w:rPr>
          <w:rFonts w:cs="Arial"/>
          <w:b/>
          <w:i/>
          <w:szCs w:val="18"/>
        </w:rPr>
        <w:t>Inwerkingtreding (</w:t>
      </w:r>
      <w:r w:rsidRPr="00FA3142" w:rsidR="000745E6">
        <w:rPr>
          <w:rFonts w:cs="Arial"/>
          <w:b/>
          <w:i/>
          <w:szCs w:val="18"/>
        </w:rPr>
        <w:t xml:space="preserve">artikel </w:t>
      </w:r>
      <w:r w:rsidRPr="00FA3142" w:rsidR="00B629C3">
        <w:rPr>
          <w:rFonts w:cs="Arial"/>
          <w:b/>
          <w:i/>
          <w:szCs w:val="18"/>
        </w:rPr>
        <w:t xml:space="preserve">10 van het </w:t>
      </w:r>
      <w:r w:rsidRPr="00FA3142" w:rsidR="00AE7981">
        <w:rPr>
          <w:rFonts w:cs="Arial"/>
          <w:b/>
          <w:i/>
          <w:szCs w:val="18"/>
        </w:rPr>
        <w:t>Wijzigingsp</w:t>
      </w:r>
      <w:r w:rsidRPr="00FA3142" w:rsidR="00B629C3">
        <w:rPr>
          <w:rFonts w:cs="Arial"/>
          <w:b/>
          <w:i/>
          <w:szCs w:val="18"/>
        </w:rPr>
        <w:t>rotocol)</w:t>
      </w:r>
    </w:p>
    <w:p w:rsidRPr="00E31BCA" w:rsidR="00B629C3" w:rsidP="00C50C8C" w:rsidRDefault="006F025B">
      <w:pPr>
        <w:pStyle w:val="NormalWeb"/>
        <w:spacing w:after="0" w:line="360" w:lineRule="auto"/>
        <w:ind w:firstLine="708"/>
        <w:rPr>
          <w:rFonts w:ascii="Verdana" w:hAnsi="Verdana" w:cstheme="minorBidi"/>
          <w:sz w:val="18"/>
          <w:szCs w:val="18"/>
        </w:rPr>
      </w:pPr>
      <w:r w:rsidRPr="00E31BCA">
        <w:rPr>
          <w:rFonts w:ascii="Verdana" w:hAnsi="Verdana" w:cstheme="minorBidi"/>
          <w:sz w:val="18"/>
          <w:szCs w:val="18"/>
        </w:rPr>
        <w:t xml:space="preserve">Het </w:t>
      </w:r>
      <w:r w:rsidR="0024620D">
        <w:rPr>
          <w:rFonts w:ascii="Verdana" w:hAnsi="Verdana" w:cstheme="minorBidi"/>
          <w:sz w:val="18"/>
          <w:szCs w:val="18"/>
        </w:rPr>
        <w:t>Wijzigingsp</w:t>
      </w:r>
      <w:r w:rsidRPr="00E31BCA">
        <w:rPr>
          <w:rFonts w:ascii="Verdana" w:hAnsi="Verdana" w:cstheme="minorBidi"/>
          <w:sz w:val="18"/>
          <w:szCs w:val="18"/>
        </w:rPr>
        <w:t>rotocol treedt in werking</w:t>
      </w:r>
      <w:r w:rsidRPr="00E31BCA" w:rsidR="00665B59">
        <w:rPr>
          <w:rFonts w:ascii="Verdana" w:hAnsi="Verdana" w:cstheme="minorBidi"/>
          <w:sz w:val="18"/>
          <w:szCs w:val="18"/>
        </w:rPr>
        <w:t xml:space="preserve"> op de eerste </w:t>
      </w:r>
      <w:r w:rsidR="001B0300">
        <w:rPr>
          <w:rFonts w:ascii="Verdana" w:hAnsi="Verdana" w:cstheme="minorBidi"/>
          <w:sz w:val="18"/>
          <w:szCs w:val="18"/>
        </w:rPr>
        <w:t>dag van de tweede maand volgend</w:t>
      </w:r>
      <w:r w:rsidRPr="00E31BCA" w:rsidR="00665B59">
        <w:rPr>
          <w:rFonts w:ascii="Verdana" w:hAnsi="Verdana" w:cstheme="minorBidi"/>
          <w:sz w:val="18"/>
          <w:szCs w:val="18"/>
        </w:rPr>
        <w:t xml:space="preserve"> op de dag waarop de </w:t>
      </w:r>
      <w:r w:rsidR="00574383">
        <w:rPr>
          <w:rFonts w:ascii="Verdana" w:hAnsi="Verdana" w:cstheme="minorBidi"/>
          <w:sz w:val="18"/>
          <w:szCs w:val="18"/>
        </w:rPr>
        <w:t xml:space="preserve">onderscheidenlijke </w:t>
      </w:r>
      <w:r w:rsidRPr="00E31BCA" w:rsidR="00665B59">
        <w:rPr>
          <w:rFonts w:ascii="Verdana" w:hAnsi="Verdana" w:cstheme="minorBidi"/>
          <w:sz w:val="18"/>
          <w:szCs w:val="18"/>
        </w:rPr>
        <w:t>regering</w:t>
      </w:r>
      <w:r w:rsidR="00055BA3">
        <w:rPr>
          <w:rFonts w:ascii="Verdana" w:hAnsi="Verdana" w:cstheme="minorBidi"/>
          <w:sz w:val="18"/>
          <w:szCs w:val="18"/>
        </w:rPr>
        <w:t>en</w:t>
      </w:r>
      <w:r w:rsidRPr="00E31BCA" w:rsidR="00665B59">
        <w:rPr>
          <w:rFonts w:ascii="Verdana" w:hAnsi="Verdana" w:cstheme="minorBidi"/>
          <w:sz w:val="18"/>
          <w:szCs w:val="18"/>
        </w:rPr>
        <w:t xml:space="preserve"> elkaar schriftelijk hebben </w:t>
      </w:r>
      <w:proofErr w:type="gramStart"/>
      <w:r w:rsidRPr="00E31BCA" w:rsidR="00665B59">
        <w:rPr>
          <w:rFonts w:ascii="Verdana" w:hAnsi="Verdana" w:cstheme="minorBidi"/>
          <w:sz w:val="18"/>
          <w:szCs w:val="18"/>
        </w:rPr>
        <w:t>medegedeeld</w:t>
      </w:r>
      <w:proofErr w:type="gramEnd"/>
      <w:r w:rsidRPr="00E31BCA" w:rsidR="00665B59">
        <w:rPr>
          <w:rFonts w:ascii="Verdana" w:hAnsi="Verdana" w:cstheme="minorBidi"/>
          <w:sz w:val="18"/>
          <w:szCs w:val="18"/>
        </w:rPr>
        <w:t xml:space="preserve"> dat de in hun </w:t>
      </w:r>
      <w:r w:rsidR="0062008B">
        <w:rPr>
          <w:rFonts w:ascii="Verdana" w:hAnsi="Verdana" w:cstheme="minorBidi"/>
          <w:sz w:val="18"/>
          <w:szCs w:val="18"/>
        </w:rPr>
        <w:t>S</w:t>
      </w:r>
      <w:r w:rsidRPr="00E31BCA" w:rsidR="00665B59">
        <w:rPr>
          <w:rFonts w:ascii="Verdana" w:hAnsi="Verdana" w:cstheme="minorBidi"/>
          <w:sz w:val="18"/>
          <w:szCs w:val="18"/>
        </w:rPr>
        <w:t xml:space="preserve">taten vereiste (grond)wettelijke vereiste formaliteiten zijn vervuld. De bepalingen vinden vervolgens toepassing </w:t>
      </w:r>
      <w:r w:rsidR="00517802">
        <w:rPr>
          <w:rFonts w:ascii="Verdana" w:hAnsi="Verdana" w:cstheme="minorBidi"/>
          <w:sz w:val="18"/>
          <w:szCs w:val="18"/>
        </w:rPr>
        <w:t>op</w:t>
      </w:r>
      <w:r w:rsidRPr="00E31BCA" w:rsidR="00665B59">
        <w:rPr>
          <w:rFonts w:ascii="Verdana" w:hAnsi="Verdana" w:cstheme="minorBidi"/>
          <w:sz w:val="18"/>
          <w:szCs w:val="18"/>
        </w:rPr>
        <w:t xml:space="preserve"> bedragen die zijn betaald of </w:t>
      </w:r>
      <w:r w:rsidR="00517802">
        <w:rPr>
          <w:rFonts w:ascii="Verdana" w:hAnsi="Verdana" w:cstheme="minorBidi"/>
          <w:sz w:val="18"/>
          <w:szCs w:val="18"/>
        </w:rPr>
        <w:t>betaalbaar gesteld</w:t>
      </w:r>
      <w:r w:rsidRPr="00E31BCA" w:rsidR="00665B59">
        <w:rPr>
          <w:rFonts w:ascii="Verdana" w:hAnsi="Verdana" w:cstheme="minorBidi"/>
          <w:sz w:val="18"/>
          <w:szCs w:val="18"/>
        </w:rPr>
        <w:t xml:space="preserve"> op of na de eerste dag van de tweede maand volgend op de datum van inwerkingtreding van het </w:t>
      </w:r>
      <w:r w:rsidR="0024620D">
        <w:rPr>
          <w:rFonts w:ascii="Verdana" w:hAnsi="Verdana" w:cstheme="minorBidi"/>
          <w:sz w:val="18"/>
          <w:szCs w:val="18"/>
        </w:rPr>
        <w:t>Wijzigingsp</w:t>
      </w:r>
      <w:r w:rsidRPr="00E31BCA" w:rsidR="0024620D">
        <w:rPr>
          <w:rFonts w:ascii="Verdana" w:hAnsi="Verdana" w:cstheme="minorBidi"/>
          <w:sz w:val="18"/>
          <w:szCs w:val="18"/>
        </w:rPr>
        <w:t>rotocol</w:t>
      </w:r>
      <w:r w:rsidRPr="00E31BCA" w:rsidR="00665B59">
        <w:rPr>
          <w:rFonts w:ascii="Verdana" w:hAnsi="Verdana" w:cstheme="minorBidi"/>
          <w:sz w:val="18"/>
          <w:szCs w:val="18"/>
        </w:rPr>
        <w:t>.</w:t>
      </w:r>
    </w:p>
    <w:p w:rsidRPr="00E31BCA" w:rsidR="00665B59" w:rsidP="005222D0" w:rsidRDefault="00665B59">
      <w:pPr>
        <w:pStyle w:val="NormalWeb"/>
        <w:spacing w:after="0" w:line="360" w:lineRule="auto"/>
        <w:rPr>
          <w:rFonts w:ascii="Verdana" w:hAnsi="Verdana" w:cstheme="minorBidi"/>
          <w:sz w:val="18"/>
          <w:szCs w:val="18"/>
        </w:rPr>
      </w:pPr>
    </w:p>
    <w:p w:rsidR="00975806" w:rsidP="005222D0" w:rsidRDefault="00975806">
      <w:pPr>
        <w:pStyle w:val="NormalWeb"/>
        <w:spacing w:after="0" w:line="360" w:lineRule="auto"/>
        <w:rPr>
          <w:rFonts w:ascii="Verdana" w:hAnsi="Verdana" w:cstheme="minorBidi"/>
          <w:sz w:val="18"/>
          <w:szCs w:val="18"/>
        </w:rPr>
      </w:pPr>
    </w:p>
    <w:p w:rsidRPr="00E31BCA" w:rsidR="00665B59" w:rsidP="005222D0" w:rsidRDefault="00665B59">
      <w:pPr>
        <w:pStyle w:val="NormalWeb"/>
        <w:spacing w:after="0" w:line="360" w:lineRule="auto"/>
        <w:rPr>
          <w:rFonts w:ascii="Verdana" w:hAnsi="Verdana" w:cstheme="minorBidi"/>
          <w:sz w:val="18"/>
          <w:szCs w:val="18"/>
        </w:rPr>
      </w:pPr>
      <w:r w:rsidRPr="00E31BCA">
        <w:rPr>
          <w:rFonts w:ascii="Verdana" w:hAnsi="Verdana" w:cstheme="minorBidi"/>
          <w:sz w:val="18"/>
          <w:szCs w:val="18"/>
        </w:rPr>
        <w:t>De staatssecretaris van Financiën,</w:t>
      </w:r>
    </w:p>
    <w:p w:rsidRPr="00E31BCA" w:rsidR="00665B59" w:rsidP="005222D0" w:rsidRDefault="00665B59">
      <w:pPr>
        <w:pStyle w:val="NormalWeb"/>
        <w:spacing w:after="0" w:line="360" w:lineRule="auto"/>
        <w:rPr>
          <w:rFonts w:ascii="Verdana" w:hAnsi="Verdana" w:cstheme="minorBidi"/>
          <w:sz w:val="18"/>
          <w:szCs w:val="18"/>
        </w:rPr>
      </w:pPr>
    </w:p>
    <w:p w:rsidR="00665B59" w:rsidP="005222D0" w:rsidRDefault="00665B59">
      <w:pPr>
        <w:pStyle w:val="NormalWeb"/>
        <w:spacing w:after="0" w:line="360" w:lineRule="auto"/>
        <w:rPr>
          <w:rFonts w:ascii="Verdana" w:hAnsi="Verdana" w:cstheme="minorBidi"/>
          <w:sz w:val="18"/>
          <w:szCs w:val="18"/>
        </w:rPr>
      </w:pPr>
    </w:p>
    <w:p w:rsidR="0005378A" w:rsidP="005222D0" w:rsidRDefault="0005378A">
      <w:pPr>
        <w:pStyle w:val="NormalWeb"/>
        <w:spacing w:after="0" w:line="360" w:lineRule="auto"/>
        <w:rPr>
          <w:rFonts w:ascii="Verdana" w:hAnsi="Verdana" w:cstheme="minorBidi"/>
          <w:sz w:val="18"/>
          <w:szCs w:val="18"/>
        </w:rPr>
      </w:pPr>
    </w:p>
    <w:p w:rsidRPr="00E31BCA" w:rsidR="00975806" w:rsidP="005222D0" w:rsidRDefault="00975806">
      <w:pPr>
        <w:pStyle w:val="NormalWeb"/>
        <w:spacing w:after="0" w:line="360" w:lineRule="auto"/>
        <w:rPr>
          <w:rFonts w:ascii="Verdana" w:hAnsi="Verdana" w:cstheme="minorBidi"/>
          <w:sz w:val="18"/>
          <w:szCs w:val="18"/>
        </w:rPr>
      </w:pPr>
    </w:p>
    <w:p w:rsidRPr="00E31BCA" w:rsidR="00B86B85" w:rsidP="007378FC" w:rsidRDefault="00665B59">
      <w:pPr>
        <w:pStyle w:val="NormalWeb"/>
        <w:spacing w:after="0" w:line="360" w:lineRule="auto"/>
        <w:rPr>
          <w:szCs w:val="18"/>
        </w:rPr>
      </w:pPr>
      <w:r w:rsidRPr="00E31BCA">
        <w:rPr>
          <w:rFonts w:ascii="Verdana" w:hAnsi="Verdana" w:cstheme="minorBidi"/>
          <w:sz w:val="18"/>
          <w:szCs w:val="18"/>
        </w:rPr>
        <w:t>De minister van Buitenlandse Zaken,</w:t>
      </w:r>
    </w:p>
    <w:p w:rsidR="00290E83" w:rsidRDefault="00290E83">
      <w:pPr>
        <w:rPr>
          <w:szCs w:val="18"/>
        </w:rPr>
      </w:pPr>
    </w:p>
    <w:sectPr w:rsidR="00290E83" w:rsidSect="00500E65">
      <w:footerReference w:type="default" r:id="rId9"/>
      <w:footerReference w:type="first" r:id="rId10"/>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52F" w:rsidRDefault="00FB752F" w:rsidP="003307BD">
      <w:pPr>
        <w:spacing w:after="0" w:line="240" w:lineRule="auto"/>
      </w:pPr>
      <w:r>
        <w:separator/>
      </w:r>
    </w:p>
  </w:endnote>
  <w:endnote w:type="continuationSeparator" w:id="0">
    <w:p w:rsidR="00FB752F" w:rsidRDefault="00FB752F" w:rsidP="0033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62C3D126F0CB4A70AFC4B43A0D835402"/>
      </w:placeholder>
      <w:temporary/>
      <w:showingPlcHdr/>
    </w:sdtPr>
    <w:sdtEndPr/>
    <w:sdtContent>
      <w:p w:rsidR="00500E65" w:rsidRDefault="00500E65">
        <w:pPr>
          <w:pStyle w:val="Footer"/>
        </w:pPr>
        <w:r>
          <w:t>[Type text]</w:t>
        </w:r>
      </w:p>
    </w:sdtContent>
  </w:sdt>
  <w:p w:rsidR="00FB752F" w:rsidRDefault="00FB7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2F" w:rsidRDefault="00FB752F">
    <w:pPr>
      <w:pStyle w:val="Footer"/>
      <w:pBdr>
        <w:bottom w:val="single" w:sz="12" w:space="1" w:color="auto"/>
      </w:pBdr>
    </w:pPr>
  </w:p>
  <w:p w:rsidR="00500E65" w:rsidRPr="00500E65" w:rsidRDefault="00500E65">
    <w:pPr>
      <w:pStyle w:val="Footer"/>
      <w:rPr>
        <w:sz w:val="16"/>
        <w:szCs w:val="16"/>
      </w:rPr>
    </w:pPr>
    <w:r w:rsidRPr="00500E65">
      <w:rPr>
        <w:sz w:val="16"/>
        <w:szCs w:val="16"/>
      </w:rPr>
      <w:t>Het advies van de Afdeling advisering van de Raad van State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52F" w:rsidRDefault="00FB752F" w:rsidP="003307BD">
      <w:pPr>
        <w:spacing w:after="0" w:line="240" w:lineRule="auto"/>
      </w:pPr>
      <w:r>
        <w:separator/>
      </w:r>
    </w:p>
  </w:footnote>
  <w:footnote w:type="continuationSeparator" w:id="0">
    <w:p w:rsidR="00FB752F" w:rsidRDefault="00FB752F" w:rsidP="003307BD">
      <w:pPr>
        <w:spacing w:after="0" w:line="240" w:lineRule="auto"/>
      </w:pPr>
      <w:r>
        <w:continuationSeparator/>
      </w:r>
    </w:p>
  </w:footnote>
  <w:footnote w:id="1">
    <w:p w:rsidR="00FB752F" w:rsidRPr="008875D7" w:rsidRDefault="00FB752F" w:rsidP="00D35AE5">
      <w:pPr>
        <w:pStyle w:val="FootnoteText"/>
        <w:tabs>
          <w:tab w:val="left" w:pos="0"/>
        </w:tabs>
        <w:rPr>
          <w:rStyle w:val="FootnoteReference"/>
          <w:sz w:val="14"/>
          <w:szCs w:val="14"/>
        </w:rPr>
      </w:pPr>
      <w:r w:rsidRPr="00C15D0E">
        <w:rPr>
          <w:rStyle w:val="FootnoteReference"/>
          <w:sz w:val="14"/>
          <w:szCs w:val="14"/>
        </w:rPr>
        <w:footnoteRef/>
      </w:r>
      <w:r w:rsidRPr="00C15D0E">
        <w:rPr>
          <w:rStyle w:val="FootnoteReference"/>
          <w:sz w:val="14"/>
          <w:szCs w:val="14"/>
        </w:rPr>
        <w:t xml:space="preserve"> </w:t>
      </w:r>
      <w:r w:rsidRPr="00C15D0E">
        <w:rPr>
          <w:sz w:val="14"/>
          <w:szCs w:val="14"/>
        </w:rPr>
        <w:t>Bijlage bij Kamerstukken II 2010</w:t>
      </w:r>
      <w:r>
        <w:rPr>
          <w:sz w:val="14"/>
          <w:szCs w:val="14"/>
        </w:rPr>
        <w:t>/11, 25 087, nr. 7</w:t>
      </w:r>
      <w:r w:rsidRPr="00C15D0E">
        <w:rPr>
          <w:sz w:val="14"/>
          <w:szCs w:val="14"/>
        </w:rPr>
        <w:t>.</w:t>
      </w:r>
    </w:p>
  </w:footnote>
  <w:footnote w:id="2">
    <w:p w:rsidR="00FB752F" w:rsidRPr="0019628C" w:rsidRDefault="00FB752F">
      <w:pPr>
        <w:pStyle w:val="FootnoteText"/>
        <w:rPr>
          <w:sz w:val="14"/>
          <w:szCs w:val="14"/>
        </w:rPr>
      </w:pPr>
      <w:r w:rsidRPr="0019628C">
        <w:rPr>
          <w:rStyle w:val="FootnoteReference"/>
          <w:sz w:val="14"/>
          <w:szCs w:val="14"/>
        </w:rPr>
        <w:footnoteRef/>
      </w:r>
      <w:r w:rsidRPr="0019628C">
        <w:rPr>
          <w:sz w:val="14"/>
          <w:szCs w:val="14"/>
        </w:rPr>
        <w:t xml:space="preserve"> Uiteraard</w:t>
      </w:r>
      <w:r>
        <w:rPr>
          <w:sz w:val="14"/>
          <w:szCs w:val="14"/>
        </w:rPr>
        <w:t xml:space="preserve"> kunnen er wel</w:t>
      </w:r>
      <w:r w:rsidRPr="0019628C">
        <w:rPr>
          <w:sz w:val="14"/>
          <w:szCs w:val="14"/>
        </w:rPr>
        <w:t xml:space="preserve"> eenzijdige uitvoeringsregelingen </w:t>
      </w:r>
      <w:r>
        <w:rPr>
          <w:sz w:val="14"/>
          <w:szCs w:val="14"/>
        </w:rPr>
        <w:t xml:space="preserve">zijn </w:t>
      </w:r>
      <w:r w:rsidRPr="0019628C">
        <w:rPr>
          <w:sz w:val="14"/>
          <w:szCs w:val="14"/>
        </w:rPr>
        <w:t>voor de</w:t>
      </w:r>
      <w:r>
        <w:rPr>
          <w:sz w:val="14"/>
          <w:szCs w:val="14"/>
        </w:rPr>
        <w:t xml:space="preserve"> praktische</w:t>
      </w:r>
      <w:r w:rsidRPr="0019628C">
        <w:rPr>
          <w:sz w:val="14"/>
          <w:szCs w:val="14"/>
        </w:rPr>
        <w:t xml:space="preserve"> uitvoering van het Verdrag</w:t>
      </w:r>
      <w:r>
        <w:rPr>
          <w:sz w:val="14"/>
          <w:szCs w:val="14"/>
        </w:rPr>
        <w:t>.</w:t>
      </w:r>
    </w:p>
  </w:footnote>
  <w:footnote w:id="3">
    <w:p w:rsidR="00FB752F" w:rsidRPr="000048E8" w:rsidRDefault="00FB752F" w:rsidP="007D2A54">
      <w:pPr>
        <w:pStyle w:val="FootnoteText"/>
        <w:rPr>
          <w:rFonts w:cs="Arial"/>
          <w:sz w:val="18"/>
          <w:szCs w:val="18"/>
        </w:rPr>
      </w:pPr>
      <w:r w:rsidRPr="00D14746">
        <w:rPr>
          <w:rStyle w:val="FootnoteReference"/>
          <w:sz w:val="14"/>
          <w:szCs w:val="14"/>
        </w:rPr>
        <w:footnoteRef/>
      </w:r>
      <w:r w:rsidRPr="000048E8">
        <w:rPr>
          <w:rFonts w:cs="Arial"/>
          <w:sz w:val="18"/>
          <w:szCs w:val="18"/>
        </w:rPr>
        <w:t xml:space="preserve"> </w:t>
      </w:r>
      <w:r w:rsidRPr="00D14746">
        <w:rPr>
          <w:sz w:val="14"/>
          <w:szCs w:val="14"/>
        </w:rPr>
        <w:t>Kamerstukken II 2013</w:t>
      </w:r>
      <w:r>
        <w:rPr>
          <w:sz w:val="14"/>
          <w:szCs w:val="14"/>
        </w:rPr>
        <w:t>/</w:t>
      </w:r>
      <w:r w:rsidRPr="00D14746">
        <w:rPr>
          <w:sz w:val="14"/>
          <w:szCs w:val="14"/>
        </w:rPr>
        <w:t>14, 25 087, nr. 60.</w:t>
      </w:r>
    </w:p>
  </w:footnote>
  <w:footnote w:id="4">
    <w:p w:rsidR="00FB752F" w:rsidRPr="00267188" w:rsidRDefault="00FB752F" w:rsidP="007909CD">
      <w:pPr>
        <w:pStyle w:val="FootnoteText"/>
        <w:rPr>
          <w:sz w:val="14"/>
          <w:szCs w:val="14"/>
        </w:rPr>
      </w:pPr>
      <w:r w:rsidRPr="00267188">
        <w:rPr>
          <w:rStyle w:val="FootnoteReference"/>
          <w:sz w:val="14"/>
          <w:szCs w:val="14"/>
        </w:rPr>
        <w:footnoteRef/>
      </w:r>
      <w:r w:rsidRPr="00267188">
        <w:rPr>
          <w:sz w:val="14"/>
          <w:szCs w:val="14"/>
        </w:rPr>
        <w:t xml:space="preserve"> Kamerstukken II 2010/11, 25 087, nr. 13</w:t>
      </w:r>
    </w:p>
  </w:footnote>
  <w:footnote w:id="5">
    <w:p w:rsidR="00FB752F" w:rsidRPr="00267188" w:rsidRDefault="00FB752F" w:rsidP="00666BD7">
      <w:pPr>
        <w:pStyle w:val="FootnoteText"/>
        <w:rPr>
          <w:rFonts w:cs="Arial"/>
          <w:sz w:val="14"/>
          <w:szCs w:val="14"/>
        </w:rPr>
      </w:pPr>
      <w:r w:rsidRPr="00267188">
        <w:rPr>
          <w:rStyle w:val="FootnoteReference"/>
          <w:rFonts w:cs="Arial"/>
          <w:sz w:val="14"/>
          <w:szCs w:val="14"/>
        </w:rPr>
        <w:footnoteRef/>
      </w:r>
      <w:r w:rsidRPr="00267188">
        <w:rPr>
          <w:rFonts w:cs="Arial"/>
          <w:sz w:val="14"/>
          <w:szCs w:val="14"/>
        </w:rPr>
        <w:t xml:space="preserve"> Kamerstukken II 2010/11, 25 087, nr. 8 (Van Vliet, PVV).</w:t>
      </w:r>
    </w:p>
  </w:footnote>
  <w:footnote w:id="6">
    <w:p w:rsidR="00FB752F" w:rsidRPr="00267188" w:rsidRDefault="00FB752F" w:rsidP="000172AB">
      <w:pPr>
        <w:pStyle w:val="FootnoteText"/>
        <w:rPr>
          <w:rFonts w:eastAsia="Calibri" w:cs="Times New Roman"/>
          <w:sz w:val="14"/>
          <w:szCs w:val="14"/>
        </w:rPr>
      </w:pPr>
      <w:r w:rsidRPr="00267188">
        <w:rPr>
          <w:rStyle w:val="FootnoteReference"/>
          <w:rFonts w:eastAsia="Calibri" w:cs="Times New Roman"/>
          <w:sz w:val="14"/>
          <w:szCs w:val="14"/>
        </w:rPr>
        <w:footnoteRef/>
      </w:r>
      <w:r w:rsidRPr="00267188">
        <w:rPr>
          <w:rFonts w:eastAsia="Calibri" w:cs="Times New Roman"/>
          <w:sz w:val="14"/>
          <w:szCs w:val="14"/>
        </w:rPr>
        <w:t xml:space="preserve"> Zoals </w:t>
      </w:r>
      <w:r>
        <w:rPr>
          <w:rFonts w:eastAsia="Calibri" w:cs="Times New Roman"/>
          <w:sz w:val="14"/>
          <w:szCs w:val="14"/>
        </w:rPr>
        <w:t>omschreven</w:t>
      </w:r>
      <w:r w:rsidRPr="00267188">
        <w:rPr>
          <w:rFonts w:eastAsia="Calibri" w:cs="Times New Roman"/>
          <w:sz w:val="14"/>
          <w:szCs w:val="14"/>
        </w:rPr>
        <w:t xml:space="preserve"> in de Algemene wet inkomensafhankelijke regelingen (Stb. 2005, 344).</w:t>
      </w:r>
    </w:p>
  </w:footnote>
  <w:footnote w:id="7">
    <w:p w:rsidR="00FB752F" w:rsidRPr="00267188" w:rsidRDefault="00FB752F">
      <w:pPr>
        <w:pStyle w:val="FootnoteText"/>
        <w:rPr>
          <w:sz w:val="14"/>
          <w:szCs w:val="14"/>
        </w:rPr>
      </w:pPr>
      <w:r w:rsidRPr="00267188">
        <w:rPr>
          <w:rStyle w:val="FootnoteReference"/>
          <w:sz w:val="14"/>
          <w:szCs w:val="14"/>
        </w:rPr>
        <w:footnoteRef/>
      </w:r>
      <w:r w:rsidRPr="00267188">
        <w:rPr>
          <w:sz w:val="14"/>
          <w:szCs w:val="14"/>
        </w:rPr>
        <w:t xml:space="preserve"> Richtlijn 2010/24/EU van 16 maart 2010 van de Raad betreffende de wederzijdse bijstand </w:t>
      </w:r>
      <w:proofErr w:type="gramStart"/>
      <w:r w:rsidRPr="00267188">
        <w:rPr>
          <w:sz w:val="14"/>
          <w:szCs w:val="14"/>
        </w:rPr>
        <w:t>inzake</w:t>
      </w:r>
      <w:proofErr w:type="gramEnd"/>
      <w:r w:rsidRPr="00267188">
        <w:rPr>
          <w:sz w:val="14"/>
          <w:szCs w:val="14"/>
        </w:rPr>
        <w:t xml:space="preserve"> de invordering van schuldvorderingen die voortvloeien uit belastingen, rechten en andere maatregelen, </w:t>
      </w:r>
      <w:r>
        <w:rPr>
          <w:sz w:val="14"/>
          <w:szCs w:val="14"/>
        </w:rPr>
        <w:t>(</w:t>
      </w:r>
      <w:r w:rsidRPr="00267188">
        <w:rPr>
          <w:iCs/>
          <w:sz w:val="14"/>
          <w:szCs w:val="14"/>
        </w:rPr>
        <w:t>P</w:t>
      </w:r>
      <w:r>
        <w:rPr>
          <w:iCs/>
          <w:sz w:val="14"/>
          <w:szCs w:val="14"/>
        </w:rPr>
        <w:t>bEU 2010,</w:t>
      </w:r>
      <w:r w:rsidRPr="00267188">
        <w:rPr>
          <w:iCs/>
          <w:sz w:val="14"/>
          <w:szCs w:val="14"/>
        </w:rPr>
        <w:t xml:space="preserve"> L 84</w:t>
      </w:r>
      <w:r>
        <w:rPr>
          <w:iCs/>
          <w:sz w:val="14"/>
          <w:szCs w:val="14"/>
        </w:rPr>
        <w:t>)</w:t>
      </w:r>
      <w:r w:rsidRPr="00267188">
        <w:rPr>
          <w:iCs/>
          <w:sz w:val="14"/>
          <w:szCs w:val="14"/>
        </w:rPr>
        <w:t>.</w:t>
      </w:r>
    </w:p>
  </w:footnote>
  <w:footnote w:id="8">
    <w:p w:rsidR="0005378A" w:rsidRDefault="0005378A">
      <w:pPr>
        <w:pStyle w:val="FootnoteText"/>
      </w:pPr>
      <w:r w:rsidRPr="0005378A">
        <w:rPr>
          <w:rStyle w:val="FootnoteReference"/>
          <w:sz w:val="14"/>
          <w:szCs w:val="14"/>
        </w:rPr>
        <w:footnoteRef/>
      </w:r>
      <w:r w:rsidRPr="0005378A">
        <w:rPr>
          <w:sz w:val="14"/>
          <w:szCs w:val="14"/>
        </w:rPr>
        <w:t xml:space="preserve"> Momenteel de Universele Nederlandse uitvoeringsvoorschriften 2015 </w:t>
      </w:r>
      <w:proofErr w:type="gramStart"/>
      <w:r w:rsidRPr="0005378A">
        <w:rPr>
          <w:sz w:val="14"/>
          <w:szCs w:val="14"/>
        </w:rPr>
        <w:t>inzake</w:t>
      </w:r>
      <w:proofErr w:type="gramEnd"/>
      <w:r w:rsidRPr="0005378A">
        <w:rPr>
          <w:sz w:val="14"/>
          <w:szCs w:val="14"/>
        </w:rPr>
        <w:t xml:space="preserve"> belastingverdragen, uitgezonderd het belastingverdrag met de Verenigde Staten van Amerika, en de Belastingregeling Nederland Curaçao, (Stcrt. 2015, 43413)</w:t>
      </w:r>
      <w:r>
        <w:rPr>
          <w:sz w:val="14"/>
          <w:szCs w:val="1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04CF5"/>
    <w:multiLevelType w:val="hybridMultilevel"/>
    <w:tmpl w:val="218A1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7754F44"/>
    <w:multiLevelType w:val="multilevel"/>
    <w:tmpl w:val="E07CA4C2"/>
    <w:lvl w:ilvl="0">
      <w:start w:val="1"/>
      <w:numFmt w:val="upperRoman"/>
      <w:pStyle w:val="Heading1"/>
      <w:lvlText w:val="%1."/>
      <w:lvlJc w:val="left"/>
      <w:pPr>
        <w:ind w:left="0"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numFmt w:val="decimal"/>
      <w:pStyle w:val="Heading2"/>
      <w:lvlText w:val="%1.%2."/>
      <w:lvlJc w:val="left"/>
      <w:pPr>
        <w:ind w:left="3261" w:firstLine="0"/>
      </w:pPr>
      <w:rPr>
        <w:rFonts w:hint="default"/>
      </w:rPr>
    </w:lvl>
    <w:lvl w:ilvl="2">
      <w:start w:val="1"/>
      <w:numFmt w:val="decimal"/>
      <w:pStyle w:val="Heading3"/>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nsid w:val="5681597E"/>
    <w:multiLevelType w:val="multilevel"/>
    <w:tmpl w:val="FD9ABA1A"/>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40F65D5"/>
    <w:multiLevelType w:val="hybridMultilevel"/>
    <w:tmpl w:val="C80293CA"/>
    <w:lvl w:ilvl="0" w:tplc="596885CC">
      <w:start w:val="1"/>
      <w:numFmt w:val="upperRoman"/>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7D52C08"/>
    <w:multiLevelType w:val="hybridMultilevel"/>
    <w:tmpl w:val="D198510A"/>
    <w:lvl w:ilvl="0" w:tplc="61403F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8B232F2"/>
    <w:multiLevelType w:val="hybridMultilevel"/>
    <w:tmpl w:val="190C47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ADA6AFA"/>
    <w:multiLevelType w:val="hybridMultilevel"/>
    <w:tmpl w:val="D42079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BF8"/>
    <w:rsid w:val="00003363"/>
    <w:rsid w:val="0000756B"/>
    <w:rsid w:val="0000765B"/>
    <w:rsid w:val="00015186"/>
    <w:rsid w:val="0001674A"/>
    <w:rsid w:val="000172AB"/>
    <w:rsid w:val="0002187B"/>
    <w:rsid w:val="00023698"/>
    <w:rsid w:val="00030F08"/>
    <w:rsid w:val="00050E40"/>
    <w:rsid w:val="0005221E"/>
    <w:rsid w:val="000535DE"/>
    <w:rsid w:val="0005378A"/>
    <w:rsid w:val="00055BA3"/>
    <w:rsid w:val="00062CC8"/>
    <w:rsid w:val="0006301B"/>
    <w:rsid w:val="00063E58"/>
    <w:rsid w:val="00067529"/>
    <w:rsid w:val="000745E6"/>
    <w:rsid w:val="000953A7"/>
    <w:rsid w:val="00095ABA"/>
    <w:rsid w:val="00097043"/>
    <w:rsid w:val="000A14F6"/>
    <w:rsid w:val="000A25E6"/>
    <w:rsid w:val="000B18CC"/>
    <w:rsid w:val="000C2DB2"/>
    <w:rsid w:val="000C5B33"/>
    <w:rsid w:val="000D0BA2"/>
    <w:rsid w:val="000D0C58"/>
    <w:rsid w:val="000D7E3D"/>
    <w:rsid w:val="000E3094"/>
    <w:rsid w:val="000E506E"/>
    <w:rsid w:val="000F22EA"/>
    <w:rsid w:val="00103052"/>
    <w:rsid w:val="001106B4"/>
    <w:rsid w:val="0012541A"/>
    <w:rsid w:val="00133112"/>
    <w:rsid w:val="00135663"/>
    <w:rsid w:val="00145EC9"/>
    <w:rsid w:val="001463DF"/>
    <w:rsid w:val="00156B29"/>
    <w:rsid w:val="00166AD5"/>
    <w:rsid w:val="0016764A"/>
    <w:rsid w:val="001763E9"/>
    <w:rsid w:val="0018355A"/>
    <w:rsid w:val="00196091"/>
    <w:rsid w:val="0019628C"/>
    <w:rsid w:val="001B0300"/>
    <w:rsid w:val="001C22BC"/>
    <w:rsid w:val="001C2C66"/>
    <w:rsid w:val="001C37D6"/>
    <w:rsid w:val="001C7FA4"/>
    <w:rsid w:val="001E405C"/>
    <w:rsid w:val="001E58F4"/>
    <w:rsid w:val="001E5A51"/>
    <w:rsid w:val="001F29D1"/>
    <w:rsid w:val="00205157"/>
    <w:rsid w:val="00206B83"/>
    <w:rsid w:val="002176E5"/>
    <w:rsid w:val="00222F6E"/>
    <w:rsid w:val="002242FF"/>
    <w:rsid w:val="00232B66"/>
    <w:rsid w:val="0024620D"/>
    <w:rsid w:val="00255822"/>
    <w:rsid w:val="00256768"/>
    <w:rsid w:val="00261A77"/>
    <w:rsid w:val="002655DB"/>
    <w:rsid w:val="00267188"/>
    <w:rsid w:val="00270671"/>
    <w:rsid w:val="0028074A"/>
    <w:rsid w:val="0028325F"/>
    <w:rsid w:val="00283988"/>
    <w:rsid w:val="00284475"/>
    <w:rsid w:val="00285DB3"/>
    <w:rsid w:val="00290E83"/>
    <w:rsid w:val="002944FF"/>
    <w:rsid w:val="00296A02"/>
    <w:rsid w:val="00296ACB"/>
    <w:rsid w:val="002A2AEA"/>
    <w:rsid w:val="002A5CAA"/>
    <w:rsid w:val="002B05F9"/>
    <w:rsid w:val="002B2DC1"/>
    <w:rsid w:val="002B2EAB"/>
    <w:rsid w:val="002B3E54"/>
    <w:rsid w:val="002B7905"/>
    <w:rsid w:val="002C431D"/>
    <w:rsid w:val="002D0B32"/>
    <w:rsid w:val="002D59CF"/>
    <w:rsid w:val="002D628B"/>
    <w:rsid w:val="002F5562"/>
    <w:rsid w:val="002F5C13"/>
    <w:rsid w:val="003031B0"/>
    <w:rsid w:val="00303C87"/>
    <w:rsid w:val="00313557"/>
    <w:rsid w:val="0031535B"/>
    <w:rsid w:val="003307BD"/>
    <w:rsid w:val="00332D83"/>
    <w:rsid w:val="0033567D"/>
    <w:rsid w:val="00337CC5"/>
    <w:rsid w:val="00344874"/>
    <w:rsid w:val="003518AC"/>
    <w:rsid w:val="00353146"/>
    <w:rsid w:val="00354CE4"/>
    <w:rsid w:val="00356BF8"/>
    <w:rsid w:val="003615CA"/>
    <w:rsid w:val="003762CB"/>
    <w:rsid w:val="00380CB2"/>
    <w:rsid w:val="00382FD2"/>
    <w:rsid w:val="0039046D"/>
    <w:rsid w:val="003911E9"/>
    <w:rsid w:val="00393772"/>
    <w:rsid w:val="003A24BF"/>
    <w:rsid w:val="003C35F3"/>
    <w:rsid w:val="003D12FF"/>
    <w:rsid w:val="003D2EBD"/>
    <w:rsid w:val="003F1C0F"/>
    <w:rsid w:val="003F556F"/>
    <w:rsid w:val="004019EA"/>
    <w:rsid w:val="00406A96"/>
    <w:rsid w:val="00410A57"/>
    <w:rsid w:val="00423B23"/>
    <w:rsid w:val="004260F3"/>
    <w:rsid w:val="00426C14"/>
    <w:rsid w:val="00427013"/>
    <w:rsid w:val="00427249"/>
    <w:rsid w:val="004449A0"/>
    <w:rsid w:val="004648BD"/>
    <w:rsid w:val="00465DEF"/>
    <w:rsid w:val="00467C0B"/>
    <w:rsid w:val="004707EE"/>
    <w:rsid w:val="004752EE"/>
    <w:rsid w:val="004927AB"/>
    <w:rsid w:val="004975DB"/>
    <w:rsid w:val="004A2379"/>
    <w:rsid w:val="004B1502"/>
    <w:rsid w:val="004B59D8"/>
    <w:rsid w:val="004C5A08"/>
    <w:rsid w:val="004D2025"/>
    <w:rsid w:val="004D32C4"/>
    <w:rsid w:val="004E3356"/>
    <w:rsid w:val="004E59E4"/>
    <w:rsid w:val="004E7474"/>
    <w:rsid w:val="004F2C4C"/>
    <w:rsid w:val="004F2E2B"/>
    <w:rsid w:val="004F7FAF"/>
    <w:rsid w:val="005008F2"/>
    <w:rsid w:val="00500E65"/>
    <w:rsid w:val="00513807"/>
    <w:rsid w:val="0051469D"/>
    <w:rsid w:val="00517802"/>
    <w:rsid w:val="005207FF"/>
    <w:rsid w:val="005222D0"/>
    <w:rsid w:val="0052282E"/>
    <w:rsid w:val="00532384"/>
    <w:rsid w:val="0053476E"/>
    <w:rsid w:val="00540448"/>
    <w:rsid w:val="00551DE5"/>
    <w:rsid w:val="00566193"/>
    <w:rsid w:val="00571C52"/>
    <w:rsid w:val="005722D0"/>
    <w:rsid w:val="00574383"/>
    <w:rsid w:val="005765C1"/>
    <w:rsid w:val="00586813"/>
    <w:rsid w:val="0059750E"/>
    <w:rsid w:val="0059794F"/>
    <w:rsid w:val="005B132B"/>
    <w:rsid w:val="005B134F"/>
    <w:rsid w:val="005B1662"/>
    <w:rsid w:val="005B39DE"/>
    <w:rsid w:val="005E54AC"/>
    <w:rsid w:val="005F71C1"/>
    <w:rsid w:val="00605277"/>
    <w:rsid w:val="00607B6C"/>
    <w:rsid w:val="006105B8"/>
    <w:rsid w:val="006160D6"/>
    <w:rsid w:val="0062008B"/>
    <w:rsid w:val="0062168D"/>
    <w:rsid w:val="0062212E"/>
    <w:rsid w:val="00641C96"/>
    <w:rsid w:val="00655443"/>
    <w:rsid w:val="00656E2D"/>
    <w:rsid w:val="00663E9D"/>
    <w:rsid w:val="00665B59"/>
    <w:rsid w:val="00666BD7"/>
    <w:rsid w:val="00671B0A"/>
    <w:rsid w:val="0068259A"/>
    <w:rsid w:val="00685154"/>
    <w:rsid w:val="006B1606"/>
    <w:rsid w:val="006B69D9"/>
    <w:rsid w:val="006D0E11"/>
    <w:rsid w:val="006D4018"/>
    <w:rsid w:val="006D4EAF"/>
    <w:rsid w:val="006D5F88"/>
    <w:rsid w:val="006E022D"/>
    <w:rsid w:val="006E300D"/>
    <w:rsid w:val="006F025B"/>
    <w:rsid w:val="006F5737"/>
    <w:rsid w:val="006F68A2"/>
    <w:rsid w:val="0070140F"/>
    <w:rsid w:val="00704064"/>
    <w:rsid w:val="00706DDF"/>
    <w:rsid w:val="00733518"/>
    <w:rsid w:val="00734A97"/>
    <w:rsid w:val="0073512B"/>
    <w:rsid w:val="007378FC"/>
    <w:rsid w:val="00737B07"/>
    <w:rsid w:val="0075422E"/>
    <w:rsid w:val="00760A32"/>
    <w:rsid w:val="007640C1"/>
    <w:rsid w:val="00771F9D"/>
    <w:rsid w:val="00772AC2"/>
    <w:rsid w:val="00784D34"/>
    <w:rsid w:val="00784F8A"/>
    <w:rsid w:val="007909CD"/>
    <w:rsid w:val="00795B86"/>
    <w:rsid w:val="0079723C"/>
    <w:rsid w:val="007973DB"/>
    <w:rsid w:val="007A228F"/>
    <w:rsid w:val="007A48AC"/>
    <w:rsid w:val="007B64C2"/>
    <w:rsid w:val="007B7DF4"/>
    <w:rsid w:val="007C79E8"/>
    <w:rsid w:val="007D2A54"/>
    <w:rsid w:val="007D7CDF"/>
    <w:rsid w:val="007E5102"/>
    <w:rsid w:val="007F5275"/>
    <w:rsid w:val="00803FA3"/>
    <w:rsid w:val="00807874"/>
    <w:rsid w:val="008154E6"/>
    <w:rsid w:val="008201D0"/>
    <w:rsid w:val="00826B44"/>
    <w:rsid w:val="00832098"/>
    <w:rsid w:val="00833BD9"/>
    <w:rsid w:val="00844E89"/>
    <w:rsid w:val="00845560"/>
    <w:rsid w:val="0085003F"/>
    <w:rsid w:val="008603C7"/>
    <w:rsid w:val="00860E02"/>
    <w:rsid w:val="0086642C"/>
    <w:rsid w:val="008819F6"/>
    <w:rsid w:val="008904E8"/>
    <w:rsid w:val="008A16DA"/>
    <w:rsid w:val="008A6155"/>
    <w:rsid w:val="008B0022"/>
    <w:rsid w:val="008B50F1"/>
    <w:rsid w:val="008E195F"/>
    <w:rsid w:val="008E30E2"/>
    <w:rsid w:val="008E315C"/>
    <w:rsid w:val="008E4126"/>
    <w:rsid w:val="008E4A1E"/>
    <w:rsid w:val="008F302A"/>
    <w:rsid w:val="008F617A"/>
    <w:rsid w:val="0091577F"/>
    <w:rsid w:val="009337D8"/>
    <w:rsid w:val="0093530B"/>
    <w:rsid w:val="00936806"/>
    <w:rsid w:val="00943082"/>
    <w:rsid w:val="00944C95"/>
    <w:rsid w:val="00950B56"/>
    <w:rsid w:val="00962A2F"/>
    <w:rsid w:val="00963FE2"/>
    <w:rsid w:val="0096724C"/>
    <w:rsid w:val="00975806"/>
    <w:rsid w:val="00976834"/>
    <w:rsid w:val="00986A84"/>
    <w:rsid w:val="00990C30"/>
    <w:rsid w:val="009949A8"/>
    <w:rsid w:val="0099760E"/>
    <w:rsid w:val="009B4632"/>
    <w:rsid w:val="009C1A8D"/>
    <w:rsid w:val="009C40BD"/>
    <w:rsid w:val="009D0F6C"/>
    <w:rsid w:val="009D2BAF"/>
    <w:rsid w:val="009D4FAD"/>
    <w:rsid w:val="009D732D"/>
    <w:rsid w:val="009E15D6"/>
    <w:rsid w:val="00A01C7B"/>
    <w:rsid w:val="00A021BD"/>
    <w:rsid w:val="00A02BB7"/>
    <w:rsid w:val="00A03C73"/>
    <w:rsid w:val="00A04E8C"/>
    <w:rsid w:val="00A136AF"/>
    <w:rsid w:val="00A1472A"/>
    <w:rsid w:val="00A204CC"/>
    <w:rsid w:val="00A24571"/>
    <w:rsid w:val="00A274A7"/>
    <w:rsid w:val="00A27887"/>
    <w:rsid w:val="00A33BA0"/>
    <w:rsid w:val="00A344D4"/>
    <w:rsid w:val="00A40695"/>
    <w:rsid w:val="00A40F52"/>
    <w:rsid w:val="00A53410"/>
    <w:rsid w:val="00A53619"/>
    <w:rsid w:val="00A54092"/>
    <w:rsid w:val="00A6406C"/>
    <w:rsid w:val="00A83FB9"/>
    <w:rsid w:val="00A858EA"/>
    <w:rsid w:val="00A87326"/>
    <w:rsid w:val="00A9756F"/>
    <w:rsid w:val="00AA7244"/>
    <w:rsid w:val="00AB2698"/>
    <w:rsid w:val="00AB4DE0"/>
    <w:rsid w:val="00AC2340"/>
    <w:rsid w:val="00AD21AD"/>
    <w:rsid w:val="00AE7981"/>
    <w:rsid w:val="00AF40DF"/>
    <w:rsid w:val="00B012EB"/>
    <w:rsid w:val="00B0616B"/>
    <w:rsid w:val="00B1282D"/>
    <w:rsid w:val="00B220C9"/>
    <w:rsid w:val="00B30E31"/>
    <w:rsid w:val="00B40835"/>
    <w:rsid w:val="00B50FB5"/>
    <w:rsid w:val="00B51724"/>
    <w:rsid w:val="00B6103B"/>
    <w:rsid w:val="00B629C3"/>
    <w:rsid w:val="00B86B85"/>
    <w:rsid w:val="00B87A6C"/>
    <w:rsid w:val="00B90B5A"/>
    <w:rsid w:val="00B9486E"/>
    <w:rsid w:val="00BA0B54"/>
    <w:rsid w:val="00BA3BEC"/>
    <w:rsid w:val="00BB28F7"/>
    <w:rsid w:val="00BB58C3"/>
    <w:rsid w:val="00BC5DA7"/>
    <w:rsid w:val="00BD303C"/>
    <w:rsid w:val="00BD716D"/>
    <w:rsid w:val="00BE3AE2"/>
    <w:rsid w:val="00BE740D"/>
    <w:rsid w:val="00BF70AE"/>
    <w:rsid w:val="00C14CEF"/>
    <w:rsid w:val="00C16871"/>
    <w:rsid w:val="00C25674"/>
    <w:rsid w:val="00C2605C"/>
    <w:rsid w:val="00C27F33"/>
    <w:rsid w:val="00C363B1"/>
    <w:rsid w:val="00C50C8C"/>
    <w:rsid w:val="00C51C14"/>
    <w:rsid w:val="00C51E5B"/>
    <w:rsid w:val="00C54AEE"/>
    <w:rsid w:val="00C55719"/>
    <w:rsid w:val="00C71A23"/>
    <w:rsid w:val="00C7393A"/>
    <w:rsid w:val="00C776AF"/>
    <w:rsid w:val="00C82DFE"/>
    <w:rsid w:val="00C87B5E"/>
    <w:rsid w:val="00C9719A"/>
    <w:rsid w:val="00CA4DBF"/>
    <w:rsid w:val="00CA6FF7"/>
    <w:rsid w:val="00CB1ADC"/>
    <w:rsid w:val="00CB7141"/>
    <w:rsid w:val="00CC69DD"/>
    <w:rsid w:val="00CF0CE4"/>
    <w:rsid w:val="00CF1770"/>
    <w:rsid w:val="00D02D15"/>
    <w:rsid w:val="00D073F0"/>
    <w:rsid w:val="00D11E1B"/>
    <w:rsid w:val="00D12903"/>
    <w:rsid w:val="00D21DBA"/>
    <w:rsid w:val="00D22B9E"/>
    <w:rsid w:val="00D2691E"/>
    <w:rsid w:val="00D26931"/>
    <w:rsid w:val="00D300A3"/>
    <w:rsid w:val="00D35AE5"/>
    <w:rsid w:val="00D445C5"/>
    <w:rsid w:val="00D45485"/>
    <w:rsid w:val="00D45FA1"/>
    <w:rsid w:val="00D51CFC"/>
    <w:rsid w:val="00D70415"/>
    <w:rsid w:val="00D70A49"/>
    <w:rsid w:val="00D87C75"/>
    <w:rsid w:val="00D926CD"/>
    <w:rsid w:val="00D94CCE"/>
    <w:rsid w:val="00DA0D96"/>
    <w:rsid w:val="00DA4185"/>
    <w:rsid w:val="00DB3D64"/>
    <w:rsid w:val="00DB65A7"/>
    <w:rsid w:val="00DC0018"/>
    <w:rsid w:val="00DC70EB"/>
    <w:rsid w:val="00DD3E88"/>
    <w:rsid w:val="00DE4E8C"/>
    <w:rsid w:val="00DE6A90"/>
    <w:rsid w:val="00DF2528"/>
    <w:rsid w:val="00DF25F2"/>
    <w:rsid w:val="00E07173"/>
    <w:rsid w:val="00E10037"/>
    <w:rsid w:val="00E27352"/>
    <w:rsid w:val="00E27D61"/>
    <w:rsid w:val="00E27FED"/>
    <w:rsid w:val="00E31BCA"/>
    <w:rsid w:val="00E44036"/>
    <w:rsid w:val="00E54EB3"/>
    <w:rsid w:val="00E70D8D"/>
    <w:rsid w:val="00E7117A"/>
    <w:rsid w:val="00E77119"/>
    <w:rsid w:val="00E80296"/>
    <w:rsid w:val="00E82BF8"/>
    <w:rsid w:val="00E85218"/>
    <w:rsid w:val="00E912AC"/>
    <w:rsid w:val="00E96301"/>
    <w:rsid w:val="00EA1F65"/>
    <w:rsid w:val="00EB14D8"/>
    <w:rsid w:val="00EC1B50"/>
    <w:rsid w:val="00EE587A"/>
    <w:rsid w:val="00EF2A2F"/>
    <w:rsid w:val="00F01E0E"/>
    <w:rsid w:val="00F0256B"/>
    <w:rsid w:val="00F13B9E"/>
    <w:rsid w:val="00F13BD9"/>
    <w:rsid w:val="00F2196C"/>
    <w:rsid w:val="00F224DA"/>
    <w:rsid w:val="00F334F0"/>
    <w:rsid w:val="00F37774"/>
    <w:rsid w:val="00F37F76"/>
    <w:rsid w:val="00F42ECA"/>
    <w:rsid w:val="00F46E3C"/>
    <w:rsid w:val="00F53D60"/>
    <w:rsid w:val="00F57A49"/>
    <w:rsid w:val="00F601EA"/>
    <w:rsid w:val="00F738F2"/>
    <w:rsid w:val="00F85472"/>
    <w:rsid w:val="00F9653B"/>
    <w:rsid w:val="00FA3142"/>
    <w:rsid w:val="00FA436A"/>
    <w:rsid w:val="00FB065C"/>
    <w:rsid w:val="00FB10C3"/>
    <w:rsid w:val="00FB752F"/>
    <w:rsid w:val="00FC796D"/>
    <w:rsid w:val="00FD193E"/>
    <w:rsid w:val="00FE5815"/>
    <w:rsid w:val="00FE58AE"/>
    <w:rsid w:val="00FE78D5"/>
    <w:rsid w:val="00FF4E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DD"/>
    <w:rPr>
      <w:rFonts w:ascii="Verdana" w:hAnsi="Verdana"/>
      <w:sz w:val="18"/>
    </w:rPr>
  </w:style>
  <w:style w:type="paragraph" w:styleId="Heading1">
    <w:name w:val="heading 1"/>
    <w:basedOn w:val="Normal"/>
    <w:next w:val="Normal"/>
    <w:link w:val="Heading1Char"/>
    <w:uiPriority w:val="9"/>
    <w:qFormat/>
    <w:rsid w:val="00156B29"/>
    <w:pPr>
      <w:numPr>
        <w:numId w:val="6"/>
      </w:numPr>
      <w:spacing w:after="0" w:line="360" w:lineRule="auto"/>
      <w:outlineLvl w:val="0"/>
    </w:pPr>
    <w:rPr>
      <w:rFonts w:ascii="Arial" w:eastAsia="Times New Roman" w:hAnsi="Arial" w:cs="Times New Roman"/>
      <w:b/>
      <w:sz w:val="20"/>
      <w:szCs w:val="24"/>
      <w:lang w:val="en-GB" w:eastAsia="nl-NL"/>
    </w:rPr>
  </w:style>
  <w:style w:type="paragraph" w:styleId="Heading2">
    <w:name w:val="heading 2"/>
    <w:basedOn w:val="Heading1"/>
    <w:next w:val="Normal"/>
    <w:link w:val="Heading2Char"/>
    <w:uiPriority w:val="9"/>
    <w:qFormat/>
    <w:rsid w:val="00156B29"/>
    <w:pPr>
      <w:keepNext/>
      <w:numPr>
        <w:ilvl w:val="1"/>
      </w:numPr>
      <w:spacing w:before="240" w:after="60"/>
      <w:ind w:left="0"/>
      <w:outlineLvl w:val="1"/>
    </w:pPr>
    <w:rPr>
      <w:bCs/>
      <w:iCs/>
      <w:szCs w:val="28"/>
    </w:rPr>
  </w:style>
  <w:style w:type="paragraph" w:styleId="Heading3">
    <w:name w:val="heading 3"/>
    <w:basedOn w:val="Normal"/>
    <w:next w:val="Normal"/>
    <w:link w:val="Heading3Char"/>
    <w:uiPriority w:val="9"/>
    <w:qFormat/>
    <w:rsid w:val="00156B29"/>
    <w:pPr>
      <w:keepNext/>
      <w:numPr>
        <w:ilvl w:val="2"/>
        <w:numId w:val="6"/>
      </w:numPr>
      <w:spacing w:before="240" w:after="60" w:line="360" w:lineRule="auto"/>
      <w:outlineLvl w:val="2"/>
    </w:pPr>
    <w:rPr>
      <w:rFonts w:ascii="Arial" w:eastAsia="Times New Roman" w:hAnsi="Arial" w:cs="Times New Roman"/>
      <w:b/>
      <w:bCs/>
      <w:sz w:val="20"/>
      <w:szCs w:val="20"/>
      <w:lang w:val="en-GB" w:eastAsia="nl-NL"/>
    </w:rPr>
  </w:style>
  <w:style w:type="paragraph" w:styleId="Heading4">
    <w:name w:val="heading 4"/>
    <w:basedOn w:val="Normal"/>
    <w:next w:val="Normal"/>
    <w:link w:val="Heading4Char"/>
    <w:uiPriority w:val="9"/>
    <w:qFormat/>
    <w:rsid w:val="00156B29"/>
    <w:pPr>
      <w:keepNext/>
      <w:numPr>
        <w:ilvl w:val="3"/>
        <w:numId w:val="6"/>
      </w:numPr>
      <w:spacing w:before="240" w:after="60" w:line="360" w:lineRule="auto"/>
      <w:outlineLvl w:val="3"/>
    </w:pPr>
    <w:rPr>
      <w:rFonts w:ascii="Calibri" w:eastAsia="Times New Roman" w:hAnsi="Calibri" w:cs="Times New Roman"/>
      <w:b/>
      <w:bCs/>
      <w:sz w:val="28"/>
      <w:szCs w:val="28"/>
      <w:lang w:val="en-GB" w:eastAsia="nl-NL"/>
    </w:rPr>
  </w:style>
  <w:style w:type="paragraph" w:styleId="Heading5">
    <w:name w:val="heading 5"/>
    <w:basedOn w:val="Normal"/>
    <w:next w:val="Normal"/>
    <w:link w:val="Heading5Char"/>
    <w:uiPriority w:val="9"/>
    <w:qFormat/>
    <w:rsid w:val="00156B29"/>
    <w:pPr>
      <w:numPr>
        <w:ilvl w:val="4"/>
        <w:numId w:val="6"/>
      </w:numPr>
      <w:spacing w:before="240" w:after="60" w:line="360" w:lineRule="auto"/>
      <w:outlineLvl w:val="4"/>
    </w:pPr>
    <w:rPr>
      <w:rFonts w:ascii="Calibri" w:eastAsia="Times New Roman" w:hAnsi="Calibri" w:cs="Times New Roman"/>
      <w:b/>
      <w:bCs/>
      <w:i/>
      <w:iCs/>
      <w:sz w:val="26"/>
      <w:szCs w:val="26"/>
      <w:lang w:val="en-GB" w:eastAsia="nl-NL"/>
    </w:rPr>
  </w:style>
  <w:style w:type="paragraph" w:styleId="Heading6">
    <w:name w:val="heading 6"/>
    <w:basedOn w:val="Normal"/>
    <w:next w:val="Normal"/>
    <w:link w:val="Heading6Char"/>
    <w:uiPriority w:val="9"/>
    <w:qFormat/>
    <w:rsid w:val="00156B29"/>
    <w:pPr>
      <w:numPr>
        <w:ilvl w:val="5"/>
        <w:numId w:val="6"/>
      </w:numPr>
      <w:spacing w:before="240" w:after="60" w:line="360" w:lineRule="auto"/>
      <w:outlineLvl w:val="5"/>
    </w:pPr>
    <w:rPr>
      <w:rFonts w:ascii="Calibri" w:eastAsia="Times New Roman" w:hAnsi="Calibri" w:cs="Times New Roman"/>
      <w:b/>
      <w:bCs/>
      <w:sz w:val="22"/>
      <w:lang w:val="en-GB" w:eastAsia="nl-NL"/>
    </w:rPr>
  </w:style>
  <w:style w:type="paragraph" w:styleId="Heading7">
    <w:name w:val="heading 7"/>
    <w:basedOn w:val="Normal"/>
    <w:next w:val="Normal"/>
    <w:link w:val="Heading7Char"/>
    <w:uiPriority w:val="9"/>
    <w:qFormat/>
    <w:rsid w:val="00156B29"/>
    <w:pPr>
      <w:numPr>
        <w:ilvl w:val="6"/>
        <w:numId w:val="6"/>
      </w:numPr>
      <w:spacing w:before="240" w:after="60" w:line="360" w:lineRule="auto"/>
      <w:outlineLvl w:val="6"/>
    </w:pPr>
    <w:rPr>
      <w:rFonts w:ascii="Calibri" w:eastAsia="Times New Roman" w:hAnsi="Calibri" w:cs="Times New Roman"/>
      <w:sz w:val="24"/>
      <w:szCs w:val="24"/>
      <w:lang w:val="en-GB" w:eastAsia="nl-NL"/>
    </w:rPr>
  </w:style>
  <w:style w:type="paragraph" w:styleId="Heading8">
    <w:name w:val="heading 8"/>
    <w:basedOn w:val="Normal"/>
    <w:next w:val="Normal"/>
    <w:link w:val="Heading8Char"/>
    <w:uiPriority w:val="9"/>
    <w:qFormat/>
    <w:rsid w:val="00156B29"/>
    <w:pPr>
      <w:numPr>
        <w:ilvl w:val="7"/>
        <w:numId w:val="6"/>
      </w:numPr>
      <w:spacing w:before="240" w:after="60" w:line="360" w:lineRule="auto"/>
      <w:outlineLvl w:val="7"/>
    </w:pPr>
    <w:rPr>
      <w:rFonts w:ascii="Calibri" w:eastAsia="Times New Roman" w:hAnsi="Calibri" w:cs="Times New Roman"/>
      <w:i/>
      <w:iCs/>
      <w:sz w:val="24"/>
      <w:szCs w:val="24"/>
      <w:lang w:val="en-GB" w:eastAsia="nl-NL"/>
    </w:rPr>
  </w:style>
  <w:style w:type="paragraph" w:styleId="Heading9">
    <w:name w:val="heading 9"/>
    <w:basedOn w:val="Normal"/>
    <w:next w:val="Normal"/>
    <w:link w:val="Heading9Char"/>
    <w:uiPriority w:val="9"/>
    <w:qFormat/>
    <w:rsid w:val="00156B29"/>
    <w:pPr>
      <w:numPr>
        <w:ilvl w:val="8"/>
        <w:numId w:val="6"/>
      </w:numPr>
      <w:spacing w:before="240" w:after="60" w:line="360" w:lineRule="auto"/>
      <w:outlineLvl w:val="8"/>
    </w:pPr>
    <w:rPr>
      <w:rFonts w:ascii="Cambria" w:eastAsia="Times New Roman" w:hAnsi="Cambria" w:cs="Times New Roman"/>
      <w:sz w:val="22"/>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B5A"/>
    <w:pPr>
      <w:ind w:left="720"/>
      <w:contextualSpacing/>
    </w:pPr>
  </w:style>
  <w:style w:type="paragraph" w:styleId="Header">
    <w:name w:val="header"/>
    <w:basedOn w:val="Normal"/>
    <w:link w:val="HeaderChar"/>
    <w:uiPriority w:val="99"/>
    <w:semiHidden/>
    <w:unhideWhenUsed/>
    <w:rsid w:val="003307B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307BD"/>
    <w:rPr>
      <w:rFonts w:ascii="Verdana" w:hAnsi="Verdana"/>
      <w:sz w:val="18"/>
    </w:rPr>
  </w:style>
  <w:style w:type="paragraph" w:styleId="Footer">
    <w:name w:val="footer"/>
    <w:basedOn w:val="Normal"/>
    <w:link w:val="FooterChar"/>
    <w:uiPriority w:val="99"/>
    <w:unhideWhenUsed/>
    <w:rsid w:val="003307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07BD"/>
    <w:rPr>
      <w:rFonts w:ascii="Verdana" w:hAnsi="Verdana"/>
      <w:sz w:val="18"/>
    </w:rPr>
  </w:style>
  <w:style w:type="paragraph" w:styleId="FootnoteText">
    <w:name w:val="footnote text"/>
    <w:basedOn w:val="Normal"/>
    <w:link w:val="FootnoteTextChar"/>
    <w:uiPriority w:val="99"/>
    <w:unhideWhenUsed/>
    <w:rsid w:val="00256768"/>
    <w:pPr>
      <w:spacing w:after="0" w:line="240" w:lineRule="auto"/>
    </w:pPr>
    <w:rPr>
      <w:sz w:val="20"/>
      <w:szCs w:val="20"/>
    </w:rPr>
  </w:style>
  <w:style w:type="character" w:customStyle="1" w:styleId="FootnoteTextChar">
    <w:name w:val="Footnote Text Char"/>
    <w:basedOn w:val="DefaultParagraphFont"/>
    <w:link w:val="FootnoteText"/>
    <w:uiPriority w:val="99"/>
    <w:rsid w:val="00256768"/>
    <w:rPr>
      <w:rFonts w:ascii="Verdana" w:hAnsi="Verdana"/>
      <w:sz w:val="20"/>
      <w:szCs w:val="20"/>
    </w:rPr>
  </w:style>
  <w:style w:type="character" w:styleId="FootnoteReference">
    <w:name w:val="footnote reference"/>
    <w:basedOn w:val="DefaultParagraphFont"/>
    <w:uiPriority w:val="99"/>
    <w:semiHidden/>
    <w:unhideWhenUsed/>
    <w:rsid w:val="00256768"/>
    <w:rPr>
      <w:vertAlign w:val="superscript"/>
    </w:rPr>
  </w:style>
  <w:style w:type="paragraph" w:customStyle="1" w:styleId="Default">
    <w:name w:val="Default"/>
    <w:rsid w:val="00256768"/>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FB065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B7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05"/>
    <w:rPr>
      <w:rFonts w:ascii="Tahoma" w:hAnsi="Tahoma" w:cs="Tahoma"/>
      <w:sz w:val="16"/>
      <w:szCs w:val="16"/>
    </w:rPr>
  </w:style>
  <w:style w:type="character" w:styleId="CommentReference">
    <w:name w:val="annotation reference"/>
    <w:basedOn w:val="DefaultParagraphFont"/>
    <w:uiPriority w:val="99"/>
    <w:semiHidden/>
    <w:unhideWhenUsed/>
    <w:rsid w:val="002B7905"/>
    <w:rPr>
      <w:sz w:val="16"/>
      <w:szCs w:val="16"/>
    </w:rPr>
  </w:style>
  <w:style w:type="paragraph" w:styleId="CommentText">
    <w:name w:val="annotation text"/>
    <w:basedOn w:val="Normal"/>
    <w:link w:val="CommentTextChar"/>
    <w:uiPriority w:val="99"/>
    <w:semiHidden/>
    <w:unhideWhenUsed/>
    <w:rsid w:val="002B7905"/>
    <w:pPr>
      <w:spacing w:line="240" w:lineRule="auto"/>
    </w:pPr>
    <w:rPr>
      <w:sz w:val="20"/>
      <w:szCs w:val="20"/>
    </w:rPr>
  </w:style>
  <w:style w:type="character" w:customStyle="1" w:styleId="CommentTextChar">
    <w:name w:val="Comment Text Char"/>
    <w:basedOn w:val="DefaultParagraphFont"/>
    <w:link w:val="CommentText"/>
    <w:uiPriority w:val="99"/>
    <w:semiHidden/>
    <w:rsid w:val="002B790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B7905"/>
    <w:rPr>
      <w:b/>
      <w:bCs/>
    </w:rPr>
  </w:style>
  <w:style w:type="character" w:customStyle="1" w:styleId="CommentSubjectChar">
    <w:name w:val="Comment Subject Char"/>
    <w:basedOn w:val="CommentTextChar"/>
    <w:link w:val="CommentSubject"/>
    <w:uiPriority w:val="99"/>
    <w:semiHidden/>
    <w:rsid w:val="002B7905"/>
    <w:rPr>
      <w:rFonts w:ascii="Verdana" w:hAnsi="Verdana"/>
      <w:b/>
      <w:bCs/>
      <w:sz w:val="20"/>
      <w:szCs w:val="20"/>
    </w:rPr>
  </w:style>
  <w:style w:type="character" w:customStyle="1" w:styleId="gm">
    <w:name w:val="gm"/>
    <w:basedOn w:val="DefaultParagraphFont"/>
    <w:rsid w:val="004D32C4"/>
  </w:style>
  <w:style w:type="character" w:customStyle="1" w:styleId="gn">
    <w:name w:val="gn"/>
    <w:basedOn w:val="DefaultParagraphFont"/>
    <w:rsid w:val="004D32C4"/>
  </w:style>
  <w:style w:type="character" w:customStyle="1" w:styleId="g6s">
    <w:name w:val="g6_s"/>
    <w:basedOn w:val="DefaultParagraphFont"/>
    <w:rsid w:val="004D32C4"/>
  </w:style>
  <w:style w:type="character" w:customStyle="1" w:styleId="Heading1Char">
    <w:name w:val="Heading 1 Char"/>
    <w:basedOn w:val="DefaultParagraphFont"/>
    <w:link w:val="Heading1"/>
    <w:uiPriority w:val="9"/>
    <w:rsid w:val="00156B29"/>
    <w:rPr>
      <w:rFonts w:ascii="Arial" w:eastAsia="Times New Roman" w:hAnsi="Arial" w:cs="Times New Roman"/>
      <w:b/>
      <w:sz w:val="20"/>
      <w:szCs w:val="24"/>
      <w:lang w:val="en-GB" w:eastAsia="nl-NL"/>
    </w:rPr>
  </w:style>
  <w:style w:type="character" w:customStyle="1" w:styleId="Heading2Char">
    <w:name w:val="Heading 2 Char"/>
    <w:basedOn w:val="DefaultParagraphFont"/>
    <w:link w:val="Heading2"/>
    <w:uiPriority w:val="9"/>
    <w:rsid w:val="00156B29"/>
    <w:rPr>
      <w:rFonts w:ascii="Arial" w:eastAsia="Times New Roman" w:hAnsi="Arial" w:cs="Times New Roman"/>
      <w:b/>
      <w:bCs/>
      <w:iCs/>
      <w:sz w:val="20"/>
      <w:szCs w:val="28"/>
      <w:lang w:val="en-GB" w:eastAsia="nl-NL"/>
    </w:rPr>
  </w:style>
  <w:style w:type="character" w:customStyle="1" w:styleId="Kop3Char">
    <w:name w:val="Kop 3 Char"/>
    <w:basedOn w:val="DefaultParagraphFont"/>
    <w:uiPriority w:val="9"/>
    <w:semiHidden/>
    <w:rsid w:val="00156B29"/>
    <w:rPr>
      <w:rFonts w:asciiTheme="majorHAnsi" w:eastAsiaTheme="majorEastAsia" w:hAnsiTheme="majorHAnsi" w:cstheme="majorBidi"/>
      <w:b/>
      <w:bCs/>
      <w:color w:val="4F81BD" w:themeColor="accent1"/>
      <w:sz w:val="18"/>
    </w:rPr>
  </w:style>
  <w:style w:type="character" w:customStyle="1" w:styleId="Heading4Char">
    <w:name w:val="Heading 4 Char"/>
    <w:basedOn w:val="DefaultParagraphFont"/>
    <w:link w:val="Heading4"/>
    <w:uiPriority w:val="9"/>
    <w:rsid w:val="00156B29"/>
    <w:rPr>
      <w:rFonts w:ascii="Calibri" w:eastAsia="Times New Roman" w:hAnsi="Calibri" w:cs="Times New Roman"/>
      <w:b/>
      <w:bCs/>
      <w:sz w:val="28"/>
      <w:szCs w:val="28"/>
      <w:lang w:val="en-GB" w:eastAsia="nl-NL"/>
    </w:rPr>
  </w:style>
  <w:style w:type="character" w:customStyle="1" w:styleId="Heading5Char">
    <w:name w:val="Heading 5 Char"/>
    <w:basedOn w:val="DefaultParagraphFont"/>
    <w:link w:val="Heading5"/>
    <w:uiPriority w:val="9"/>
    <w:rsid w:val="00156B29"/>
    <w:rPr>
      <w:rFonts w:ascii="Calibri" w:eastAsia="Times New Roman" w:hAnsi="Calibri" w:cs="Times New Roman"/>
      <w:b/>
      <w:bCs/>
      <w:i/>
      <w:iCs/>
      <w:sz w:val="26"/>
      <w:szCs w:val="26"/>
      <w:lang w:val="en-GB" w:eastAsia="nl-NL"/>
    </w:rPr>
  </w:style>
  <w:style w:type="character" w:customStyle="1" w:styleId="Heading6Char">
    <w:name w:val="Heading 6 Char"/>
    <w:basedOn w:val="DefaultParagraphFont"/>
    <w:link w:val="Heading6"/>
    <w:uiPriority w:val="9"/>
    <w:rsid w:val="00156B29"/>
    <w:rPr>
      <w:rFonts w:ascii="Calibri" w:eastAsia="Times New Roman" w:hAnsi="Calibri" w:cs="Times New Roman"/>
      <w:b/>
      <w:bCs/>
      <w:lang w:val="en-GB" w:eastAsia="nl-NL"/>
    </w:rPr>
  </w:style>
  <w:style w:type="character" w:customStyle="1" w:styleId="Heading7Char">
    <w:name w:val="Heading 7 Char"/>
    <w:basedOn w:val="DefaultParagraphFont"/>
    <w:link w:val="Heading7"/>
    <w:uiPriority w:val="9"/>
    <w:rsid w:val="00156B29"/>
    <w:rPr>
      <w:rFonts w:ascii="Calibri" w:eastAsia="Times New Roman" w:hAnsi="Calibri" w:cs="Times New Roman"/>
      <w:sz w:val="24"/>
      <w:szCs w:val="24"/>
      <w:lang w:val="en-GB" w:eastAsia="nl-NL"/>
    </w:rPr>
  </w:style>
  <w:style w:type="character" w:customStyle="1" w:styleId="Heading8Char">
    <w:name w:val="Heading 8 Char"/>
    <w:basedOn w:val="DefaultParagraphFont"/>
    <w:link w:val="Heading8"/>
    <w:uiPriority w:val="9"/>
    <w:rsid w:val="00156B29"/>
    <w:rPr>
      <w:rFonts w:ascii="Calibri" w:eastAsia="Times New Roman" w:hAnsi="Calibri" w:cs="Times New Roman"/>
      <w:i/>
      <w:iCs/>
      <w:sz w:val="24"/>
      <w:szCs w:val="24"/>
      <w:lang w:val="en-GB" w:eastAsia="nl-NL"/>
    </w:rPr>
  </w:style>
  <w:style w:type="character" w:customStyle="1" w:styleId="Heading9Char">
    <w:name w:val="Heading 9 Char"/>
    <w:basedOn w:val="DefaultParagraphFont"/>
    <w:link w:val="Heading9"/>
    <w:uiPriority w:val="9"/>
    <w:rsid w:val="00156B29"/>
    <w:rPr>
      <w:rFonts w:ascii="Cambria" w:eastAsia="Times New Roman" w:hAnsi="Cambria" w:cs="Times New Roman"/>
      <w:lang w:val="en-GB" w:eastAsia="nl-NL"/>
    </w:rPr>
  </w:style>
  <w:style w:type="character" w:customStyle="1" w:styleId="Heading3Char">
    <w:name w:val="Heading 3 Char"/>
    <w:link w:val="Heading3"/>
    <w:uiPriority w:val="9"/>
    <w:rsid w:val="00156B29"/>
    <w:rPr>
      <w:rFonts w:ascii="Arial" w:eastAsia="Times New Roman" w:hAnsi="Arial" w:cs="Times New Roman"/>
      <w:b/>
      <w:bCs/>
      <w:sz w:val="20"/>
      <w:szCs w:val="20"/>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DD"/>
    <w:rPr>
      <w:rFonts w:ascii="Verdana" w:hAnsi="Verdana"/>
      <w:sz w:val="18"/>
    </w:rPr>
  </w:style>
  <w:style w:type="paragraph" w:styleId="Heading1">
    <w:name w:val="heading 1"/>
    <w:basedOn w:val="Normal"/>
    <w:next w:val="Normal"/>
    <w:link w:val="Heading1Char"/>
    <w:uiPriority w:val="9"/>
    <w:qFormat/>
    <w:rsid w:val="00156B29"/>
    <w:pPr>
      <w:numPr>
        <w:numId w:val="6"/>
      </w:numPr>
      <w:spacing w:after="0" w:line="360" w:lineRule="auto"/>
      <w:outlineLvl w:val="0"/>
    </w:pPr>
    <w:rPr>
      <w:rFonts w:ascii="Arial" w:eastAsia="Times New Roman" w:hAnsi="Arial" w:cs="Times New Roman"/>
      <w:b/>
      <w:sz w:val="20"/>
      <w:szCs w:val="24"/>
      <w:lang w:val="en-GB" w:eastAsia="nl-NL"/>
    </w:rPr>
  </w:style>
  <w:style w:type="paragraph" w:styleId="Heading2">
    <w:name w:val="heading 2"/>
    <w:basedOn w:val="Heading1"/>
    <w:next w:val="Normal"/>
    <w:link w:val="Heading2Char"/>
    <w:uiPriority w:val="9"/>
    <w:qFormat/>
    <w:rsid w:val="00156B29"/>
    <w:pPr>
      <w:keepNext/>
      <w:numPr>
        <w:ilvl w:val="1"/>
      </w:numPr>
      <w:spacing w:before="240" w:after="60"/>
      <w:ind w:left="0"/>
      <w:outlineLvl w:val="1"/>
    </w:pPr>
    <w:rPr>
      <w:bCs/>
      <w:iCs/>
      <w:szCs w:val="28"/>
    </w:rPr>
  </w:style>
  <w:style w:type="paragraph" w:styleId="Heading3">
    <w:name w:val="heading 3"/>
    <w:basedOn w:val="Normal"/>
    <w:next w:val="Normal"/>
    <w:link w:val="Heading3Char"/>
    <w:uiPriority w:val="9"/>
    <w:qFormat/>
    <w:rsid w:val="00156B29"/>
    <w:pPr>
      <w:keepNext/>
      <w:numPr>
        <w:ilvl w:val="2"/>
        <w:numId w:val="6"/>
      </w:numPr>
      <w:spacing w:before="240" w:after="60" w:line="360" w:lineRule="auto"/>
      <w:outlineLvl w:val="2"/>
    </w:pPr>
    <w:rPr>
      <w:rFonts w:ascii="Arial" w:eastAsia="Times New Roman" w:hAnsi="Arial" w:cs="Times New Roman"/>
      <w:b/>
      <w:bCs/>
      <w:sz w:val="20"/>
      <w:szCs w:val="20"/>
      <w:lang w:val="en-GB" w:eastAsia="nl-NL"/>
    </w:rPr>
  </w:style>
  <w:style w:type="paragraph" w:styleId="Heading4">
    <w:name w:val="heading 4"/>
    <w:basedOn w:val="Normal"/>
    <w:next w:val="Normal"/>
    <w:link w:val="Heading4Char"/>
    <w:uiPriority w:val="9"/>
    <w:qFormat/>
    <w:rsid w:val="00156B29"/>
    <w:pPr>
      <w:keepNext/>
      <w:numPr>
        <w:ilvl w:val="3"/>
        <w:numId w:val="6"/>
      </w:numPr>
      <w:spacing w:before="240" w:after="60" w:line="360" w:lineRule="auto"/>
      <w:outlineLvl w:val="3"/>
    </w:pPr>
    <w:rPr>
      <w:rFonts w:ascii="Calibri" w:eastAsia="Times New Roman" w:hAnsi="Calibri" w:cs="Times New Roman"/>
      <w:b/>
      <w:bCs/>
      <w:sz w:val="28"/>
      <w:szCs w:val="28"/>
      <w:lang w:val="en-GB" w:eastAsia="nl-NL"/>
    </w:rPr>
  </w:style>
  <w:style w:type="paragraph" w:styleId="Heading5">
    <w:name w:val="heading 5"/>
    <w:basedOn w:val="Normal"/>
    <w:next w:val="Normal"/>
    <w:link w:val="Heading5Char"/>
    <w:uiPriority w:val="9"/>
    <w:qFormat/>
    <w:rsid w:val="00156B29"/>
    <w:pPr>
      <w:numPr>
        <w:ilvl w:val="4"/>
        <w:numId w:val="6"/>
      </w:numPr>
      <w:spacing w:before="240" w:after="60" w:line="360" w:lineRule="auto"/>
      <w:outlineLvl w:val="4"/>
    </w:pPr>
    <w:rPr>
      <w:rFonts w:ascii="Calibri" w:eastAsia="Times New Roman" w:hAnsi="Calibri" w:cs="Times New Roman"/>
      <w:b/>
      <w:bCs/>
      <w:i/>
      <w:iCs/>
      <w:sz w:val="26"/>
      <w:szCs w:val="26"/>
      <w:lang w:val="en-GB" w:eastAsia="nl-NL"/>
    </w:rPr>
  </w:style>
  <w:style w:type="paragraph" w:styleId="Heading6">
    <w:name w:val="heading 6"/>
    <w:basedOn w:val="Normal"/>
    <w:next w:val="Normal"/>
    <w:link w:val="Heading6Char"/>
    <w:uiPriority w:val="9"/>
    <w:qFormat/>
    <w:rsid w:val="00156B29"/>
    <w:pPr>
      <w:numPr>
        <w:ilvl w:val="5"/>
        <w:numId w:val="6"/>
      </w:numPr>
      <w:spacing w:before="240" w:after="60" w:line="360" w:lineRule="auto"/>
      <w:outlineLvl w:val="5"/>
    </w:pPr>
    <w:rPr>
      <w:rFonts w:ascii="Calibri" w:eastAsia="Times New Roman" w:hAnsi="Calibri" w:cs="Times New Roman"/>
      <w:b/>
      <w:bCs/>
      <w:sz w:val="22"/>
      <w:lang w:val="en-GB" w:eastAsia="nl-NL"/>
    </w:rPr>
  </w:style>
  <w:style w:type="paragraph" w:styleId="Heading7">
    <w:name w:val="heading 7"/>
    <w:basedOn w:val="Normal"/>
    <w:next w:val="Normal"/>
    <w:link w:val="Heading7Char"/>
    <w:uiPriority w:val="9"/>
    <w:qFormat/>
    <w:rsid w:val="00156B29"/>
    <w:pPr>
      <w:numPr>
        <w:ilvl w:val="6"/>
        <w:numId w:val="6"/>
      </w:numPr>
      <w:spacing w:before="240" w:after="60" w:line="360" w:lineRule="auto"/>
      <w:outlineLvl w:val="6"/>
    </w:pPr>
    <w:rPr>
      <w:rFonts w:ascii="Calibri" w:eastAsia="Times New Roman" w:hAnsi="Calibri" w:cs="Times New Roman"/>
      <w:sz w:val="24"/>
      <w:szCs w:val="24"/>
      <w:lang w:val="en-GB" w:eastAsia="nl-NL"/>
    </w:rPr>
  </w:style>
  <w:style w:type="paragraph" w:styleId="Heading8">
    <w:name w:val="heading 8"/>
    <w:basedOn w:val="Normal"/>
    <w:next w:val="Normal"/>
    <w:link w:val="Heading8Char"/>
    <w:uiPriority w:val="9"/>
    <w:qFormat/>
    <w:rsid w:val="00156B29"/>
    <w:pPr>
      <w:numPr>
        <w:ilvl w:val="7"/>
        <w:numId w:val="6"/>
      </w:numPr>
      <w:spacing w:before="240" w:after="60" w:line="360" w:lineRule="auto"/>
      <w:outlineLvl w:val="7"/>
    </w:pPr>
    <w:rPr>
      <w:rFonts w:ascii="Calibri" w:eastAsia="Times New Roman" w:hAnsi="Calibri" w:cs="Times New Roman"/>
      <w:i/>
      <w:iCs/>
      <w:sz w:val="24"/>
      <w:szCs w:val="24"/>
      <w:lang w:val="en-GB" w:eastAsia="nl-NL"/>
    </w:rPr>
  </w:style>
  <w:style w:type="paragraph" w:styleId="Heading9">
    <w:name w:val="heading 9"/>
    <w:basedOn w:val="Normal"/>
    <w:next w:val="Normal"/>
    <w:link w:val="Heading9Char"/>
    <w:uiPriority w:val="9"/>
    <w:qFormat/>
    <w:rsid w:val="00156B29"/>
    <w:pPr>
      <w:numPr>
        <w:ilvl w:val="8"/>
        <w:numId w:val="6"/>
      </w:numPr>
      <w:spacing w:before="240" w:after="60" w:line="360" w:lineRule="auto"/>
      <w:outlineLvl w:val="8"/>
    </w:pPr>
    <w:rPr>
      <w:rFonts w:ascii="Cambria" w:eastAsia="Times New Roman" w:hAnsi="Cambria" w:cs="Times New Roman"/>
      <w:sz w:val="22"/>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B5A"/>
    <w:pPr>
      <w:ind w:left="720"/>
      <w:contextualSpacing/>
    </w:pPr>
  </w:style>
  <w:style w:type="paragraph" w:styleId="Header">
    <w:name w:val="header"/>
    <w:basedOn w:val="Normal"/>
    <w:link w:val="HeaderChar"/>
    <w:uiPriority w:val="99"/>
    <w:semiHidden/>
    <w:unhideWhenUsed/>
    <w:rsid w:val="003307B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307BD"/>
    <w:rPr>
      <w:rFonts w:ascii="Verdana" w:hAnsi="Verdana"/>
      <w:sz w:val="18"/>
    </w:rPr>
  </w:style>
  <w:style w:type="paragraph" w:styleId="Footer">
    <w:name w:val="footer"/>
    <w:basedOn w:val="Normal"/>
    <w:link w:val="FooterChar"/>
    <w:uiPriority w:val="99"/>
    <w:unhideWhenUsed/>
    <w:rsid w:val="003307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07BD"/>
    <w:rPr>
      <w:rFonts w:ascii="Verdana" w:hAnsi="Verdana"/>
      <w:sz w:val="18"/>
    </w:rPr>
  </w:style>
  <w:style w:type="paragraph" w:styleId="FootnoteText">
    <w:name w:val="footnote text"/>
    <w:basedOn w:val="Normal"/>
    <w:link w:val="FootnoteTextChar"/>
    <w:uiPriority w:val="99"/>
    <w:unhideWhenUsed/>
    <w:rsid w:val="00256768"/>
    <w:pPr>
      <w:spacing w:after="0" w:line="240" w:lineRule="auto"/>
    </w:pPr>
    <w:rPr>
      <w:sz w:val="20"/>
      <w:szCs w:val="20"/>
    </w:rPr>
  </w:style>
  <w:style w:type="character" w:customStyle="1" w:styleId="FootnoteTextChar">
    <w:name w:val="Footnote Text Char"/>
    <w:basedOn w:val="DefaultParagraphFont"/>
    <w:link w:val="FootnoteText"/>
    <w:uiPriority w:val="99"/>
    <w:rsid w:val="00256768"/>
    <w:rPr>
      <w:rFonts w:ascii="Verdana" w:hAnsi="Verdana"/>
      <w:sz w:val="20"/>
      <w:szCs w:val="20"/>
    </w:rPr>
  </w:style>
  <w:style w:type="character" w:styleId="FootnoteReference">
    <w:name w:val="footnote reference"/>
    <w:basedOn w:val="DefaultParagraphFont"/>
    <w:uiPriority w:val="99"/>
    <w:semiHidden/>
    <w:unhideWhenUsed/>
    <w:rsid w:val="00256768"/>
    <w:rPr>
      <w:vertAlign w:val="superscript"/>
    </w:rPr>
  </w:style>
  <w:style w:type="paragraph" w:customStyle="1" w:styleId="Default">
    <w:name w:val="Default"/>
    <w:rsid w:val="00256768"/>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FB065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B7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05"/>
    <w:rPr>
      <w:rFonts w:ascii="Tahoma" w:hAnsi="Tahoma" w:cs="Tahoma"/>
      <w:sz w:val="16"/>
      <w:szCs w:val="16"/>
    </w:rPr>
  </w:style>
  <w:style w:type="character" w:styleId="CommentReference">
    <w:name w:val="annotation reference"/>
    <w:basedOn w:val="DefaultParagraphFont"/>
    <w:uiPriority w:val="99"/>
    <w:semiHidden/>
    <w:unhideWhenUsed/>
    <w:rsid w:val="002B7905"/>
    <w:rPr>
      <w:sz w:val="16"/>
      <w:szCs w:val="16"/>
    </w:rPr>
  </w:style>
  <w:style w:type="paragraph" w:styleId="CommentText">
    <w:name w:val="annotation text"/>
    <w:basedOn w:val="Normal"/>
    <w:link w:val="CommentTextChar"/>
    <w:uiPriority w:val="99"/>
    <w:semiHidden/>
    <w:unhideWhenUsed/>
    <w:rsid w:val="002B7905"/>
    <w:pPr>
      <w:spacing w:line="240" w:lineRule="auto"/>
    </w:pPr>
    <w:rPr>
      <w:sz w:val="20"/>
      <w:szCs w:val="20"/>
    </w:rPr>
  </w:style>
  <w:style w:type="character" w:customStyle="1" w:styleId="CommentTextChar">
    <w:name w:val="Comment Text Char"/>
    <w:basedOn w:val="DefaultParagraphFont"/>
    <w:link w:val="CommentText"/>
    <w:uiPriority w:val="99"/>
    <w:semiHidden/>
    <w:rsid w:val="002B790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B7905"/>
    <w:rPr>
      <w:b/>
      <w:bCs/>
    </w:rPr>
  </w:style>
  <w:style w:type="character" w:customStyle="1" w:styleId="CommentSubjectChar">
    <w:name w:val="Comment Subject Char"/>
    <w:basedOn w:val="CommentTextChar"/>
    <w:link w:val="CommentSubject"/>
    <w:uiPriority w:val="99"/>
    <w:semiHidden/>
    <w:rsid w:val="002B7905"/>
    <w:rPr>
      <w:rFonts w:ascii="Verdana" w:hAnsi="Verdana"/>
      <w:b/>
      <w:bCs/>
      <w:sz w:val="20"/>
      <w:szCs w:val="20"/>
    </w:rPr>
  </w:style>
  <w:style w:type="character" w:customStyle="1" w:styleId="gm">
    <w:name w:val="gm"/>
    <w:basedOn w:val="DefaultParagraphFont"/>
    <w:rsid w:val="004D32C4"/>
  </w:style>
  <w:style w:type="character" w:customStyle="1" w:styleId="gn">
    <w:name w:val="gn"/>
    <w:basedOn w:val="DefaultParagraphFont"/>
    <w:rsid w:val="004D32C4"/>
  </w:style>
  <w:style w:type="character" w:customStyle="1" w:styleId="g6s">
    <w:name w:val="g6_s"/>
    <w:basedOn w:val="DefaultParagraphFont"/>
    <w:rsid w:val="004D32C4"/>
  </w:style>
  <w:style w:type="character" w:customStyle="1" w:styleId="Heading1Char">
    <w:name w:val="Heading 1 Char"/>
    <w:basedOn w:val="DefaultParagraphFont"/>
    <w:link w:val="Heading1"/>
    <w:uiPriority w:val="9"/>
    <w:rsid w:val="00156B29"/>
    <w:rPr>
      <w:rFonts w:ascii="Arial" w:eastAsia="Times New Roman" w:hAnsi="Arial" w:cs="Times New Roman"/>
      <w:b/>
      <w:sz w:val="20"/>
      <w:szCs w:val="24"/>
      <w:lang w:val="en-GB" w:eastAsia="nl-NL"/>
    </w:rPr>
  </w:style>
  <w:style w:type="character" w:customStyle="1" w:styleId="Heading2Char">
    <w:name w:val="Heading 2 Char"/>
    <w:basedOn w:val="DefaultParagraphFont"/>
    <w:link w:val="Heading2"/>
    <w:uiPriority w:val="9"/>
    <w:rsid w:val="00156B29"/>
    <w:rPr>
      <w:rFonts w:ascii="Arial" w:eastAsia="Times New Roman" w:hAnsi="Arial" w:cs="Times New Roman"/>
      <w:b/>
      <w:bCs/>
      <w:iCs/>
      <w:sz w:val="20"/>
      <w:szCs w:val="28"/>
      <w:lang w:val="en-GB" w:eastAsia="nl-NL"/>
    </w:rPr>
  </w:style>
  <w:style w:type="character" w:customStyle="1" w:styleId="Kop3Char">
    <w:name w:val="Kop 3 Char"/>
    <w:basedOn w:val="DefaultParagraphFont"/>
    <w:uiPriority w:val="9"/>
    <w:semiHidden/>
    <w:rsid w:val="00156B29"/>
    <w:rPr>
      <w:rFonts w:asciiTheme="majorHAnsi" w:eastAsiaTheme="majorEastAsia" w:hAnsiTheme="majorHAnsi" w:cstheme="majorBidi"/>
      <w:b/>
      <w:bCs/>
      <w:color w:val="4F81BD" w:themeColor="accent1"/>
      <w:sz w:val="18"/>
    </w:rPr>
  </w:style>
  <w:style w:type="character" w:customStyle="1" w:styleId="Heading4Char">
    <w:name w:val="Heading 4 Char"/>
    <w:basedOn w:val="DefaultParagraphFont"/>
    <w:link w:val="Heading4"/>
    <w:uiPriority w:val="9"/>
    <w:rsid w:val="00156B29"/>
    <w:rPr>
      <w:rFonts w:ascii="Calibri" w:eastAsia="Times New Roman" w:hAnsi="Calibri" w:cs="Times New Roman"/>
      <w:b/>
      <w:bCs/>
      <w:sz w:val="28"/>
      <w:szCs w:val="28"/>
      <w:lang w:val="en-GB" w:eastAsia="nl-NL"/>
    </w:rPr>
  </w:style>
  <w:style w:type="character" w:customStyle="1" w:styleId="Heading5Char">
    <w:name w:val="Heading 5 Char"/>
    <w:basedOn w:val="DefaultParagraphFont"/>
    <w:link w:val="Heading5"/>
    <w:uiPriority w:val="9"/>
    <w:rsid w:val="00156B29"/>
    <w:rPr>
      <w:rFonts w:ascii="Calibri" w:eastAsia="Times New Roman" w:hAnsi="Calibri" w:cs="Times New Roman"/>
      <w:b/>
      <w:bCs/>
      <w:i/>
      <w:iCs/>
      <w:sz w:val="26"/>
      <w:szCs w:val="26"/>
      <w:lang w:val="en-GB" w:eastAsia="nl-NL"/>
    </w:rPr>
  </w:style>
  <w:style w:type="character" w:customStyle="1" w:styleId="Heading6Char">
    <w:name w:val="Heading 6 Char"/>
    <w:basedOn w:val="DefaultParagraphFont"/>
    <w:link w:val="Heading6"/>
    <w:uiPriority w:val="9"/>
    <w:rsid w:val="00156B29"/>
    <w:rPr>
      <w:rFonts w:ascii="Calibri" w:eastAsia="Times New Roman" w:hAnsi="Calibri" w:cs="Times New Roman"/>
      <w:b/>
      <w:bCs/>
      <w:lang w:val="en-GB" w:eastAsia="nl-NL"/>
    </w:rPr>
  </w:style>
  <w:style w:type="character" w:customStyle="1" w:styleId="Heading7Char">
    <w:name w:val="Heading 7 Char"/>
    <w:basedOn w:val="DefaultParagraphFont"/>
    <w:link w:val="Heading7"/>
    <w:uiPriority w:val="9"/>
    <w:rsid w:val="00156B29"/>
    <w:rPr>
      <w:rFonts w:ascii="Calibri" w:eastAsia="Times New Roman" w:hAnsi="Calibri" w:cs="Times New Roman"/>
      <w:sz w:val="24"/>
      <w:szCs w:val="24"/>
      <w:lang w:val="en-GB" w:eastAsia="nl-NL"/>
    </w:rPr>
  </w:style>
  <w:style w:type="character" w:customStyle="1" w:styleId="Heading8Char">
    <w:name w:val="Heading 8 Char"/>
    <w:basedOn w:val="DefaultParagraphFont"/>
    <w:link w:val="Heading8"/>
    <w:uiPriority w:val="9"/>
    <w:rsid w:val="00156B29"/>
    <w:rPr>
      <w:rFonts w:ascii="Calibri" w:eastAsia="Times New Roman" w:hAnsi="Calibri" w:cs="Times New Roman"/>
      <w:i/>
      <w:iCs/>
      <w:sz w:val="24"/>
      <w:szCs w:val="24"/>
      <w:lang w:val="en-GB" w:eastAsia="nl-NL"/>
    </w:rPr>
  </w:style>
  <w:style w:type="character" w:customStyle="1" w:styleId="Heading9Char">
    <w:name w:val="Heading 9 Char"/>
    <w:basedOn w:val="DefaultParagraphFont"/>
    <w:link w:val="Heading9"/>
    <w:uiPriority w:val="9"/>
    <w:rsid w:val="00156B29"/>
    <w:rPr>
      <w:rFonts w:ascii="Cambria" w:eastAsia="Times New Roman" w:hAnsi="Cambria" w:cs="Times New Roman"/>
      <w:lang w:val="en-GB" w:eastAsia="nl-NL"/>
    </w:rPr>
  </w:style>
  <w:style w:type="character" w:customStyle="1" w:styleId="Heading3Char">
    <w:name w:val="Heading 3 Char"/>
    <w:link w:val="Heading3"/>
    <w:uiPriority w:val="9"/>
    <w:rsid w:val="00156B29"/>
    <w:rPr>
      <w:rFonts w:ascii="Arial" w:eastAsia="Times New Roman" w:hAnsi="Arial" w:cs="Times New Roman"/>
      <w:b/>
      <w:bCs/>
      <w:sz w:val="20"/>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960">
      <w:bodyDiv w:val="1"/>
      <w:marLeft w:val="0"/>
      <w:marRight w:val="0"/>
      <w:marTop w:val="0"/>
      <w:marBottom w:val="0"/>
      <w:divBdr>
        <w:top w:val="none" w:sz="0" w:space="0" w:color="auto"/>
        <w:left w:val="none" w:sz="0" w:space="0" w:color="auto"/>
        <w:bottom w:val="none" w:sz="0" w:space="0" w:color="auto"/>
        <w:right w:val="none" w:sz="0" w:space="0" w:color="auto"/>
      </w:divBdr>
      <w:divsChild>
        <w:div w:id="688724810">
          <w:marLeft w:val="0"/>
          <w:marRight w:val="0"/>
          <w:marTop w:val="0"/>
          <w:marBottom w:val="0"/>
          <w:divBdr>
            <w:top w:val="none" w:sz="0" w:space="0" w:color="auto"/>
            <w:left w:val="none" w:sz="0" w:space="0" w:color="auto"/>
            <w:bottom w:val="none" w:sz="0" w:space="0" w:color="auto"/>
            <w:right w:val="none" w:sz="0" w:space="0" w:color="auto"/>
          </w:divBdr>
          <w:divsChild>
            <w:div w:id="17487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6537">
      <w:bodyDiv w:val="1"/>
      <w:marLeft w:val="0"/>
      <w:marRight w:val="0"/>
      <w:marTop w:val="0"/>
      <w:marBottom w:val="0"/>
      <w:divBdr>
        <w:top w:val="none" w:sz="0" w:space="0" w:color="auto"/>
        <w:left w:val="none" w:sz="0" w:space="0" w:color="auto"/>
        <w:bottom w:val="none" w:sz="0" w:space="0" w:color="auto"/>
        <w:right w:val="none" w:sz="0" w:space="0" w:color="auto"/>
      </w:divBdr>
      <w:divsChild>
        <w:div w:id="577249326">
          <w:marLeft w:val="0"/>
          <w:marRight w:val="0"/>
          <w:marTop w:val="0"/>
          <w:marBottom w:val="0"/>
          <w:divBdr>
            <w:top w:val="none" w:sz="0" w:space="0" w:color="auto"/>
            <w:left w:val="none" w:sz="0" w:space="0" w:color="auto"/>
            <w:bottom w:val="none" w:sz="0" w:space="0" w:color="auto"/>
            <w:right w:val="none" w:sz="0" w:space="0" w:color="auto"/>
          </w:divBdr>
          <w:divsChild>
            <w:div w:id="13106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4483">
      <w:bodyDiv w:val="1"/>
      <w:marLeft w:val="0"/>
      <w:marRight w:val="0"/>
      <w:marTop w:val="0"/>
      <w:marBottom w:val="0"/>
      <w:divBdr>
        <w:top w:val="none" w:sz="0" w:space="0" w:color="auto"/>
        <w:left w:val="none" w:sz="0" w:space="0" w:color="auto"/>
        <w:bottom w:val="none" w:sz="0" w:space="0" w:color="auto"/>
        <w:right w:val="none" w:sz="0" w:space="0" w:color="auto"/>
      </w:divBdr>
      <w:divsChild>
        <w:div w:id="1492137792">
          <w:marLeft w:val="0"/>
          <w:marRight w:val="0"/>
          <w:marTop w:val="0"/>
          <w:marBottom w:val="0"/>
          <w:divBdr>
            <w:top w:val="none" w:sz="0" w:space="0" w:color="auto"/>
            <w:left w:val="none" w:sz="0" w:space="0" w:color="auto"/>
            <w:bottom w:val="none" w:sz="0" w:space="0" w:color="auto"/>
            <w:right w:val="none" w:sz="0" w:space="0" w:color="auto"/>
          </w:divBdr>
          <w:divsChild>
            <w:div w:id="11815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34076">
      <w:bodyDiv w:val="1"/>
      <w:marLeft w:val="0"/>
      <w:marRight w:val="0"/>
      <w:marTop w:val="0"/>
      <w:marBottom w:val="0"/>
      <w:divBdr>
        <w:top w:val="none" w:sz="0" w:space="0" w:color="auto"/>
        <w:left w:val="none" w:sz="0" w:space="0" w:color="auto"/>
        <w:bottom w:val="none" w:sz="0" w:space="0" w:color="auto"/>
        <w:right w:val="none" w:sz="0" w:space="0" w:color="auto"/>
      </w:divBdr>
      <w:divsChild>
        <w:div w:id="679814648">
          <w:marLeft w:val="0"/>
          <w:marRight w:val="0"/>
          <w:marTop w:val="0"/>
          <w:marBottom w:val="0"/>
          <w:divBdr>
            <w:top w:val="none" w:sz="0" w:space="0" w:color="auto"/>
            <w:left w:val="none" w:sz="0" w:space="0" w:color="auto"/>
            <w:bottom w:val="none" w:sz="0" w:space="0" w:color="auto"/>
            <w:right w:val="none" w:sz="0" w:space="0" w:color="auto"/>
          </w:divBdr>
          <w:divsChild>
            <w:div w:id="3781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0730">
      <w:bodyDiv w:val="1"/>
      <w:marLeft w:val="0"/>
      <w:marRight w:val="0"/>
      <w:marTop w:val="0"/>
      <w:marBottom w:val="0"/>
      <w:divBdr>
        <w:top w:val="single" w:sz="18" w:space="0" w:color="4E4E4E"/>
        <w:left w:val="none" w:sz="0" w:space="0" w:color="auto"/>
        <w:bottom w:val="none" w:sz="0" w:space="0" w:color="auto"/>
        <w:right w:val="none" w:sz="0" w:space="0" w:color="auto"/>
      </w:divBdr>
      <w:divsChild>
        <w:div w:id="964652158">
          <w:marLeft w:val="0"/>
          <w:marRight w:val="0"/>
          <w:marTop w:val="0"/>
          <w:marBottom w:val="0"/>
          <w:divBdr>
            <w:top w:val="none" w:sz="0" w:space="0" w:color="auto"/>
            <w:left w:val="none" w:sz="0" w:space="0" w:color="auto"/>
            <w:bottom w:val="none" w:sz="0" w:space="0" w:color="auto"/>
            <w:right w:val="none" w:sz="0" w:space="0" w:color="auto"/>
          </w:divBdr>
          <w:divsChild>
            <w:div w:id="651759999">
              <w:marLeft w:val="0"/>
              <w:marRight w:val="0"/>
              <w:marTop w:val="0"/>
              <w:marBottom w:val="0"/>
              <w:divBdr>
                <w:top w:val="none" w:sz="0" w:space="0" w:color="auto"/>
                <w:left w:val="none" w:sz="0" w:space="0" w:color="auto"/>
                <w:bottom w:val="single" w:sz="18" w:space="31" w:color="4E4E4E"/>
                <w:right w:val="none" w:sz="0" w:space="0" w:color="auto"/>
              </w:divBdr>
              <w:divsChild>
                <w:div w:id="1244070192">
                  <w:marLeft w:val="0"/>
                  <w:marRight w:val="0"/>
                  <w:marTop w:val="0"/>
                  <w:marBottom w:val="0"/>
                  <w:divBdr>
                    <w:top w:val="single" w:sz="48" w:space="0" w:color="CCE0F1"/>
                    <w:left w:val="none" w:sz="0" w:space="0" w:color="auto"/>
                    <w:bottom w:val="none" w:sz="0" w:space="0" w:color="auto"/>
                    <w:right w:val="none" w:sz="0" w:space="0" w:color="auto"/>
                  </w:divBdr>
                  <w:divsChild>
                    <w:div w:id="230969805">
                      <w:marLeft w:val="0"/>
                      <w:marRight w:val="0"/>
                      <w:marTop w:val="600"/>
                      <w:marBottom w:val="0"/>
                      <w:divBdr>
                        <w:top w:val="none" w:sz="0" w:space="0" w:color="auto"/>
                        <w:left w:val="none" w:sz="0" w:space="0" w:color="auto"/>
                        <w:bottom w:val="none" w:sz="0" w:space="0" w:color="auto"/>
                        <w:right w:val="none" w:sz="0" w:space="0" w:color="auto"/>
                      </w:divBdr>
                      <w:divsChild>
                        <w:div w:id="651451972">
                          <w:marLeft w:val="0"/>
                          <w:marRight w:val="0"/>
                          <w:marTop w:val="144"/>
                          <w:marBottom w:val="384"/>
                          <w:divBdr>
                            <w:top w:val="none" w:sz="0" w:space="0" w:color="auto"/>
                            <w:left w:val="none" w:sz="0" w:space="0" w:color="auto"/>
                            <w:bottom w:val="none" w:sz="0" w:space="0" w:color="auto"/>
                            <w:right w:val="none" w:sz="0" w:space="0" w:color="auto"/>
                          </w:divBdr>
                        </w:div>
                      </w:divsChild>
                    </w:div>
                  </w:divsChild>
                </w:div>
              </w:divsChild>
            </w:div>
          </w:divsChild>
        </w:div>
      </w:divsChild>
    </w:div>
    <w:div w:id="1943951595">
      <w:bodyDiv w:val="1"/>
      <w:marLeft w:val="0"/>
      <w:marRight w:val="0"/>
      <w:marTop w:val="0"/>
      <w:marBottom w:val="0"/>
      <w:divBdr>
        <w:top w:val="none" w:sz="0" w:space="0" w:color="auto"/>
        <w:left w:val="none" w:sz="0" w:space="0" w:color="auto"/>
        <w:bottom w:val="none" w:sz="0" w:space="0" w:color="auto"/>
        <w:right w:val="none" w:sz="0" w:space="0" w:color="auto"/>
      </w:divBdr>
      <w:divsChild>
        <w:div w:id="1084032070">
          <w:marLeft w:val="0"/>
          <w:marRight w:val="0"/>
          <w:marTop w:val="0"/>
          <w:marBottom w:val="0"/>
          <w:divBdr>
            <w:top w:val="none" w:sz="0" w:space="0" w:color="auto"/>
            <w:left w:val="none" w:sz="0" w:space="0" w:color="auto"/>
            <w:bottom w:val="none" w:sz="0" w:space="0" w:color="auto"/>
            <w:right w:val="none" w:sz="0" w:space="0" w:color="auto"/>
          </w:divBdr>
          <w:divsChild>
            <w:div w:id="1012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C3D126F0CB4A70AFC4B43A0D835402"/>
        <w:category>
          <w:name w:val="General"/>
          <w:gallery w:val="placeholder"/>
        </w:category>
        <w:types>
          <w:type w:val="bbPlcHdr"/>
        </w:types>
        <w:behaviors>
          <w:behavior w:val="content"/>
        </w:behaviors>
        <w:guid w:val="{C0995368-3A58-4C6F-B5AE-82C1A6CF4FD3}"/>
      </w:docPartPr>
      <w:docPartBody>
        <w:p w:rsidR="00120F44" w:rsidRDefault="00967BD9" w:rsidP="00967BD9">
          <w:pPr>
            <w:pStyle w:val="62C3D126F0CB4A70AFC4B43A0D83540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D9"/>
    <w:rsid w:val="00120F44"/>
    <w:rsid w:val="00967B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C3D126F0CB4A70AFC4B43A0D835402">
    <w:name w:val="62C3D126F0CB4A70AFC4B43A0D835402"/>
    <w:rsid w:val="00967B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C3D126F0CB4A70AFC4B43A0D835402">
    <w:name w:val="62C3D126F0CB4A70AFC4B43A0D835402"/>
    <w:rsid w:val="00967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4630</ap:Words>
  <ap:Characters>25466</ap:Characters>
  <ap:DocSecurity>4</ap:DocSecurity>
  <ap:Lines>212</ap:Lines>
  <ap:Paragraphs>60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30036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2016-03-01T13:14:00.0000000Z</lastPrinted>
  <dcterms:created xsi:type="dcterms:W3CDTF">2016-03-15T13:06:00.0000000Z</dcterms:created>
  <dcterms:modified xsi:type="dcterms:W3CDTF">2016-03-15T13:06:00.0000000Z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0x0101003479FBE6BC39534FA21079F46E73F959</vt:lpwstr>
  </property>
</Properties>
</file>