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83" w:rsidP="00597142" w:rsidRDefault="00F57D83" w14:paraId="48A7079B" w14:textId="77777777">
      <w:pPr>
        <w:spacing w:after="0"/>
        <w:rPr>
          <w:b/>
          <w:bCs/>
          <w:lang w:val="nl-NL"/>
        </w:rPr>
      </w:pPr>
      <w:r w:rsidRPr="00FF69E7">
        <w:rPr>
          <w:b/>
          <w:bCs/>
          <w:lang w:val="nl-NL"/>
        </w:rPr>
        <w:t xml:space="preserve">GEANNOTEERDE AGENDA </w:t>
      </w:r>
      <w:r>
        <w:rPr>
          <w:b/>
          <w:bCs/>
          <w:lang w:val="nl-NL"/>
        </w:rPr>
        <w:t xml:space="preserve">VAN DE </w:t>
      </w:r>
      <w:r w:rsidR="00597142">
        <w:rPr>
          <w:b/>
          <w:bCs/>
          <w:lang w:val="nl-NL"/>
        </w:rPr>
        <w:t>E</w:t>
      </w:r>
      <w:r w:rsidR="003F678A">
        <w:rPr>
          <w:b/>
          <w:bCs/>
          <w:lang w:val="nl-NL"/>
        </w:rPr>
        <w:t xml:space="preserve">UROPESE RAAD </w:t>
      </w:r>
      <w:r w:rsidRPr="00FF69E7">
        <w:rPr>
          <w:b/>
          <w:bCs/>
          <w:lang w:val="nl-NL"/>
        </w:rPr>
        <w:t xml:space="preserve">VAN </w:t>
      </w:r>
      <w:r w:rsidR="00E675F8">
        <w:rPr>
          <w:b/>
          <w:bCs/>
          <w:lang w:val="nl-NL" w:eastAsia="ja-JP"/>
        </w:rPr>
        <w:t xml:space="preserve">17 EN 18 MAART </w:t>
      </w:r>
      <w:r w:rsidR="004E16A3">
        <w:rPr>
          <w:b/>
          <w:bCs/>
          <w:lang w:val="nl-NL"/>
        </w:rPr>
        <w:t>2015</w:t>
      </w:r>
    </w:p>
    <w:p w:rsidRPr="00FF69E7" w:rsidR="004E0675" w:rsidP="00597142" w:rsidRDefault="004E0675" w14:paraId="19507668" w14:textId="77777777">
      <w:pPr>
        <w:spacing w:after="0"/>
        <w:rPr>
          <w:b/>
          <w:bCs/>
          <w:lang w:val="nl-NL"/>
        </w:rPr>
      </w:pPr>
    </w:p>
    <w:p w:rsidR="00970A25" w:rsidP="00597142" w:rsidRDefault="00D2299B" w14:paraId="48A7079C" w14:textId="77777777">
      <w:pPr>
        <w:spacing w:after="0"/>
        <w:rPr>
          <w:bCs/>
          <w:lang w:val="nl-NL" w:eastAsia="ja-JP"/>
        </w:rPr>
      </w:pPr>
      <w:r w:rsidRPr="00D2299B">
        <w:rPr>
          <w:bCs/>
          <w:lang w:val="nl-NL" w:eastAsia="ja-JP"/>
        </w:rPr>
        <w:t>Op de</w:t>
      </w:r>
      <w:r>
        <w:rPr>
          <w:b/>
          <w:lang w:val="nl-NL" w:eastAsia="ja-JP"/>
        </w:rPr>
        <w:t xml:space="preserve"> </w:t>
      </w:r>
      <w:r w:rsidR="00597142">
        <w:rPr>
          <w:bCs/>
          <w:lang w:val="nl-NL" w:eastAsia="ja-JP"/>
        </w:rPr>
        <w:t>E</w:t>
      </w:r>
      <w:r w:rsidR="00271108">
        <w:rPr>
          <w:bCs/>
          <w:lang w:val="nl-NL" w:eastAsia="ja-JP"/>
        </w:rPr>
        <w:t xml:space="preserve">uropese </w:t>
      </w:r>
      <w:r w:rsidR="00597142">
        <w:rPr>
          <w:bCs/>
          <w:lang w:val="nl-NL" w:eastAsia="ja-JP"/>
        </w:rPr>
        <w:t>R</w:t>
      </w:r>
      <w:r w:rsidR="00271108">
        <w:rPr>
          <w:bCs/>
          <w:lang w:val="nl-NL" w:eastAsia="ja-JP"/>
        </w:rPr>
        <w:t>aad</w:t>
      </w:r>
      <w:r>
        <w:rPr>
          <w:bCs/>
          <w:lang w:val="nl-NL" w:eastAsia="ja-JP"/>
        </w:rPr>
        <w:t xml:space="preserve"> </w:t>
      </w:r>
      <w:r w:rsidR="00597142">
        <w:rPr>
          <w:bCs/>
          <w:lang w:val="nl-NL" w:eastAsia="ja-JP"/>
        </w:rPr>
        <w:t xml:space="preserve">(ER) </w:t>
      </w:r>
      <w:r>
        <w:rPr>
          <w:bCs/>
          <w:lang w:val="nl-NL" w:eastAsia="ja-JP"/>
        </w:rPr>
        <w:t xml:space="preserve">van </w:t>
      </w:r>
      <w:r w:rsidR="00E675F8">
        <w:rPr>
          <w:bCs/>
          <w:lang w:val="nl-NL" w:eastAsia="ja-JP"/>
        </w:rPr>
        <w:t>17</w:t>
      </w:r>
      <w:r>
        <w:rPr>
          <w:bCs/>
          <w:lang w:val="nl-NL" w:eastAsia="ja-JP"/>
        </w:rPr>
        <w:t xml:space="preserve"> en </w:t>
      </w:r>
      <w:r w:rsidR="00E675F8">
        <w:rPr>
          <w:bCs/>
          <w:lang w:val="nl-NL" w:eastAsia="ja-JP"/>
        </w:rPr>
        <w:t>18 maart</w:t>
      </w:r>
      <w:r>
        <w:rPr>
          <w:bCs/>
          <w:lang w:val="nl-NL" w:eastAsia="ja-JP"/>
        </w:rPr>
        <w:t xml:space="preserve"> a.s. zullen de onderstaande onderwerpen aan de orde komen. De ontwerpconclusies zijn te vinden in het </w:t>
      </w:r>
      <w:r w:rsidR="00AE7FA0">
        <w:rPr>
          <w:bCs/>
          <w:lang w:val="nl-NL" w:eastAsia="ja-JP"/>
        </w:rPr>
        <w:t>R</w:t>
      </w:r>
      <w:r>
        <w:rPr>
          <w:bCs/>
          <w:lang w:val="nl-NL" w:eastAsia="ja-JP"/>
        </w:rPr>
        <w:t>aadsdocument met nummer</w:t>
      </w:r>
      <w:r w:rsidR="0099735D">
        <w:rPr>
          <w:bCs/>
          <w:lang w:val="nl-NL" w:eastAsia="ja-JP"/>
        </w:rPr>
        <w:t xml:space="preserve"> </w:t>
      </w:r>
      <w:r w:rsidRPr="00970A25" w:rsidR="00970A25">
        <w:rPr>
          <w:bCs/>
          <w:lang w:val="nl-NL" w:eastAsia="ja-JP"/>
        </w:rPr>
        <w:t>5861</w:t>
      </w:r>
      <w:r w:rsidRPr="00970A25" w:rsidR="0099735D">
        <w:rPr>
          <w:bCs/>
          <w:lang w:val="nl-NL" w:eastAsia="ja-JP"/>
        </w:rPr>
        <w:t>/16</w:t>
      </w:r>
      <w:r w:rsidRPr="00970A25">
        <w:rPr>
          <w:bCs/>
          <w:lang w:val="nl-NL" w:eastAsia="ja-JP"/>
        </w:rPr>
        <w:t>.</w:t>
      </w:r>
      <w:r w:rsidR="00970A25">
        <w:rPr>
          <w:bCs/>
          <w:lang w:val="nl-NL" w:eastAsia="ja-JP"/>
        </w:rPr>
        <w:t xml:space="preserve"> </w:t>
      </w:r>
    </w:p>
    <w:p w:rsidR="00970A25" w:rsidP="00597142" w:rsidRDefault="00970A25" w14:paraId="48A7079D" w14:textId="77777777">
      <w:pPr>
        <w:spacing w:after="0"/>
        <w:rPr>
          <w:bCs/>
          <w:lang w:val="nl-NL" w:eastAsia="ja-JP"/>
        </w:rPr>
      </w:pPr>
    </w:p>
    <w:p w:rsidR="00D327CC" w:rsidP="004F5A37" w:rsidRDefault="00970A25" w14:paraId="48A7079E" w14:textId="77777777">
      <w:pPr>
        <w:rPr>
          <w:b/>
          <w:lang w:val="nl-NL" w:eastAsia="ja-JP"/>
        </w:rPr>
      </w:pPr>
      <w:r>
        <w:rPr>
          <w:bCs/>
          <w:lang w:val="nl-NL" w:eastAsia="ja-JP"/>
        </w:rPr>
        <w:t xml:space="preserve">In deze geannoteerde agenda is </w:t>
      </w:r>
      <w:r w:rsidR="00A276A8">
        <w:rPr>
          <w:bCs/>
          <w:lang w:val="nl-NL" w:eastAsia="ja-JP"/>
        </w:rPr>
        <w:t>ten behoeve van de coherentie van de informatievoorziening aan de Kamer</w:t>
      </w:r>
      <w:r>
        <w:rPr>
          <w:bCs/>
          <w:lang w:val="nl-NL" w:eastAsia="ja-JP"/>
        </w:rPr>
        <w:t xml:space="preserve"> tevens opgenomen de beantwoording </w:t>
      </w:r>
      <w:r w:rsidR="004F5A37">
        <w:rPr>
          <w:bCs/>
          <w:lang w:val="nl-NL" w:eastAsia="ja-JP"/>
        </w:rPr>
        <w:t xml:space="preserve">– </w:t>
      </w:r>
      <w:r w:rsidR="004F5A37">
        <w:rPr>
          <w:szCs w:val="18"/>
          <w:lang w:val="nl-NL" w:eastAsia="ja-JP"/>
        </w:rPr>
        <w:t>voor</w:t>
      </w:r>
      <w:r w:rsidR="003F0A0B">
        <w:rPr>
          <w:szCs w:val="18"/>
          <w:lang w:val="nl-NL" w:eastAsia="ja-JP"/>
        </w:rPr>
        <w:t xml:space="preserve"> </w:t>
      </w:r>
      <w:r w:rsidR="004F5A37">
        <w:rPr>
          <w:szCs w:val="18"/>
          <w:lang w:val="nl-NL" w:eastAsia="ja-JP"/>
        </w:rPr>
        <w:t>zover mogelijk op basis van de details zoals nu bekend</w:t>
      </w:r>
      <w:r w:rsidR="00236D52">
        <w:rPr>
          <w:szCs w:val="18"/>
          <w:lang w:val="nl-NL" w:eastAsia="ja-JP"/>
        </w:rPr>
        <w:t xml:space="preserve"> </w:t>
      </w:r>
      <w:r w:rsidR="004F5A37">
        <w:rPr>
          <w:szCs w:val="18"/>
          <w:lang w:val="nl-NL" w:eastAsia="ja-JP"/>
        </w:rPr>
        <w:t xml:space="preserve">– </w:t>
      </w:r>
      <w:r>
        <w:rPr>
          <w:bCs/>
          <w:lang w:val="nl-NL" w:eastAsia="ja-JP"/>
        </w:rPr>
        <w:t xml:space="preserve">van de </w:t>
      </w:r>
      <w:r w:rsidRPr="00970A25">
        <w:rPr>
          <w:bCs/>
          <w:lang w:val="nl-NL" w:eastAsia="ja-JP"/>
        </w:rPr>
        <w:t xml:space="preserve">feitelijke vragen </w:t>
      </w:r>
      <w:r>
        <w:rPr>
          <w:bCs/>
          <w:lang w:val="nl-NL" w:eastAsia="ja-JP"/>
        </w:rPr>
        <w:t xml:space="preserve">van de vaste commissie Europese Zaken </w:t>
      </w:r>
      <w:r w:rsidRPr="00970A25">
        <w:rPr>
          <w:bCs/>
          <w:lang w:val="nl-NL" w:eastAsia="ja-JP"/>
        </w:rPr>
        <w:t>over (de verklaring na) de Europese migratie-top d.d. 7 maart 2016</w:t>
      </w:r>
      <w:r>
        <w:rPr>
          <w:bCs/>
          <w:lang w:val="nl-NL" w:eastAsia="ja-JP"/>
        </w:rPr>
        <w:t>, die op 9 maart jl.</w:t>
      </w:r>
      <w:r w:rsidR="00236D52">
        <w:rPr>
          <w:bCs/>
          <w:lang w:val="nl-NL" w:eastAsia="ja-JP"/>
        </w:rPr>
        <w:t xml:space="preserve"> </w:t>
      </w:r>
      <w:r w:rsidR="00AE7FA0">
        <w:rPr>
          <w:bCs/>
          <w:lang w:val="nl-NL" w:eastAsia="ja-JP"/>
        </w:rPr>
        <w:t>werden gesteld aan de minister van Buitenlandse Zaken</w:t>
      </w:r>
      <w:r w:rsidR="00C9178D">
        <w:rPr>
          <w:bCs/>
          <w:lang w:val="nl-NL" w:eastAsia="ja-JP"/>
        </w:rPr>
        <w:t xml:space="preserve"> </w:t>
      </w:r>
      <w:r w:rsidRPr="00036802" w:rsidR="00C9178D">
        <w:rPr>
          <w:lang w:val="nl-NL" w:eastAsia="ja-JP"/>
        </w:rPr>
        <w:t>(kenmerk 2016D10093)</w:t>
      </w:r>
      <w:r w:rsidR="00AE7FA0">
        <w:rPr>
          <w:bCs/>
          <w:lang w:val="nl-NL" w:eastAsia="ja-JP"/>
        </w:rPr>
        <w:t xml:space="preserve">. </w:t>
      </w:r>
      <w:r w:rsidR="00236D52">
        <w:rPr>
          <w:bCs/>
          <w:lang w:val="nl-NL" w:eastAsia="ja-JP"/>
        </w:rPr>
        <w:t xml:space="preserve">Per onderdeel van de geannoteerde </w:t>
      </w:r>
      <w:r w:rsidR="00AE7FA0">
        <w:rPr>
          <w:bCs/>
          <w:lang w:val="nl-NL" w:eastAsia="ja-JP"/>
        </w:rPr>
        <w:t xml:space="preserve">agenda </w:t>
      </w:r>
      <w:r w:rsidR="00236D52">
        <w:rPr>
          <w:bCs/>
          <w:lang w:val="nl-NL" w:eastAsia="ja-JP"/>
        </w:rPr>
        <w:t xml:space="preserve">is aangegeven welke </w:t>
      </w:r>
      <w:r w:rsidR="009D0C00">
        <w:rPr>
          <w:bCs/>
          <w:lang w:val="nl-NL" w:eastAsia="ja-JP"/>
        </w:rPr>
        <w:t xml:space="preserve">van de gestelde </w:t>
      </w:r>
      <w:r w:rsidR="00236D52">
        <w:rPr>
          <w:bCs/>
          <w:lang w:val="nl-NL" w:eastAsia="ja-JP"/>
        </w:rPr>
        <w:t xml:space="preserve">vragen daarmee worden beantwoord. </w:t>
      </w:r>
    </w:p>
    <w:p w:rsidRPr="00FD2774" w:rsidR="00632F12" w:rsidP="00632F12" w:rsidRDefault="00632F12" w14:paraId="48A7079F" w14:textId="77777777">
      <w:pPr>
        <w:spacing w:after="0"/>
        <w:rPr>
          <w:b/>
          <w:lang w:val="nl-NL" w:eastAsia="ja-JP"/>
        </w:rPr>
      </w:pPr>
      <w:r w:rsidRPr="00FD2774">
        <w:rPr>
          <w:rFonts w:hint="eastAsia"/>
          <w:b/>
          <w:lang w:val="nl-NL" w:eastAsia="ja-JP"/>
        </w:rPr>
        <w:t>Migratie</w:t>
      </w:r>
      <w:r w:rsidRPr="00FD2774" w:rsidR="009F12B1">
        <w:rPr>
          <w:b/>
          <w:lang w:val="nl-NL" w:eastAsia="ja-JP"/>
        </w:rPr>
        <w:t xml:space="preserve"> </w:t>
      </w:r>
    </w:p>
    <w:p w:rsidR="005F0476" w:rsidP="009B6E67" w:rsidRDefault="00A05C6B" w14:paraId="48A707A0" w14:textId="0C03883C">
      <w:pPr>
        <w:rPr>
          <w:szCs w:val="18"/>
          <w:lang w:val="nl-NL" w:eastAsia="ja-JP"/>
        </w:rPr>
      </w:pPr>
      <w:r w:rsidRPr="00A05C6B">
        <w:rPr>
          <w:szCs w:val="18"/>
          <w:lang w:val="nl-NL" w:eastAsia="ja-JP"/>
        </w:rPr>
        <w:t xml:space="preserve">De ER zal verder spreken over het versnellen van </w:t>
      </w:r>
      <w:r w:rsidR="001B3108">
        <w:rPr>
          <w:szCs w:val="18"/>
          <w:lang w:val="nl-NL" w:eastAsia="ja-JP"/>
        </w:rPr>
        <w:t xml:space="preserve">de implementatie van </w:t>
      </w:r>
      <w:r w:rsidRPr="00A05C6B">
        <w:rPr>
          <w:szCs w:val="18"/>
          <w:lang w:val="nl-NL" w:eastAsia="ja-JP"/>
        </w:rPr>
        <w:t xml:space="preserve">het gezamenlijk actieplan tussen Turkije en de EU. </w:t>
      </w:r>
      <w:r w:rsidR="005F0476">
        <w:rPr>
          <w:szCs w:val="18"/>
          <w:lang w:val="nl-NL" w:eastAsia="ja-JP"/>
        </w:rPr>
        <w:t>Zoals vermeld in het verslag van de top van 7 maart jl. verwelkomden de Europese staatshoofden en regeringsleiders de Turkse voorstellen en kwamen overeen de beginselen ervan als uitgangspunt te nemen voor verder</w:t>
      </w:r>
      <w:r w:rsidR="00A925C8">
        <w:rPr>
          <w:szCs w:val="18"/>
          <w:lang w:val="nl-NL" w:eastAsia="ja-JP"/>
        </w:rPr>
        <w:t>e</w:t>
      </w:r>
      <w:r w:rsidR="005F0476">
        <w:rPr>
          <w:szCs w:val="18"/>
          <w:lang w:val="nl-NL" w:eastAsia="ja-JP"/>
        </w:rPr>
        <w:t xml:space="preserve"> </w:t>
      </w:r>
      <w:r w:rsidR="00A925C8">
        <w:rPr>
          <w:szCs w:val="18"/>
          <w:lang w:val="nl-NL" w:eastAsia="ja-JP"/>
        </w:rPr>
        <w:t>uit</w:t>
      </w:r>
      <w:r w:rsidR="005F0476">
        <w:rPr>
          <w:szCs w:val="18"/>
          <w:lang w:val="nl-NL" w:eastAsia="ja-JP"/>
        </w:rPr>
        <w:t>werk</w:t>
      </w:r>
      <w:r w:rsidR="00A925C8">
        <w:rPr>
          <w:szCs w:val="18"/>
          <w:lang w:val="nl-NL" w:eastAsia="ja-JP"/>
        </w:rPr>
        <w:t>ing</w:t>
      </w:r>
      <w:r w:rsidR="005F0476">
        <w:rPr>
          <w:szCs w:val="18"/>
          <w:lang w:val="nl-NL" w:eastAsia="ja-JP"/>
        </w:rPr>
        <w:t>.</w:t>
      </w:r>
      <w:r w:rsidR="00AA12C4">
        <w:rPr>
          <w:szCs w:val="18"/>
          <w:lang w:val="nl-NL" w:eastAsia="ja-JP"/>
        </w:rPr>
        <w:t xml:space="preserve"> De uitwerking </w:t>
      </w:r>
      <w:r w:rsidR="00BE53C9">
        <w:rPr>
          <w:szCs w:val="18"/>
          <w:lang w:val="nl-NL" w:eastAsia="ja-JP"/>
        </w:rPr>
        <w:t xml:space="preserve">van deze voorstellen </w:t>
      </w:r>
      <w:r w:rsidR="00AA12C4">
        <w:rPr>
          <w:szCs w:val="18"/>
          <w:lang w:val="nl-NL" w:eastAsia="ja-JP"/>
        </w:rPr>
        <w:t xml:space="preserve">wordt ter hand genomen door de voorzitter van de ER. De staatshoofden en regeringsleiders hebben in dit verband onderstreept dat hierbij het internationaal en Europees recht gerespecteerd zal worden. </w:t>
      </w:r>
      <w:r w:rsidRPr="00BE53C9" w:rsidR="00BE53C9">
        <w:rPr>
          <w:szCs w:val="18"/>
          <w:lang w:val="nl-NL" w:eastAsia="ja-JP"/>
        </w:rPr>
        <w:t>Commissievoorzitter Juncker heeft tijdens de afgelopen top gezegd dat het mogelijk is om de nadere uitwerking vorm te geven binnen deze kaders. Deze nadere uitwerking is</w:t>
      </w:r>
      <w:r w:rsidR="007E7AE3">
        <w:rPr>
          <w:szCs w:val="18"/>
          <w:lang w:val="nl-NL" w:eastAsia="ja-JP"/>
        </w:rPr>
        <w:t xml:space="preserve"> </w:t>
      </w:r>
      <w:r w:rsidR="003F0A0B">
        <w:rPr>
          <w:szCs w:val="18"/>
          <w:lang w:val="nl-NL"/>
        </w:rPr>
        <w:t>o</w:t>
      </w:r>
      <w:r w:rsidR="005F0476">
        <w:rPr>
          <w:szCs w:val="18"/>
          <w:lang w:val="nl-NL" w:eastAsia="ja-JP"/>
        </w:rPr>
        <w:t>p het moment van schrijven nog n</w:t>
      </w:r>
      <w:r w:rsidR="003F0A0B">
        <w:rPr>
          <w:szCs w:val="18"/>
          <w:lang w:val="nl-NL" w:eastAsia="ja-JP"/>
        </w:rPr>
        <w:t>iet</w:t>
      </w:r>
      <w:r w:rsidR="005F0476">
        <w:rPr>
          <w:szCs w:val="18"/>
          <w:lang w:val="nl-NL" w:eastAsia="ja-JP"/>
        </w:rPr>
        <w:t xml:space="preserve"> beschikbaar.</w:t>
      </w:r>
      <w:r w:rsidR="00AA12C4">
        <w:rPr>
          <w:szCs w:val="18"/>
          <w:lang w:val="nl-NL" w:eastAsia="ja-JP"/>
        </w:rPr>
        <w:t xml:space="preserve"> Onderstaande is derhalve een </w:t>
      </w:r>
      <w:r w:rsidR="00BE53C9">
        <w:rPr>
          <w:szCs w:val="18"/>
          <w:lang w:val="nl-NL" w:eastAsia="ja-JP"/>
        </w:rPr>
        <w:t>ee</w:t>
      </w:r>
      <w:r w:rsidRPr="00BE53C9" w:rsidR="00BE53C9">
        <w:rPr>
          <w:szCs w:val="18"/>
          <w:lang w:val="nl-NL" w:eastAsia="ja-JP"/>
        </w:rPr>
        <w:t>rste inschatting op basis van het bestaande juridische kade</w:t>
      </w:r>
      <w:r w:rsidR="00BE53C9">
        <w:rPr>
          <w:szCs w:val="18"/>
          <w:lang w:val="nl-NL" w:eastAsia="ja-JP"/>
        </w:rPr>
        <w:t xml:space="preserve">r die </w:t>
      </w:r>
      <w:r w:rsidR="00AA12C4">
        <w:rPr>
          <w:szCs w:val="18"/>
          <w:lang w:val="nl-NL" w:eastAsia="ja-JP"/>
        </w:rPr>
        <w:t xml:space="preserve">zal worden </w:t>
      </w:r>
      <w:r w:rsidR="00BE53C9">
        <w:rPr>
          <w:szCs w:val="18"/>
          <w:lang w:val="nl-NL" w:eastAsia="ja-JP"/>
        </w:rPr>
        <w:t xml:space="preserve">herbezien </w:t>
      </w:r>
      <w:r w:rsidR="00AA12C4">
        <w:rPr>
          <w:szCs w:val="18"/>
          <w:lang w:val="nl-NL" w:eastAsia="ja-JP"/>
        </w:rPr>
        <w:t>zodra de eer</w:t>
      </w:r>
      <w:r w:rsidR="006F1580">
        <w:rPr>
          <w:szCs w:val="18"/>
          <w:lang w:val="nl-NL" w:eastAsia="ja-JP"/>
        </w:rPr>
        <w:t xml:space="preserve">der genoemde </w:t>
      </w:r>
      <w:r w:rsidRPr="00BE53C9" w:rsidR="00BE53C9">
        <w:rPr>
          <w:szCs w:val="18"/>
          <w:lang w:val="nl-NL" w:eastAsia="ja-JP"/>
        </w:rPr>
        <w:t>nadere uitwerking beschikbaar is</w:t>
      </w:r>
      <w:r w:rsidR="00AA12C4">
        <w:rPr>
          <w:szCs w:val="18"/>
          <w:lang w:val="nl-NL" w:eastAsia="ja-JP"/>
        </w:rPr>
        <w:t>.</w:t>
      </w:r>
    </w:p>
    <w:p w:rsidRPr="00A05C6B" w:rsidR="00A05C6B" w:rsidP="009B6E67" w:rsidRDefault="00A05C6B" w14:paraId="48A707A1" w14:textId="670FD0DE">
      <w:pPr>
        <w:rPr>
          <w:szCs w:val="18"/>
          <w:lang w:val="nl-NL"/>
        </w:rPr>
      </w:pPr>
      <w:r w:rsidRPr="00A05C6B">
        <w:rPr>
          <w:szCs w:val="18"/>
          <w:lang w:val="nl-NL" w:eastAsia="ja-JP"/>
        </w:rPr>
        <w:t>De voorstellen zien</w:t>
      </w:r>
      <w:r w:rsidRPr="00A05C6B">
        <w:rPr>
          <w:szCs w:val="18"/>
          <w:lang w:val="nl-NL"/>
        </w:rPr>
        <w:t xml:space="preserve"> op een terugname </w:t>
      </w:r>
      <w:r w:rsidRPr="00A05C6B" w:rsidR="00436CC7">
        <w:rPr>
          <w:szCs w:val="18"/>
          <w:lang w:val="nl-NL"/>
        </w:rPr>
        <w:t xml:space="preserve">door Turkije </w:t>
      </w:r>
      <w:r w:rsidRPr="00A05C6B">
        <w:rPr>
          <w:szCs w:val="18"/>
          <w:lang w:val="nl-NL"/>
        </w:rPr>
        <w:t xml:space="preserve">van alle irreguliere migranten die aankomen op </w:t>
      </w:r>
      <w:r w:rsidR="003319BF">
        <w:rPr>
          <w:szCs w:val="18"/>
          <w:lang w:val="nl-NL"/>
        </w:rPr>
        <w:t>de</w:t>
      </w:r>
      <w:r w:rsidR="001B3108">
        <w:rPr>
          <w:szCs w:val="18"/>
          <w:lang w:val="nl-NL"/>
        </w:rPr>
        <w:t xml:space="preserve"> Griek</w:t>
      </w:r>
      <w:r w:rsidR="003319BF">
        <w:rPr>
          <w:szCs w:val="18"/>
          <w:lang w:val="nl-NL"/>
        </w:rPr>
        <w:t>se eilanden vanuit Turkije</w:t>
      </w:r>
      <w:r w:rsidR="009B6E67">
        <w:rPr>
          <w:szCs w:val="18"/>
          <w:lang w:val="nl-NL"/>
        </w:rPr>
        <w:t>,</w:t>
      </w:r>
      <w:r w:rsidRPr="00A05C6B">
        <w:rPr>
          <w:szCs w:val="18"/>
          <w:lang w:val="nl-NL"/>
        </w:rPr>
        <w:t xml:space="preserve"> </w:t>
      </w:r>
      <w:r w:rsidR="00857680">
        <w:rPr>
          <w:szCs w:val="18"/>
          <w:lang w:val="nl-NL"/>
        </w:rPr>
        <w:t xml:space="preserve">en </w:t>
      </w:r>
      <w:r w:rsidR="005F0476">
        <w:rPr>
          <w:szCs w:val="18"/>
          <w:lang w:val="nl-NL"/>
        </w:rPr>
        <w:t>vooralsnog</w:t>
      </w:r>
      <w:r w:rsidR="009B6E67">
        <w:rPr>
          <w:szCs w:val="18"/>
          <w:lang w:val="nl-NL"/>
        </w:rPr>
        <w:t xml:space="preserve"> n</w:t>
      </w:r>
      <w:r w:rsidRPr="00A05C6B">
        <w:rPr>
          <w:szCs w:val="18"/>
          <w:lang w:val="nl-NL"/>
        </w:rPr>
        <w:t>iet op migranten die via andere wegen naar Europa komen. De nieuwe Turkse voorstellen bieden perspectief</w:t>
      </w:r>
      <w:r w:rsidR="009B6E67">
        <w:rPr>
          <w:szCs w:val="18"/>
          <w:lang w:val="nl-NL"/>
        </w:rPr>
        <w:t>:</w:t>
      </w:r>
      <w:r w:rsidRPr="00A05C6B">
        <w:rPr>
          <w:szCs w:val="18"/>
          <w:lang w:val="nl-NL"/>
        </w:rPr>
        <w:t xml:space="preserve"> </w:t>
      </w:r>
      <w:r w:rsidR="009B6E67">
        <w:rPr>
          <w:szCs w:val="18"/>
          <w:lang w:val="nl-NL"/>
        </w:rPr>
        <w:t>z</w:t>
      </w:r>
      <w:r w:rsidRPr="00A05C6B">
        <w:rPr>
          <w:szCs w:val="18"/>
          <w:lang w:val="nl-NL"/>
        </w:rPr>
        <w:t xml:space="preserve">ij gaan verder dan de </w:t>
      </w:r>
      <w:r w:rsidR="001B3108">
        <w:rPr>
          <w:szCs w:val="18"/>
          <w:lang w:val="nl-NL"/>
        </w:rPr>
        <w:t>tijdens de ER van 7 maart door</w:t>
      </w:r>
      <w:r w:rsidRPr="00A05C6B">
        <w:rPr>
          <w:szCs w:val="18"/>
          <w:lang w:val="nl-NL"/>
        </w:rPr>
        <w:t xml:space="preserve"> Turkije </w:t>
      </w:r>
      <w:r w:rsidR="001B3108">
        <w:rPr>
          <w:szCs w:val="18"/>
          <w:lang w:val="nl-NL"/>
        </w:rPr>
        <w:t xml:space="preserve">bevestigde </w:t>
      </w:r>
      <w:r w:rsidR="00B076F6">
        <w:rPr>
          <w:szCs w:val="18"/>
          <w:lang w:val="nl-NL"/>
        </w:rPr>
        <w:t>eerdere</w:t>
      </w:r>
      <w:r w:rsidR="001B3108">
        <w:rPr>
          <w:szCs w:val="18"/>
          <w:lang w:val="nl-NL"/>
        </w:rPr>
        <w:t xml:space="preserve"> afspraak </w:t>
      </w:r>
      <w:r w:rsidRPr="00A05C6B">
        <w:rPr>
          <w:szCs w:val="18"/>
          <w:lang w:val="nl-NL"/>
        </w:rPr>
        <w:t>om migranten terug te nemen die niet in aanmerking komen voor internationale bescherming</w:t>
      </w:r>
      <w:r w:rsidR="00B076F6">
        <w:rPr>
          <w:szCs w:val="18"/>
          <w:lang w:val="nl-NL"/>
        </w:rPr>
        <w:t>. Basis voor de overname is</w:t>
      </w:r>
      <w:r w:rsidR="005D1B39">
        <w:rPr>
          <w:szCs w:val="18"/>
          <w:lang w:val="nl-NL"/>
        </w:rPr>
        <w:t xml:space="preserve"> </w:t>
      </w:r>
      <w:r w:rsidR="00B076F6">
        <w:rPr>
          <w:szCs w:val="18"/>
          <w:lang w:val="nl-NL"/>
        </w:rPr>
        <w:t>de</w:t>
      </w:r>
      <w:r w:rsidR="005D1B39">
        <w:rPr>
          <w:szCs w:val="18"/>
          <w:lang w:val="nl-NL"/>
        </w:rPr>
        <w:t xml:space="preserve"> bestaande Grieks-Turkse </w:t>
      </w:r>
      <w:r w:rsidR="00B076F6">
        <w:rPr>
          <w:szCs w:val="18"/>
          <w:lang w:val="nl-NL"/>
        </w:rPr>
        <w:t>terug- en overnameovereenkomst</w:t>
      </w:r>
      <w:r w:rsidRPr="00A05C6B">
        <w:rPr>
          <w:szCs w:val="18"/>
          <w:lang w:val="nl-NL"/>
        </w:rPr>
        <w:t>.</w:t>
      </w:r>
      <w:r w:rsidR="00233E8C">
        <w:rPr>
          <w:szCs w:val="18"/>
          <w:lang w:val="nl-NL"/>
        </w:rPr>
        <w:t xml:space="preserve"> In de voorstellen wordt verwezen naar zowel de bestaande afspraken als de uitbreiding daarvan naar alle irreguliere migranten.</w:t>
      </w:r>
      <w:r w:rsidRPr="00A05C6B">
        <w:rPr>
          <w:szCs w:val="18"/>
          <w:lang w:val="nl-NL"/>
        </w:rPr>
        <w:t xml:space="preserve"> </w:t>
      </w:r>
      <w:r w:rsidR="00B076F6">
        <w:rPr>
          <w:szCs w:val="18"/>
          <w:lang w:val="nl-NL"/>
        </w:rPr>
        <w:t>De</w:t>
      </w:r>
      <w:r w:rsidRPr="00A05C6B">
        <w:rPr>
          <w:szCs w:val="18"/>
          <w:lang w:val="nl-NL"/>
        </w:rPr>
        <w:t xml:space="preserve"> </w:t>
      </w:r>
      <w:r w:rsidR="003F0A0B">
        <w:rPr>
          <w:szCs w:val="18"/>
          <w:lang w:val="nl-NL"/>
        </w:rPr>
        <w:t>achterliggende gedachte is dat de</w:t>
      </w:r>
      <w:r w:rsidRPr="00A05C6B">
        <w:rPr>
          <w:szCs w:val="18"/>
          <w:lang w:val="nl-NL"/>
        </w:rPr>
        <w:t xml:space="preserve"> daadwerkelijke terug</w:t>
      </w:r>
      <w:r w:rsidR="00B076F6">
        <w:rPr>
          <w:szCs w:val="18"/>
          <w:lang w:val="nl-NL"/>
        </w:rPr>
        <w:t>- en over</w:t>
      </w:r>
      <w:r w:rsidRPr="00A05C6B">
        <w:rPr>
          <w:szCs w:val="18"/>
          <w:lang w:val="nl-NL"/>
        </w:rPr>
        <w:t xml:space="preserve">name </w:t>
      </w:r>
      <w:r w:rsidRPr="00A05C6B" w:rsidR="00EC091E">
        <w:rPr>
          <w:szCs w:val="18"/>
          <w:lang w:val="nl-NL"/>
        </w:rPr>
        <w:t xml:space="preserve">door Turkije </w:t>
      </w:r>
      <w:r w:rsidRPr="00A05C6B">
        <w:rPr>
          <w:szCs w:val="18"/>
          <w:lang w:val="nl-NL"/>
        </w:rPr>
        <w:t xml:space="preserve">van alle irreguliere migranten die aankomen op de Griekse eilanden de gevaarlijke overtocht </w:t>
      </w:r>
      <w:r w:rsidR="00825CB1">
        <w:rPr>
          <w:szCs w:val="18"/>
          <w:lang w:val="nl-NL"/>
        </w:rPr>
        <w:t xml:space="preserve">via de route Turkije – Griekenland zeer onaantrekkelijk </w:t>
      </w:r>
      <w:r w:rsidR="003F0A0B">
        <w:rPr>
          <w:szCs w:val="18"/>
          <w:lang w:val="nl-NL"/>
        </w:rPr>
        <w:t>maakt, en dat daardoor</w:t>
      </w:r>
      <w:r w:rsidRPr="00A05C6B">
        <w:rPr>
          <w:szCs w:val="18"/>
          <w:lang w:val="nl-NL"/>
        </w:rPr>
        <w:t xml:space="preserve"> </w:t>
      </w:r>
      <w:r w:rsidR="002B523B">
        <w:rPr>
          <w:szCs w:val="18"/>
          <w:lang w:val="nl-NL"/>
        </w:rPr>
        <w:t>mensens</w:t>
      </w:r>
      <w:r w:rsidR="00825CB1">
        <w:rPr>
          <w:szCs w:val="18"/>
          <w:lang w:val="nl-NL"/>
        </w:rPr>
        <w:t>mokkel via</w:t>
      </w:r>
      <w:r w:rsidR="002B523B">
        <w:rPr>
          <w:szCs w:val="18"/>
          <w:lang w:val="nl-NL"/>
        </w:rPr>
        <w:t xml:space="preserve"> de</w:t>
      </w:r>
      <w:r w:rsidR="00825CB1">
        <w:rPr>
          <w:szCs w:val="18"/>
          <w:lang w:val="nl-NL"/>
        </w:rPr>
        <w:t>ze</w:t>
      </w:r>
      <w:r w:rsidR="002B523B">
        <w:rPr>
          <w:szCs w:val="18"/>
          <w:lang w:val="nl-NL"/>
        </w:rPr>
        <w:t xml:space="preserve"> route </w:t>
      </w:r>
      <w:r w:rsidR="00825CB1">
        <w:rPr>
          <w:szCs w:val="18"/>
          <w:lang w:val="nl-NL"/>
        </w:rPr>
        <w:t xml:space="preserve">sterk </w:t>
      </w:r>
      <w:r w:rsidR="003F0A0B">
        <w:rPr>
          <w:szCs w:val="18"/>
          <w:lang w:val="nl-NL"/>
        </w:rPr>
        <w:t>zal</w:t>
      </w:r>
      <w:r w:rsidR="00825CB1">
        <w:rPr>
          <w:szCs w:val="18"/>
          <w:lang w:val="nl-NL"/>
        </w:rPr>
        <w:t xml:space="preserve"> </w:t>
      </w:r>
      <w:r w:rsidR="002B523B">
        <w:rPr>
          <w:szCs w:val="18"/>
          <w:lang w:val="nl-NL"/>
        </w:rPr>
        <w:t>worden teruggedrongen</w:t>
      </w:r>
      <w:r w:rsidR="00B81D39">
        <w:rPr>
          <w:szCs w:val="18"/>
          <w:lang w:val="nl-NL"/>
        </w:rPr>
        <w:t xml:space="preserve">, temeer als dit proces gepaard gaat met een </w:t>
      </w:r>
      <w:r w:rsidR="006F1580">
        <w:rPr>
          <w:szCs w:val="18"/>
          <w:lang w:val="nl-NL"/>
        </w:rPr>
        <w:t>regulier</w:t>
      </w:r>
      <w:r w:rsidR="00B81D39">
        <w:rPr>
          <w:szCs w:val="18"/>
          <w:lang w:val="nl-NL"/>
        </w:rPr>
        <w:t xml:space="preserve"> alternatief via hervestiging vanuit Turkije</w:t>
      </w:r>
      <w:r w:rsidRPr="00A05C6B">
        <w:rPr>
          <w:szCs w:val="18"/>
          <w:lang w:val="nl-NL"/>
        </w:rPr>
        <w:t xml:space="preserve"> </w:t>
      </w:r>
      <w:r w:rsidR="00B076F6">
        <w:rPr>
          <w:szCs w:val="18"/>
          <w:lang w:val="nl-NL"/>
        </w:rPr>
        <w:t>naar de Europese Unie</w:t>
      </w:r>
      <w:r w:rsidRPr="00A05C6B">
        <w:rPr>
          <w:szCs w:val="18"/>
          <w:lang w:val="nl-NL"/>
        </w:rPr>
        <w:t xml:space="preserve"> (vraag 1, 2</w:t>
      </w:r>
      <w:r w:rsidR="005D1B39">
        <w:rPr>
          <w:szCs w:val="18"/>
          <w:lang w:val="nl-NL"/>
        </w:rPr>
        <w:t xml:space="preserve">, </w:t>
      </w:r>
      <w:r w:rsidRPr="00B76F47">
        <w:rPr>
          <w:lang w:val="nl-NL"/>
        </w:rPr>
        <w:t>13</w:t>
      </w:r>
      <w:r w:rsidRPr="00A05C6B">
        <w:rPr>
          <w:szCs w:val="18"/>
          <w:lang w:val="nl-NL"/>
        </w:rPr>
        <w:t xml:space="preserve"> en </w:t>
      </w:r>
      <w:r w:rsidR="005D1B39">
        <w:rPr>
          <w:szCs w:val="18"/>
          <w:lang w:val="nl-NL"/>
        </w:rPr>
        <w:t>20</w:t>
      </w:r>
      <w:r w:rsidRPr="00A05C6B">
        <w:rPr>
          <w:szCs w:val="18"/>
          <w:lang w:val="nl-NL"/>
        </w:rPr>
        <w:t xml:space="preserve">). </w:t>
      </w:r>
      <w:r w:rsidRPr="00FC19FE" w:rsidR="00FC19FE">
        <w:rPr>
          <w:szCs w:val="18"/>
          <w:lang w:val="nl-NL"/>
        </w:rPr>
        <w:t xml:space="preserve">Het </w:t>
      </w:r>
      <w:r w:rsidR="001566A5">
        <w:rPr>
          <w:szCs w:val="18"/>
          <w:lang w:val="nl-NL"/>
        </w:rPr>
        <w:t xml:space="preserve">kan daarmee </w:t>
      </w:r>
      <w:r w:rsidRPr="00FC19FE" w:rsidR="00FC19FE">
        <w:rPr>
          <w:szCs w:val="18"/>
          <w:lang w:val="nl-NL"/>
        </w:rPr>
        <w:t xml:space="preserve">een onderdeel zijn van </w:t>
      </w:r>
      <w:r w:rsidR="001566A5">
        <w:rPr>
          <w:szCs w:val="18"/>
          <w:lang w:val="nl-NL"/>
        </w:rPr>
        <w:t>d</w:t>
      </w:r>
      <w:r w:rsidRPr="00FC19FE" w:rsidR="00FC19FE">
        <w:rPr>
          <w:szCs w:val="18"/>
          <w:lang w:val="nl-NL"/>
        </w:rPr>
        <w:t xml:space="preserve">e bredere oplossing zoals verwoord in de kamerbief van 8 september 2015 (Kamerstuk 19 637, nr. 2030). </w:t>
      </w:r>
    </w:p>
    <w:p w:rsidR="00DA1F69" w:rsidP="007576B8" w:rsidRDefault="00A05C6B" w14:paraId="48A707A2" w14:textId="197F8FB5">
      <w:pPr>
        <w:rPr>
          <w:szCs w:val="18"/>
          <w:lang w:val="nl-NL"/>
        </w:rPr>
      </w:pPr>
      <w:r w:rsidRPr="00A05C6B">
        <w:rPr>
          <w:szCs w:val="18"/>
          <w:lang w:val="nl-NL"/>
        </w:rPr>
        <w:t>Terugkeer</w:t>
      </w:r>
      <w:r w:rsidR="009B6E67">
        <w:rPr>
          <w:szCs w:val="18"/>
          <w:lang w:val="nl-NL"/>
        </w:rPr>
        <w:t xml:space="preserve"> van alle irreguliere migranten</w:t>
      </w:r>
      <w:r w:rsidRPr="00A05C6B">
        <w:rPr>
          <w:szCs w:val="18"/>
          <w:lang w:val="nl-NL"/>
        </w:rPr>
        <w:t xml:space="preserve"> betekent dat ook migranten die </w:t>
      </w:r>
      <w:r w:rsidR="001B5B05">
        <w:rPr>
          <w:szCs w:val="18"/>
          <w:lang w:val="nl-NL"/>
        </w:rPr>
        <w:t>mogelijk</w:t>
      </w:r>
      <w:r w:rsidRPr="00A05C6B">
        <w:rPr>
          <w:szCs w:val="18"/>
          <w:lang w:val="nl-NL"/>
        </w:rPr>
        <w:t xml:space="preserve"> in aanmerking komen voor </w:t>
      </w:r>
      <w:r w:rsidRPr="00A05C6B">
        <w:rPr>
          <w:bCs/>
          <w:szCs w:val="18"/>
          <w:lang w:val="nl-NL"/>
        </w:rPr>
        <w:t xml:space="preserve">internationale bescherming door Turkije kunnen worden teruggenomen. </w:t>
      </w:r>
      <w:r w:rsidR="00B076F6">
        <w:rPr>
          <w:bCs/>
          <w:szCs w:val="18"/>
          <w:lang w:val="nl-NL"/>
        </w:rPr>
        <w:t xml:space="preserve">Dit laat onverlet dat </w:t>
      </w:r>
      <w:r w:rsidR="00607005">
        <w:rPr>
          <w:bCs/>
          <w:szCs w:val="18"/>
          <w:lang w:val="nl-NL"/>
        </w:rPr>
        <w:t xml:space="preserve">naar mening van het kabinet </w:t>
      </w:r>
      <w:r w:rsidR="00AA12C4">
        <w:rPr>
          <w:bCs/>
          <w:szCs w:val="18"/>
          <w:lang w:val="nl-NL"/>
        </w:rPr>
        <w:t xml:space="preserve">de rechten van </w:t>
      </w:r>
      <w:r w:rsidR="00B076F6">
        <w:rPr>
          <w:bCs/>
          <w:szCs w:val="18"/>
          <w:lang w:val="nl-NL"/>
        </w:rPr>
        <w:t xml:space="preserve">een migrant </w:t>
      </w:r>
      <w:r w:rsidR="00AA12C4">
        <w:rPr>
          <w:bCs/>
          <w:szCs w:val="18"/>
          <w:lang w:val="nl-NL"/>
        </w:rPr>
        <w:t xml:space="preserve">die </w:t>
      </w:r>
      <w:r w:rsidR="00B076F6">
        <w:rPr>
          <w:bCs/>
          <w:szCs w:val="18"/>
          <w:lang w:val="nl-NL"/>
        </w:rPr>
        <w:t xml:space="preserve">een asielaanvraag </w:t>
      </w:r>
      <w:r w:rsidR="00AA12C4">
        <w:rPr>
          <w:bCs/>
          <w:szCs w:val="18"/>
          <w:lang w:val="nl-NL"/>
        </w:rPr>
        <w:t xml:space="preserve">wenst </w:t>
      </w:r>
      <w:r w:rsidR="00B076F6">
        <w:rPr>
          <w:bCs/>
          <w:szCs w:val="18"/>
          <w:lang w:val="nl-NL"/>
        </w:rPr>
        <w:t>in</w:t>
      </w:r>
      <w:r w:rsidR="00AA12C4">
        <w:rPr>
          <w:bCs/>
          <w:szCs w:val="18"/>
          <w:lang w:val="nl-NL"/>
        </w:rPr>
        <w:t xml:space="preserve"> te </w:t>
      </w:r>
      <w:r w:rsidR="00B076F6">
        <w:rPr>
          <w:bCs/>
          <w:szCs w:val="18"/>
          <w:lang w:val="nl-NL"/>
        </w:rPr>
        <w:t xml:space="preserve">dienen </w:t>
      </w:r>
      <w:r w:rsidRPr="00A05C6B">
        <w:rPr>
          <w:bCs/>
          <w:szCs w:val="18"/>
          <w:lang w:val="nl-NL"/>
        </w:rPr>
        <w:t>bij aankomst in Griekenland</w:t>
      </w:r>
      <w:r w:rsidR="00023ED8">
        <w:rPr>
          <w:bCs/>
          <w:szCs w:val="18"/>
          <w:lang w:val="nl-NL"/>
        </w:rPr>
        <w:t xml:space="preserve">, </w:t>
      </w:r>
      <w:r w:rsidR="00AA12C4">
        <w:rPr>
          <w:bCs/>
          <w:szCs w:val="18"/>
          <w:lang w:val="nl-NL"/>
        </w:rPr>
        <w:t xml:space="preserve">conform </w:t>
      </w:r>
      <w:r w:rsidRPr="00A05C6B">
        <w:rPr>
          <w:szCs w:val="18"/>
          <w:lang w:val="nl-NL"/>
        </w:rPr>
        <w:t>Europese en internationale regelgeving</w:t>
      </w:r>
      <w:r w:rsidRPr="00BE53C9" w:rsidR="00BE53C9">
        <w:rPr>
          <w:szCs w:val="18"/>
          <w:lang w:val="nl-NL"/>
        </w:rPr>
        <w:t>, zullen moeten worden gerespecteerd</w:t>
      </w:r>
      <w:r w:rsidRPr="00A05C6B">
        <w:rPr>
          <w:szCs w:val="18"/>
          <w:lang w:val="nl-NL"/>
        </w:rPr>
        <w:t xml:space="preserve">. </w:t>
      </w:r>
    </w:p>
    <w:p w:rsidR="00D17E93" w:rsidP="007576B8" w:rsidRDefault="0039269B" w14:paraId="48A707A3" w14:textId="726C5D05">
      <w:pPr>
        <w:rPr>
          <w:szCs w:val="18"/>
          <w:lang w:val="nl-NL"/>
        </w:rPr>
      </w:pPr>
      <w:r>
        <w:rPr>
          <w:caps/>
          <w:szCs w:val="18"/>
          <w:lang w:val="nl-NL"/>
        </w:rPr>
        <w:t>A</w:t>
      </w:r>
      <w:r w:rsidRPr="0039269B">
        <w:rPr>
          <w:szCs w:val="18"/>
          <w:lang w:val="nl-NL"/>
        </w:rPr>
        <w:t>ls aan de daarvoor relevante voorwaarden in de Procedurerichtlijn is voldaan</w:t>
      </w:r>
      <w:r w:rsidR="00023ED8">
        <w:rPr>
          <w:szCs w:val="18"/>
          <w:lang w:val="nl-NL"/>
        </w:rPr>
        <w:t>,</w:t>
      </w:r>
      <w:r w:rsidR="00B076F6">
        <w:rPr>
          <w:szCs w:val="18"/>
          <w:lang w:val="nl-NL"/>
        </w:rPr>
        <w:t xml:space="preserve"> kan Griekenland een asielaanvraag niet-ontvankelijk verklaren</w:t>
      </w:r>
      <w:r w:rsidR="00DD3824">
        <w:rPr>
          <w:szCs w:val="18"/>
          <w:lang w:val="nl-NL"/>
        </w:rPr>
        <w:t>,</w:t>
      </w:r>
      <w:r w:rsidR="00B076F6">
        <w:rPr>
          <w:szCs w:val="18"/>
          <w:lang w:val="nl-NL"/>
        </w:rPr>
        <w:t xml:space="preserve"> </w:t>
      </w:r>
      <w:r w:rsidR="00DD3824">
        <w:rPr>
          <w:szCs w:val="18"/>
          <w:lang w:val="nl-NL"/>
        </w:rPr>
        <w:t xml:space="preserve">bijvoorbeeld </w:t>
      </w:r>
      <w:r w:rsidR="00B076F6">
        <w:rPr>
          <w:szCs w:val="18"/>
          <w:lang w:val="nl-NL"/>
        </w:rPr>
        <w:t>wanneer wordt geoordeeld dat Turkije voor de betrokken migrant een veilig derde land is.</w:t>
      </w:r>
      <w:r w:rsidR="00E31F35">
        <w:rPr>
          <w:szCs w:val="18"/>
          <w:lang w:val="nl-NL"/>
        </w:rPr>
        <w:t xml:space="preserve"> Na een </w:t>
      </w:r>
      <w:r w:rsidR="00DD3824">
        <w:rPr>
          <w:szCs w:val="18"/>
          <w:lang w:val="nl-NL"/>
        </w:rPr>
        <w:t xml:space="preserve">dergelijke </w:t>
      </w:r>
      <w:r w:rsidR="00E31F35">
        <w:rPr>
          <w:szCs w:val="18"/>
          <w:lang w:val="nl-NL"/>
        </w:rPr>
        <w:t>niet-ontvankelijkheidsverklaring</w:t>
      </w:r>
      <w:r w:rsidR="00DD3824">
        <w:rPr>
          <w:szCs w:val="18"/>
          <w:lang w:val="nl-NL"/>
        </w:rPr>
        <w:t xml:space="preserve"> op basis van de Procedurerichtlijn</w:t>
      </w:r>
      <w:r w:rsidRPr="00A05C6B" w:rsidR="00A05C6B">
        <w:rPr>
          <w:szCs w:val="18"/>
          <w:lang w:val="nl-NL"/>
        </w:rPr>
        <w:t xml:space="preserve"> is </w:t>
      </w:r>
      <w:r w:rsidR="00B076F6">
        <w:rPr>
          <w:szCs w:val="18"/>
          <w:lang w:val="nl-NL"/>
        </w:rPr>
        <w:t>overname doo</w:t>
      </w:r>
      <w:r w:rsidR="00311270">
        <w:rPr>
          <w:szCs w:val="18"/>
          <w:lang w:val="nl-NL"/>
        </w:rPr>
        <w:t xml:space="preserve">r Turkije </w:t>
      </w:r>
      <w:r w:rsidRPr="00A05C6B" w:rsidR="00A05C6B">
        <w:rPr>
          <w:szCs w:val="18"/>
          <w:lang w:val="nl-NL"/>
        </w:rPr>
        <w:t xml:space="preserve">aan de orde. </w:t>
      </w:r>
      <w:r w:rsidR="009F562F">
        <w:rPr>
          <w:szCs w:val="18"/>
          <w:lang w:val="nl-NL"/>
        </w:rPr>
        <w:t xml:space="preserve">In de te ontwikkelen voorstellen zal moeten worden vastgelegd dat </w:t>
      </w:r>
      <w:r w:rsidR="000E7150">
        <w:rPr>
          <w:szCs w:val="18"/>
          <w:lang w:val="nl-NL"/>
        </w:rPr>
        <w:t xml:space="preserve">Griekenland toegang </w:t>
      </w:r>
      <w:r w:rsidR="009F562F">
        <w:rPr>
          <w:szCs w:val="18"/>
          <w:lang w:val="nl-NL"/>
        </w:rPr>
        <w:t xml:space="preserve">biedt </w:t>
      </w:r>
      <w:r w:rsidR="000E7150">
        <w:rPr>
          <w:szCs w:val="18"/>
          <w:lang w:val="nl-NL"/>
        </w:rPr>
        <w:t>tot voldoende rechtsmiddelen en aanvragen individueel beoorde</w:t>
      </w:r>
      <w:r w:rsidR="009F562F">
        <w:rPr>
          <w:szCs w:val="18"/>
          <w:lang w:val="nl-NL"/>
        </w:rPr>
        <w:t>e</w:t>
      </w:r>
      <w:r w:rsidR="000E7150">
        <w:rPr>
          <w:szCs w:val="18"/>
          <w:lang w:val="nl-NL"/>
        </w:rPr>
        <w:t>l</w:t>
      </w:r>
      <w:r w:rsidR="009F562F">
        <w:rPr>
          <w:szCs w:val="18"/>
          <w:lang w:val="nl-NL"/>
        </w:rPr>
        <w:t>t</w:t>
      </w:r>
      <w:r w:rsidR="000E7150">
        <w:rPr>
          <w:szCs w:val="18"/>
          <w:lang w:val="nl-NL"/>
        </w:rPr>
        <w:t xml:space="preserve"> en toets</w:t>
      </w:r>
      <w:r w:rsidR="009F562F">
        <w:rPr>
          <w:szCs w:val="18"/>
          <w:lang w:val="nl-NL"/>
        </w:rPr>
        <w:t>t</w:t>
      </w:r>
      <w:r w:rsidR="000E7150">
        <w:rPr>
          <w:szCs w:val="18"/>
          <w:lang w:val="nl-NL"/>
        </w:rPr>
        <w:t xml:space="preserve"> aan het principe van non-refoulement. </w:t>
      </w:r>
      <w:r w:rsidR="009F562F">
        <w:rPr>
          <w:szCs w:val="18"/>
          <w:lang w:val="nl-NL"/>
        </w:rPr>
        <w:t>D</w:t>
      </w:r>
      <w:r w:rsidR="000E7150">
        <w:rPr>
          <w:szCs w:val="18"/>
          <w:lang w:val="nl-NL"/>
        </w:rPr>
        <w:t xml:space="preserve">e </w:t>
      </w:r>
      <w:r w:rsidR="009A6F61">
        <w:rPr>
          <w:szCs w:val="18"/>
          <w:lang w:val="nl-NL"/>
        </w:rPr>
        <w:t>Commissie</w:t>
      </w:r>
      <w:r w:rsidR="000E7150">
        <w:rPr>
          <w:szCs w:val="18"/>
          <w:lang w:val="nl-NL"/>
        </w:rPr>
        <w:t xml:space="preserve"> zal </w:t>
      </w:r>
      <w:r w:rsidR="009F562F">
        <w:rPr>
          <w:szCs w:val="18"/>
          <w:lang w:val="nl-NL"/>
        </w:rPr>
        <w:t xml:space="preserve">in de operationele uitwerking </w:t>
      </w:r>
      <w:r w:rsidR="00023ED8">
        <w:rPr>
          <w:szCs w:val="18"/>
          <w:lang w:val="nl-NL"/>
        </w:rPr>
        <w:t xml:space="preserve">relevante </w:t>
      </w:r>
      <w:r w:rsidR="000E7150">
        <w:rPr>
          <w:szCs w:val="18"/>
          <w:lang w:val="nl-NL"/>
        </w:rPr>
        <w:t xml:space="preserve">waarborgen van internationaal en Europees recht </w:t>
      </w:r>
      <w:r w:rsidR="009F562F">
        <w:rPr>
          <w:szCs w:val="18"/>
          <w:lang w:val="nl-NL"/>
        </w:rPr>
        <w:t>moeten opnemen</w:t>
      </w:r>
      <w:r w:rsidR="00023ED8">
        <w:rPr>
          <w:szCs w:val="18"/>
          <w:lang w:val="nl-NL"/>
        </w:rPr>
        <w:t>.</w:t>
      </w:r>
      <w:r w:rsidR="000E7150">
        <w:rPr>
          <w:szCs w:val="18"/>
          <w:lang w:val="nl-NL"/>
        </w:rPr>
        <w:t xml:space="preserve"> Eveneens zal de EU bereid moeten zijn Griekenland </w:t>
      </w:r>
      <w:r w:rsidR="009F562F">
        <w:rPr>
          <w:szCs w:val="18"/>
          <w:lang w:val="nl-NL"/>
        </w:rPr>
        <w:t xml:space="preserve">desgevraagd </w:t>
      </w:r>
      <w:r w:rsidR="000E7150">
        <w:rPr>
          <w:szCs w:val="18"/>
          <w:lang w:val="nl-NL"/>
        </w:rPr>
        <w:t>te ondersteunen bij de administratieve en logistieke aspecten hiervan</w:t>
      </w:r>
      <w:r w:rsidR="009F562F">
        <w:rPr>
          <w:szCs w:val="18"/>
          <w:lang w:val="nl-NL"/>
        </w:rPr>
        <w:t xml:space="preserve">, waarbij naar verwachting </w:t>
      </w:r>
      <w:r w:rsidR="000E7150">
        <w:rPr>
          <w:szCs w:val="18"/>
          <w:lang w:val="nl-NL"/>
        </w:rPr>
        <w:t xml:space="preserve">ook UNHCR </w:t>
      </w:r>
      <w:r w:rsidR="009F562F">
        <w:rPr>
          <w:szCs w:val="18"/>
          <w:lang w:val="nl-NL"/>
        </w:rPr>
        <w:t xml:space="preserve">zal worden </w:t>
      </w:r>
      <w:r w:rsidR="000E7150">
        <w:rPr>
          <w:szCs w:val="18"/>
          <w:lang w:val="nl-NL"/>
        </w:rPr>
        <w:t>betrokken.</w:t>
      </w:r>
      <w:r w:rsidRPr="00A05C6B" w:rsidR="00A05C6B">
        <w:rPr>
          <w:szCs w:val="18"/>
          <w:lang w:val="nl-NL"/>
        </w:rPr>
        <w:t xml:space="preserve"> </w:t>
      </w:r>
      <w:r w:rsidR="00DA1F69">
        <w:rPr>
          <w:szCs w:val="18"/>
          <w:lang w:val="nl-NL"/>
        </w:rPr>
        <w:t>In de eerdergenoemde verklaring is vastgelegd dat de</w:t>
      </w:r>
      <w:r w:rsidRPr="00A05C6B" w:rsidR="00DA1F69">
        <w:rPr>
          <w:szCs w:val="18"/>
          <w:lang w:val="nl-NL"/>
        </w:rPr>
        <w:t xml:space="preserve"> </w:t>
      </w:r>
      <w:r w:rsidRPr="00A05C6B" w:rsidR="00A05C6B">
        <w:rPr>
          <w:szCs w:val="18"/>
          <w:lang w:val="nl-NL"/>
        </w:rPr>
        <w:t xml:space="preserve">kosten van het terugkeertraject </w:t>
      </w:r>
      <w:r w:rsidR="00504B11">
        <w:rPr>
          <w:szCs w:val="18"/>
          <w:lang w:val="nl-NL"/>
        </w:rPr>
        <w:t xml:space="preserve">worden </w:t>
      </w:r>
      <w:r w:rsidRPr="00A05C6B" w:rsidR="00A05C6B">
        <w:rPr>
          <w:szCs w:val="18"/>
          <w:lang w:val="nl-NL"/>
        </w:rPr>
        <w:t xml:space="preserve">gedragen door </w:t>
      </w:r>
      <w:r w:rsidR="00DA1F69">
        <w:rPr>
          <w:szCs w:val="18"/>
          <w:lang w:val="nl-NL"/>
        </w:rPr>
        <w:t>de EU.</w:t>
      </w:r>
      <w:r w:rsidRPr="00A05C6B" w:rsidR="00A05C6B">
        <w:rPr>
          <w:szCs w:val="18"/>
          <w:lang w:val="nl-NL"/>
        </w:rPr>
        <w:t xml:space="preserve"> Het ligt </w:t>
      </w:r>
      <w:r w:rsidR="00DC7F14">
        <w:rPr>
          <w:szCs w:val="18"/>
          <w:lang w:val="nl-NL"/>
        </w:rPr>
        <w:t>voor de hand</w:t>
      </w:r>
      <w:r w:rsidR="00DA1F69">
        <w:rPr>
          <w:szCs w:val="18"/>
          <w:lang w:val="nl-NL"/>
        </w:rPr>
        <w:t xml:space="preserve"> </w:t>
      </w:r>
      <w:r w:rsidRPr="00A05C6B" w:rsidR="00A05C6B">
        <w:rPr>
          <w:szCs w:val="18"/>
          <w:lang w:val="nl-NL"/>
        </w:rPr>
        <w:t xml:space="preserve">dat </w:t>
      </w:r>
      <w:r w:rsidR="00DA1F69">
        <w:rPr>
          <w:szCs w:val="18"/>
          <w:lang w:val="nl-NL"/>
        </w:rPr>
        <w:t xml:space="preserve">daarbij gebruik zal worden gemaakt van </w:t>
      </w:r>
      <w:r w:rsidRPr="00A05C6B" w:rsidR="00A05C6B">
        <w:rPr>
          <w:szCs w:val="18"/>
          <w:lang w:val="nl-NL"/>
        </w:rPr>
        <w:t>bestaande fondsen (vraag 5, 6, 7</w:t>
      </w:r>
      <w:r w:rsidR="00C911B1">
        <w:rPr>
          <w:szCs w:val="18"/>
          <w:lang w:val="nl-NL"/>
        </w:rPr>
        <w:t>,</w:t>
      </w:r>
      <w:r w:rsidR="00D23514">
        <w:rPr>
          <w:szCs w:val="18"/>
          <w:lang w:val="nl-NL"/>
        </w:rPr>
        <w:t xml:space="preserve"> 8</w:t>
      </w:r>
      <w:r w:rsidR="003B667A">
        <w:rPr>
          <w:szCs w:val="18"/>
          <w:lang w:val="nl-NL"/>
        </w:rPr>
        <w:t xml:space="preserve">, </w:t>
      </w:r>
      <w:r w:rsidR="00C911B1">
        <w:rPr>
          <w:szCs w:val="18"/>
          <w:lang w:val="nl-NL"/>
        </w:rPr>
        <w:t>9</w:t>
      </w:r>
      <w:r w:rsidR="00BB20DE">
        <w:rPr>
          <w:szCs w:val="18"/>
          <w:lang w:val="nl-NL"/>
        </w:rPr>
        <w:t xml:space="preserve">, </w:t>
      </w:r>
      <w:r w:rsidR="003B667A">
        <w:rPr>
          <w:szCs w:val="18"/>
          <w:lang w:val="nl-NL"/>
        </w:rPr>
        <w:t>21</w:t>
      </w:r>
      <w:r w:rsidRPr="00A05C6B" w:rsidR="00A05C6B">
        <w:rPr>
          <w:szCs w:val="18"/>
          <w:lang w:val="nl-NL"/>
        </w:rPr>
        <w:t xml:space="preserve"> en </w:t>
      </w:r>
      <w:r w:rsidR="00BB20DE">
        <w:rPr>
          <w:szCs w:val="18"/>
          <w:lang w:val="nl-NL"/>
        </w:rPr>
        <w:t>22</w:t>
      </w:r>
      <w:r w:rsidRPr="00A05C6B" w:rsidR="00A05C6B">
        <w:rPr>
          <w:szCs w:val="18"/>
          <w:lang w:val="nl-NL"/>
        </w:rPr>
        <w:t>).</w:t>
      </w:r>
    </w:p>
    <w:p w:rsidR="00ED52BC" w:rsidP="00B26E05" w:rsidRDefault="00411D3B" w14:paraId="48A707A4" w14:textId="560050E9">
      <w:pPr>
        <w:rPr>
          <w:szCs w:val="18"/>
          <w:lang w:val="nl-NL"/>
        </w:rPr>
      </w:pPr>
      <w:r>
        <w:rPr>
          <w:szCs w:val="18"/>
          <w:lang w:val="nl-NL"/>
        </w:rPr>
        <w:lastRenderedPageBreak/>
        <w:t xml:space="preserve">Het begrip veilig derde land speelt in de context van de beoordeling van een concreet asielverzoek. </w:t>
      </w:r>
      <w:r w:rsidRPr="00205A5E" w:rsidR="005861C4">
        <w:rPr>
          <w:szCs w:val="18"/>
          <w:lang w:val="nl-NL"/>
        </w:rPr>
        <w:t xml:space="preserve">Een derde land is veilig voor een </w:t>
      </w:r>
      <w:r w:rsidR="00ED52BC">
        <w:rPr>
          <w:szCs w:val="18"/>
          <w:lang w:val="nl-NL"/>
        </w:rPr>
        <w:t>individuele</w:t>
      </w:r>
      <w:r w:rsidRPr="00205A5E" w:rsidR="005861C4">
        <w:rPr>
          <w:szCs w:val="18"/>
          <w:lang w:val="nl-NL"/>
        </w:rPr>
        <w:t xml:space="preserve"> </w:t>
      </w:r>
      <w:r>
        <w:rPr>
          <w:szCs w:val="18"/>
          <w:lang w:val="nl-NL"/>
        </w:rPr>
        <w:t>asielzoeker</w:t>
      </w:r>
      <w:r w:rsidRPr="00205A5E" w:rsidR="005861C4">
        <w:rPr>
          <w:szCs w:val="18"/>
          <w:lang w:val="nl-NL"/>
        </w:rPr>
        <w:t xml:space="preserve"> als </w:t>
      </w:r>
      <w:r w:rsidR="00501763">
        <w:rPr>
          <w:szCs w:val="18"/>
          <w:lang w:val="nl-NL"/>
        </w:rPr>
        <w:t>deze</w:t>
      </w:r>
      <w:r w:rsidRPr="00205A5E" w:rsidR="005861C4">
        <w:rPr>
          <w:szCs w:val="18"/>
          <w:lang w:val="nl-NL"/>
        </w:rPr>
        <w:t xml:space="preserve"> daar niet wordt vervolgd vanwege bijvoorbeeld zijn ras of geloof, niet wordt teruggestuurd naar </w:t>
      </w:r>
      <w:r w:rsidR="001842BB">
        <w:rPr>
          <w:szCs w:val="18"/>
          <w:lang w:val="nl-NL"/>
        </w:rPr>
        <w:t xml:space="preserve">een </w:t>
      </w:r>
      <w:r w:rsidRPr="00205A5E" w:rsidR="005861C4">
        <w:rPr>
          <w:szCs w:val="18"/>
          <w:lang w:val="nl-NL"/>
        </w:rPr>
        <w:t xml:space="preserve">land </w:t>
      </w:r>
      <w:r w:rsidR="00501763">
        <w:rPr>
          <w:szCs w:val="18"/>
          <w:lang w:val="nl-NL"/>
        </w:rPr>
        <w:t>waar de persoon in kwestie</w:t>
      </w:r>
      <w:r w:rsidRPr="00205A5E" w:rsidR="005861C4">
        <w:rPr>
          <w:szCs w:val="18"/>
          <w:lang w:val="nl-NL"/>
        </w:rPr>
        <w:t xml:space="preserve"> gevaar loopt (</w:t>
      </w:r>
      <w:r w:rsidR="000E7150">
        <w:rPr>
          <w:szCs w:val="18"/>
          <w:lang w:val="nl-NL"/>
        </w:rPr>
        <w:t xml:space="preserve">respecteren van </w:t>
      </w:r>
      <w:r w:rsidRPr="00205A5E" w:rsidR="005861C4">
        <w:rPr>
          <w:szCs w:val="18"/>
          <w:lang w:val="nl-NL"/>
        </w:rPr>
        <w:t xml:space="preserve">het principe van non-refoulement) en in </w:t>
      </w:r>
      <w:r w:rsidR="000E7150">
        <w:rPr>
          <w:szCs w:val="18"/>
          <w:lang w:val="nl-NL"/>
        </w:rPr>
        <w:t>da</w:t>
      </w:r>
      <w:r w:rsidRPr="00205A5E" w:rsidR="005861C4">
        <w:rPr>
          <w:szCs w:val="18"/>
          <w:lang w:val="nl-NL"/>
        </w:rPr>
        <w:t xml:space="preserve">t derde land ook </w:t>
      </w:r>
      <w:r w:rsidR="00501763">
        <w:rPr>
          <w:szCs w:val="18"/>
          <w:lang w:val="nl-NL"/>
        </w:rPr>
        <w:t xml:space="preserve">kan worden voorzien in </w:t>
      </w:r>
      <w:r w:rsidR="000E7150">
        <w:rPr>
          <w:szCs w:val="18"/>
          <w:lang w:val="nl-NL"/>
        </w:rPr>
        <w:t xml:space="preserve">internationale </w:t>
      </w:r>
      <w:r w:rsidRPr="00205A5E" w:rsidR="005861C4">
        <w:rPr>
          <w:szCs w:val="18"/>
          <w:lang w:val="nl-NL"/>
        </w:rPr>
        <w:t xml:space="preserve">bescherming. </w:t>
      </w:r>
      <w:r w:rsidR="001842BB">
        <w:rPr>
          <w:szCs w:val="18"/>
          <w:lang w:val="nl-NL"/>
        </w:rPr>
        <w:t>Ook moet er sprake zijn van een band tussen de persoon</w:t>
      </w:r>
      <w:r w:rsidRPr="00205A5E" w:rsidR="001842BB">
        <w:rPr>
          <w:szCs w:val="18"/>
          <w:lang w:val="nl-NL"/>
        </w:rPr>
        <w:t xml:space="preserve"> en het desbetreffende derde land</w:t>
      </w:r>
      <w:r w:rsidR="001842BB">
        <w:rPr>
          <w:szCs w:val="18"/>
          <w:lang w:val="nl-NL"/>
        </w:rPr>
        <w:t xml:space="preserve">. </w:t>
      </w:r>
      <w:r w:rsidR="008F47C7">
        <w:rPr>
          <w:szCs w:val="18"/>
          <w:lang w:val="nl-NL"/>
        </w:rPr>
        <w:t>Volgens</w:t>
      </w:r>
      <w:r w:rsidR="000E7150">
        <w:rPr>
          <w:szCs w:val="18"/>
          <w:lang w:val="nl-NL"/>
        </w:rPr>
        <w:t xml:space="preserve"> de Europese Commissie dient d</w:t>
      </w:r>
      <w:r w:rsidRPr="00205A5E" w:rsidR="005861C4">
        <w:rPr>
          <w:szCs w:val="18"/>
          <w:lang w:val="nl-NL"/>
        </w:rPr>
        <w:t xml:space="preserve">e mate van bescherming in </w:t>
      </w:r>
      <w:r w:rsidR="008F47C7">
        <w:rPr>
          <w:szCs w:val="18"/>
          <w:lang w:val="nl-NL"/>
        </w:rPr>
        <w:t xml:space="preserve">materiële zin te voldoen aan de criteria zoals gesteld in </w:t>
      </w:r>
      <w:r w:rsidRPr="00205A5E" w:rsidR="005861C4">
        <w:rPr>
          <w:szCs w:val="18"/>
          <w:lang w:val="nl-NL"/>
        </w:rPr>
        <w:t>het VN Vluchtelingenverdrag. Het is niet noodzakelijk dat Turkije de geografische beperking op het VN Vluchtelingenverdrag formeel opheft.</w:t>
      </w:r>
      <w:r w:rsidR="00B44843">
        <w:rPr>
          <w:rStyle w:val="FootnoteReference"/>
          <w:szCs w:val="18"/>
          <w:lang w:val="nl-NL"/>
        </w:rPr>
        <w:footnoteReference w:id="2"/>
      </w:r>
      <w:r w:rsidRPr="00205A5E" w:rsidR="005861C4">
        <w:rPr>
          <w:szCs w:val="18"/>
          <w:lang w:val="nl-NL"/>
        </w:rPr>
        <w:t xml:space="preserve"> Dit kan ook via omzetting in nationale wetgeving</w:t>
      </w:r>
      <w:r w:rsidR="00E31F35">
        <w:rPr>
          <w:szCs w:val="18"/>
          <w:lang w:val="nl-NL"/>
        </w:rPr>
        <w:t>, waardoor Turkije de facto een gelijkwaardige bescherming levert</w:t>
      </w:r>
      <w:r w:rsidRPr="00205A5E" w:rsidR="005861C4">
        <w:rPr>
          <w:szCs w:val="18"/>
          <w:lang w:val="nl-NL"/>
        </w:rPr>
        <w:t>. Turkije h</w:t>
      </w:r>
      <w:r w:rsidRPr="00205A5E" w:rsidR="00D016A9">
        <w:rPr>
          <w:szCs w:val="18"/>
          <w:lang w:val="nl-NL"/>
        </w:rPr>
        <w:t xml:space="preserve">eeft </w:t>
      </w:r>
      <w:r w:rsidR="00E31F35">
        <w:rPr>
          <w:szCs w:val="18"/>
          <w:lang w:val="nl-NL"/>
        </w:rPr>
        <w:t xml:space="preserve">op dit terrein </w:t>
      </w:r>
      <w:r w:rsidRPr="00205A5E" w:rsidR="00D016A9">
        <w:rPr>
          <w:szCs w:val="18"/>
          <w:lang w:val="nl-NL"/>
        </w:rPr>
        <w:t xml:space="preserve">al </w:t>
      </w:r>
      <w:r w:rsidR="00E56417">
        <w:rPr>
          <w:szCs w:val="18"/>
          <w:lang w:val="nl-NL"/>
        </w:rPr>
        <w:t>de nodige</w:t>
      </w:r>
      <w:r w:rsidRPr="00205A5E" w:rsidR="00D016A9">
        <w:rPr>
          <w:szCs w:val="18"/>
          <w:lang w:val="nl-NL"/>
        </w:rPr>
        <w:t xml:space="preserve"> stappen gezet</w:t>
      </w:r>
      <w:r w:rsidR="00E31F35">
        <w:rPr>
          <w:szCs w:val="18"/>
          <w:lang w:val="nl-NL"/>
        </w:rPr>
        <w:t>.</w:t>
      </w:r>
      <w:r w:rsidRPr="00205A5E" w:rsidR="005861C4">
        <w:rPr>
          <w:szCs w:val="18"/>
          <w:lang w:val="nl-NL"/>
        </w:rPr>
        <w:t xml:space="preserve"> Turkije heeft zich </w:t>
      </w:r>
      <w:r w:rsidR="008F47C7">
        <w:rPr>
          <w:szCs w:val="18"/>
          <w:lang w:val="nl-NL"/>
        </w:rPr>
        <w:t>gebonden</w:t>
      </w:r>
      <w:r w:rsidRPr="00205A5E" w:rsidR="005861C4">
        <w:rPr>
          <w:szCs w:val="18"/>
          <w:lang w:val="nl-NL"/>
        </w:rPr>
        <w:t xml:space="preserve"> aan het </w:t>
      </w:r>
      <w:r w:rsidR="008F47C7">
        <w:rPr>
          <w:szCs w:val="18"/>
          <w:lang w:val="nl-NL"/>
        </w:rPr>
        <w:t>beginsel</w:t>
      </w:r>
      <w:r w:rsidRPr="00205A5E" w:rsidR="005861C4">
        <w:rPr>
          <w:szCs w:val="18"/>
          <w:lang w:val="nl-NL"/>
        </w:rPr>
        <w:t xml:space="preserve"> van non-refoulement. </w:t>
      </w:r>
      <w:r w:rsidR="008F47C7">
        <w:rPr>
          <w:szCs w:val="18"/>
          <w:lang w:val="nl-NL"/>
        </w:rPr>
        <w:t>Voorts kan o</w:t>
      </w:r>
      <w:r w:rsidRPr="00205A5E" w:rsidR="005861C4">
        <w:rPr>
          <w:szCs w:val="18"/>
          <w:lang w:val="nl-NL"/>
        </w:rPr>
        <w:t>p grond van de</w:t>
      </w:r>
      <w:r w:rsidRPr="00205A5E" w:rsidDel="000B600F" w:rsidR="005861C4">
        <w:rPr>
          <w:szCs w:val="18"/>
          <w:lang w:val="nl-NL"/>
        </w:rPr>
        <w:t xml:space="preserve"> </w:t>
      </w:r>
      <w:r w:rsidR="000B600F">
        <w:rPr>
          <w:szCs w:val="18"/>
          <w:lang w:val="nl-NL"/>
        </w:rPr>
        <w:t xml:space="preserve">Turkse </w:t>
      </w:r>
      <w:r w:rsidR="008F47C7">
        <w:rPr>
          <w:szCs w:val="18"/>
          <w:lang w:val="nl-NL"/>
        </w:rPr>
        <w:t>w</w:t>
      </w:r>
      <w:r w:rsidRPr="00205A5E" w:rsidR="000B600F">
        <w:rPr>
          <w:szCs w:val="18"/>
          <w:lang w:val="nl-NL"/>
        </w:rPr>
        <w:t xml:space="preserve">et </w:t>
      </w:r>
      <w:r w:rsidR="006656B2">
        <w:rPr>
          <w:szCs w:val="18"/>
          <w:lang w:val="nl-NL"/>
        </w:rPr>
        <w:t>“</w:t>
      </w:r>
      <w:r w:rsidR="000B600F">
        <w:rPr>
          <w:szCs w:val="18"/>
          <w:lang w:val="nl-NL"/>
        </w:rPr>
        <w:t>Buitenlanders en Internationale Bescherming</w:t>
      </w:r>
      <w:r w:rsidR="006656B2">
        <w:rPr>
          <w:szCs w:val="18"/>
          <w:lang w:val="nl-NL"/>
        </w:rPr>
        <w:t>”</w:t>
      </w:r>
      <w:r w:rsidR="000B600F">
        <w:rPr>
          <w:szCs w:val="18"/>
          <w:lang w:val="nl-NL"/>
        </w:rPr>
        <w:t xml:space="preserve"> </w:t>
      </w:r>
      <w:r w:rsidRPr="00205A5E" w:rsidR="005861C4">
        <w:rPr>
          <w:szCs w:val="18"/>
          <w:lang w:val="nl-NL"/>
        </w:rPr>
        <w:t xml:space="preserve">internationale bescherming worden verleend aan alle vreemdelingen, ongeacht hun nationaliteit. </w:t>
      </w:r>
      <w:r w:rsidRPr="00205A5E" w:rsidR="00D016A9">
        <w:rPr>
          <w:szCs w:val="18"/>
          <w:lang w:val="nl-NL"/>
        </w:rPr>
        <w:t xml:space="preserve">Waar Turkije </w:t>
      </w:r>
      <w:r w:rsidR="00B26E05">
        <w:rPr>
          <w:szCs w:val="18"/>
          <w:lang w:val="nl-NL"/>
        </w:rPr>
        <w:t xml:space="preserve">– </w:t>
      </w:r>
      <w:r w:rsidRPr="00205A5E" w:rsidR="00B26E05">
        <w:rPr>
          <w:szCs w:val="18"/>
          <w:lang w:val="nl-NL"/>
        </w:rPr>
        <w:t xml:space="preserve">met hulp van de EU </w:t>
      </w:r>
      <w:r w:rsidR="00B26E05">
        <w:rPr>
          <w:szCs w:val="18"/>
          <w:lang w:val="nl-NL"/>
        </w:rPr>
        <w:t>– verder</w:t>
      </w:r>
      <w:r w:rsidR="008F47C7">
        <w:rPr>
          <w:szCs w:val="18"/>
          <w:lang w:val="nl-NL"/>
        </w:rPr>
        <w:t xml:space="preserve">e voortgang </w:t>
      </w:r>
      <w:r w:rsidR="00D04459">
        <w:rPr>
          <w:szCs w:val="18"/>
          <w:lang w:val="nl-NL"/>
        </w:rPr>
        <w:t>dient te</w:t>
      </w:r>
      <w:r w:rsidR="008F47C7">
        <w:rPr>
          <w:szCs w:val="18"/>
          <w:lang w:val="nl-NL"/>
        </w:rPr>
        <w:t xml:space="preserve"> boeken</w:t>
      </w:r>
      <w:r w:rsidR="00F61812">
        <w:rPr>
          <w:szCs w:val="18"/>
          <w:lang w:val="nl-NL"/>
        </w:rPr>
        <w:t xml:space="preserve"> is </w:t>
      </w:r>
      <w:r w:rsidR="001B182A">
        <w:rPr>
          <w:szCs w:val="18"/>
          <w:lang w:val="nl-NL"/>
        </w:rPr>
        <w:t>bij</w:t>
      </w:r>
      <w:r w:rsidR="00F61812">
        <w:rPr>
          <w:szCs w:val="18"/>
          <w:lang w:val="nl-NL"/>
        </w:rPr>
        <w:t xml:space="preserve"> de </w:t>
      </w:r>
      <w:r w:rsidR="00F61812">
        <w:rPr>
          <w:lang w:val="nl-NL"/>
        </w:rPr>
        <w:t>toegang tot sociale diensten, werkgelegenheid, huisvesting en taal- en beroepsonderwijs voor erkende vluchtelingen</w:t>
      </w:r>
      <w:r w:rsidR="001B182A">
        <w:rPr>
          <w:lang w:val="nl-NL"/>
        </w:rPr>
        <w:t>.</w:t>
      </w:r>
      <w:r w:rsidRPr="00205A5E" w:rsidR="005861C4">
        <w:rPr>
          <w:szCs w:val="18"/>
          <w:lang w:val="nl-NL"/>
        </w:rPr>
        <w:t xml:space="preserve"> </w:t>
      </w:r>
      <w:r w:rsidR="00501209">
        <w:rPr>
          <w:szCs w:val="18"/>
          <w:lang w:val="nl-NL"/>
        </w:rPr>
        <w:t>Het kabinet is</w:t>
      </w:r>
      <w:r w:rsidR="00ED52BC">
        <w:rPr>
          <w:szCs w:val="18"/>
          <w:lang w:val="nl-NL"/>
        </w:rPr>
        <w:t>, evenals</w:t>
      </w:r>
      <w:r w:rsidR="00F61812">
        <w:rPr>
          <w:lang w:val="nl-NL"/>
        </w:rPr>
        <w:t xml:space="preserve"> de </w:t>
      </w:r>
      <w:r w:rsidR="00ED52BC">
        <w:rPr>
          <w:szCs w:val="18"/>
          <w:lang w:val="nl-NL"/>
        </w:rPr>
        <w:t>Europese Commissie,</w:t>
      </w:r>
      <w:r w:rsidR="00501209">
        <w:rPr>
          <w:szCs w:val="18"/>
          <w:lang w:val="nl-NL"/>
        </w:rPr>
        <w:t xml:space="preserve"> positief over de recente Turkse s</w:t>
      </w:r>
      <w:r w:rsidRPr="00205A5E" w:rsidR="00D016A9">
        <w:rPr>
          <w:szCs w:val="18"/>
          <w:lang w:val="nl-NL"/>
        </w:rPr>
        <w:t xml:space="preserve">tappen </w:t>
      </w:r>
      <w:r w:rsidR="00501209">
        <w:rPr>
          <w:szCs w:val="18"/>
          <w:lang w:val="nl-NL"/>
        </w:rPr>
        <w:t xml:space="preserve">ten behoeve van </w:t>
      </w:r>
      <w:r w:rsidRPr="00205A5E" w:rsidR="00107D97">
        <w:rPr>
          <w:szCs w:val="18"/>
          <w:lang w:val="nl-NL"/>
        </w:rPr>
        <w:t xml:space="preserve">Syriërs, </w:t>
      </w:r>
      <w:r w:rsidR="00501209">
        <w:rPr>
          <w:szCs w:val="18"/>
          <w:lang w:val="nl-NL"/>
        </w:rPr>
        <w:t xml:space="preserve">en moedigt Ankara aan soortgelijke voorzieningen ook te bieden aan individuen van andere nationaliteit die </w:t>
      </w:r>
      <w:r w:rsidR="00BF78CE">
        <w:rPr>
          <w:szCs w:val="18"/>
          <w:lang w:val="nl-NL"/>
        </w:rPr>
        <w:t xml:space="preserve">internationale bescherming </w:t>
      </w:r>
      <w:r w:rsidR="00501209">
        <w:rPr>
          <w:szCs w:val="18"/>
          <w:lang w:val="nl-NL"/>
        </w:rPr>
        <w:t>hebben verkregen</w:t>
      </w:r>
      <w:r w:rsidRPr="00501209" w:rsidR="001B182A">
        <w:rPr>
          <w:szCs w:val="18"/>
          <w:lang w:val="nl-NL"/>
        </w:rPr>
        <w:t xml:space="preserve">. </w:t>
      </w:r>
    </w:p>
    <w:p w:rsidRPr="00205A5E" w:rsidR="00D016A9" w:rsidP="00B26E05" w:rsidRDefault="00501209" w14:paraId="48A707A5" w14:textId="2B380A89">
      <w:pPr>
        <w:rPr>
          <w:szCs w:val="18"/>
          <w:lang w:val="nl-NL"/>
        </w:rPr>
      </w:pPr>
      <w:r w:rsidRPr="00501209">
        <w:rPr>
          <w:rFonts w:cs="Arial"/>
          <w:color w:val="000000" w:themeColor="text1"/>
          <w:szCs w:val="18"/>
          <w:lang w:val="nl-NL"/>
        </w:rPr>
        <w:t>Het kabinet constateert dat Griekenland heeft besloten om Turkije als veilig derde land aan te merken</w:t>
      </w:r>
      <w:r w:rsidR="00ED52BC">
        <w:rPr>
          <w:rFonts w:cs="Arial"/>
          <w:color w:val="000000" w:themeColor="text1"/>
          <w:szCs w:val="18"/>
          <w:lang w:val="nl-NL"/>
        </w:rPr>
        <w:t>, en dat readmissie vanuit Griekenland plaatsvindt op basis van het bilaterale Grieks-Turkse akkoord ter zake</w:t>
      </w:r>
      <w:r>
        <w:rPr>
          <w:rFonts w:cs="Arial"/>
          <w:color w:val="000000" w:themeColor="text1"/>
          <w:szCs w:val="18"/>
          <w:lang w:val="nl-NL"/>
        </w:rPr>
        <w:t xml:space="preserve">. </w:t>
      </w:r>
      <w:r w:rsidRPr="00501209" w:rsidDel="00475586">
        <w:rPr>
          <w:rFonts w:cs="Arial"/>
          <w:color w:val="000000" w:themeColor="text1"/>
          <w:szCs w:val="18"/>
          <w:lang w:val="nl-NL"/>
        </w:rPr>
        <w:t>Of iemand op basis van het veilige derde land beginsel naar Turkije kan worden teruggestuurd, blijft overigens onderhevig aan individuele toetsing</w:t>
      </w:r>
      <w:r>
        <w:rPr>
          <w:rFonts w:cs="Arial"/>
          <w:color w:val="000000" w:themeColor="text1"/>
          <w:szCs w:val="18"/>
          <w:lang w:val="nl-NL"/>
        </w:rPr>
        <w:t xml:space="preserve"> </w:t>
      </w:r>
      <w:r w:rsidRPr="00205A5E" w:rsidR="00D016A9">
        <w:rPr>
          <w:szCs w:val="18"/>
          <w:lang w:val="nl-NL"/>
        </w:rPr>
        <w:t xml:space="preserve">(vraag </w:t>
      </w:r>
      <w:r w:rsidR="00387CED">
        <w:rPr>
          <w:szCs w:val="18"/>
          <w:lang w:val="nl-NL"/>
        </w:rPr>
        <w:t>6</w:t>
      </w:r>
      <w:r w:rsidR="001B182A">
        <w:rPr>
          <w:szCs w:val="18"/>
          <w:lang w:val="nl-NL"/>
        </w:rPr>
        <w:t>, 10</w:t>
      </w:r>
      <w:r w:rsidR="00387CED">
        <w:rPr>
          <w:szCs w:val="18"/>
          <w:lang w:val="nl-NL"/>
        </w:rPr>
        <w:t xml:space="preserve"> en </w:t>
      </w:r>
      <w:r w:rsidRPr="00205A5E" w:rsidR="00D016A9">
        <w:rPr>
          <w:szCs w:val="18"/>
          <w:lang w:val="nl-NL"/>
        </w:rPr>
        <w:t xml:space="preserve">12). </w:t>
      </w:r>
    </w:p>
    <w:p w:rsidR="00754752" w:rsidP="00FA46A2" w:rsidRDefault="009F562F" w14:paraId="48A707A6" w14:textId="43B7F51F">
      <w:pPr>
        <w:rPr>
          <w:szCs w:val="18"/>
          <w:lang w:val="nl-NL"/>
        </w:rPr>
      </w:pPr>
      <w:r>
        <w:rPr>
          <w:szCs w:val="18"/>
          <w:lang w:val="nl-NL"/>
        </w:rPr>
        <w:t xml:space="preserve">Naar Griekse schatting bevinden zich circa </w:t>
      </w:r>
      <w:r w:rsidRPr="00B76F47" w:rsidR="00F55948">
        <w:rPr>
          <w:lang w:val="nl-NL"/>
        </w:rPr>
        <w:t>3</w:t>
      </w:r>
      <w:r>
        <w:rPr>
          <w:lang w:val="nl-NL"/>
        </w:rPr>
        <w:t>6</w:t>
      </w:r>
      <w:r w:rsidRPr="00B76F47" w:rsidR="00F55948">
        <w:rPr>
          <w:lang w:val="nl-NL"/>
        </w:rPr>
        <w:t>.</w:t>
      </w:r>
      <w:r>
        <w:rPr>
          <w:lang w:val="nl-NL"/>
        </w:rPr>
        <w:t>000</w:t>
      </w:r>
      <w:r w:rsidR="00F55948">
        <w:rPr>
          <w:rStyle w:val="FootnoteReference"/>
        </w:rPr>
        <w:footnoteReference w:id="3"/>
      </w:r>
      <w:r w:rsidRPr="00B76F47" w:rsidR="00475586">
        <w:rPr>
          <w:lang w:val="nl-NL"/>
        </w:rPr>
        <w:t xml:space="preserve"> </w:t>
      </w:r>
      <w:r w:rsidR="00475586">
        <w:rPr>
          <w:szCs w:val="18"/>
          <w:lang w:val="nl-NL"/>
        </w:rPr>
        <w:t xml:space="preserve">irreguliere </w:t>
      </w:r>
      <w:r w:rsidR="005D1B39">
        <w:rPr>
          <w:szCs w:val="18"/>
          <w:lang w:val="nl-NL"/>
        </w:rPr>
        <w:t>migranten in Griekenland</w:t>
      </w:r>
      <w:r>
        <w:rPr>
          <w:szCs w:val="18"/>
          <w:lang w:val="nl-NL"/>
        </w:rPr>
        <w:t>. Deze zullen</w:t>
      </w:r>
      <w:r w:rsidR="00233E8C">
        <w:rPr>
          <w:szCs w:val="18"/>
          <w:lang w:val="nl-NL"/>
        </w:rPr>
        <w:t xml:space="preserve"> </w:t>
      </w:r>
      <w:r w:rsidR="00FA46A2">
        <w:rPr>
          <w:szCs w:val="18"/>
          <w:lang w:val="nl-NL"/>
        </w:rPr>
        <w:t xml:space="preserve">herplaatst kunnen worden </w:t>
      </w:r>
      <w:r w:rsidR="00233E8C">
        <w:rPr>
          <w:szCs w:val="18"/>
          <w:lang w:val="nl-NL"/>
        </w:rPr>
        <w:t xml:space="preserve">wanneer zij </w:t>
      </w:r>
      <w:r w:rsidR="00B44843">
        <w:rPr>
          <w:szCs w:val="18"/>
          <w:lang w:val="nl-NL"/>
        </w:rPr>
        <w:t xml:space="preserve">daarvoor </w:t>
      </w:r>
      <w:r w:rsidR="00233E8C">
        <w:rPr>
          <w:szCs w:val="18"/>
          <w:lang w:val="nl-NL"/>
        </w:rPr>
        <w:t>in aanmerking komen.</w:t>
      </w:r>
      <w:r w:rsidR="00D3111E">
        <w:rPr>
          <w:szCs w:val="18"/>
          <w:lang w:val="nl-NL"/>
        </w:rPr>
        <w:t xml:space="preserve"> Inmiddels zijn </w:t>
      </w:r>
      <w:r w:rsidR="00342F0B">
        <w:rPr>
          <w:szCs w:val="18"/>
          <w:lang w:val="nl-NL"/>
        </w:rPr>
        <w:t xml:space="preserve">daarvoor </w:t>
      </w:r>
      <w:r w:rsidR="00B44843">
        <w:rPr>
          <w:szCs w:val="18"/>
          <w:lang w:val="nl-NL"/>
        </w:rPr>
        <w:t xml:space="preserve">door verschillende lidstaten </w:t>
      </w:r>
      <w:r w:rsidR="00D3111E">
        <w:rPr>
          <w:szCs w:val="18"/>
          <w:lang w:val="nl-NL"/>
        </w:rPr>
        <w:t>6</w:t>
      </w:r>
      <w:r w:rsidR="00342F0B">
        <w:rPr>
          <w:szCs w:val="18"/>
          <w:lang w:val="nl-NL"/>
        </w:rPr>
        <w:t>.</w:t>
      </w:r>
      <w:r w:rsidR="00D3111E">
        <w:rPr>
          <w:szCs w:val="18"/>
          <w:lang w:val="nl-NL"/>
        </w:rPr>
        <w:t>930 plaatsen toegezegd. Dit proces zal worden versneld naar aanleiding van afspraken daarover tijdens de E</w:t>
      </w:r>
      <w:r w:rsidR="003F0FCA">
        <w:rPr>
          <w:szCs w:val="18"/>
          <w:lang w:val="nl-NL"/>
        </w:rPr>
        <w:t>R</w:t>
      </w:r>
      <w:r w:rsidR="007263DA">
        <w:rPr>
          <w:szCs w:val="18"/>
          <w:lang w:val="nl-NL"/>
        </w:rPr>
        <w:t xml:space="preserve"> van 7 maart jl</w:t>
      </w:r>
      <w:r w:rsidR="00D4081E">
        <w:rPr>
          <w:szCs w:val="18"/>
          <w:lang w:val="nl-NL"/>
        </w:rPr>
        <w:t>.</w:t>
      </w:r>
      <w:r w:rsidRPr="00D3111E" w:rsidR="00D3111E">
        <w:rPr>
          <w:szCs w:val="18"/>
          <w:lang w:val="nl-NL"/>
        </w:rPr>
        <w:t xml:space="preserve"> </w:t>
      </w:r>
      <w:r w:rsidR="00D3111E">
        <w:rPr>
          <w:szCs w:val="18"/>
          <w:lang w:val="nl-NL"/>
        </w:rPr>
        <w:t>(vraag 23).</w:t>
      </w:r>
      <w:r w:rsidR="003E2496">
        <w:rPr>
          <w:szCs w:val="18"/>
          <w:lang w:val="nl-NL"/>
        </w:rPr>
        <w:t xml:space="preserve"> Voor migranten die niet in aanmerking komen voor internatio</w:t>
      </w:r>
      <w:r w:rsidR="00577BF4">
        <w:rPr>
          <w:szCs w:val="18"/>
          <w:lang w:val="nl-NL"/>
        </w:rPr>
        <w:t>nale bescherming</w:t>
      </w:r>
      <w:r w:rsidR="003E2496">
        <w:rPr>
          <w:szCs w:val="18"/>
          <w:lang w:val="nl-NL"/>
        </w:rPr>
        <w:t xml:space="preserve"> geldt dat zij terug zullen moeten keren</w:t>
      </w:r>
      <w:r w:rsidR="00475586">
        <w:rPr>
          <w:szCs w:val="18"/>
          <w:lang w:val="nl-NL"/>
        </w:rPr>
        <w:t xml:space="preserve"> naar hun land van herkomst of een veilig derde land</w:t>
      </w:r>
      <w:r w:rsidR="003E2496">
        <w:rPr>
          <w:szCs w:val="18"/>
          <w:lang w:val="nl-NL"/>
        </w:rPr>
        <w:t xml:space="preserve">. </w:t>
      </w:r>
    </w:p>
    <w:p w:rsidR="00DE70A4" w:rsidP="00AA61FA" w:rsidRDefault="003E2496" w14:paraId="48A707A7" w14:textId="77777777">
      <w:pPr>
        <w:rPr>
          <w:szCs w:val="18"/>
          <w:lang w:val="nl-NL"/>
        </w:rPr>
      </w:pPr>
      <w:r>
        <w:rPr>
          <w:szCs w:val="18"/>
          <w:lang w:val="nl-NL"/>
        </w:rPr>
        <w:t>Een Europese lijst van veilige landen van herkomst zal</w:t>
      </w:r>
      <w:r w:rsidR="007263DA">
        <w:rPr>
          <w:szCs w:val="18"/>
          <w:lang w:val="nl-NL"/>
        </w:rPr>
        <w:t xml:space="preserve"> helpen </w:t>
      </w:r>
      <w:r w:rsidR="00E206C0">
        <w:rPr>
          <w:szCs w:val="18"/>
          <w:lang w:val="nl-NL"/>
        </w:rPr>
        <w:t>bij</w:t>
      </w:r>
      <w:r w:rsidR="007263DA">
        <w:rPr>
          <w:szCs w:val="18"/>
          <w:lang w:val="nl-NL"/>
        </w:rPr>
        <w:t xml:space="preserve"> het verkorten van de asielprocedure</w:t>
      </w:r>
      <w:r>
        <w:rPr>
          <w:szCs w:val="18"/>
          <w:lang w:val="nl-NL"/>
        </w:rPr>
        <w:t xml:space="preserve">. </w:t>
      </w:r>
      <w:r w:rsidR="007263DA">
        <w:rPr>
          <w:szCs w:val="18"/>
          <w:lang w:val="nl-NL"/>
        </w:rPr>
        <w:t>Onderhandelingen in de Raad over d</w:t>
      </w:r>
      <w:r>
        <w:rPr>
          <w:szCs w:val="18"/>
          <w:lang w:val="nl-NL"/>
        </w:rPr>
        <w:t>eze lijst</w:t>
      </w:r>
      <w:r w:rsidR="007263DA">
        <w:rPr>
          <w:szCs w:val="18"/>
          <w:lang w:val="nl-NL"/>
        </w:rPr>
        <w:t xml:space="preserve"> zijn momenteel nog gaande</w:t>
      </w:r>
      <w:r w:rsidR="00B44843">
        <w:rPr>
          <w:szCs w:val="18"/>
          <w:lang w:val="nl-NL"/>
        </w:rPr>
        <w:t>. In afwachting daarop heeft Nederland, net als enkele andere landen, alvast een nationale lijst van veilig</w:t>
      </w:r>
      <w:r w:rsidR="00227375">
        <w:rPr>
          <w:szCs w:val="18"/>
          <w:lang w:val="nl-NL"/>
        </w:rPr>
        <w:t xml:space="preserve">e landen van herkomst opgesteld. </w:t>
      </w:r>
      <w:r w:rsidRPr="00227375" w:rsidR="00227375">
        <w:rPr>
          <w:szCs w:val="18"/>
          <w:lang w:val="nl-NL"/>
        </w:rPr>
        <w:t>De Staatssecretaris van Veiligheid en Justitie heeft uw kamer hiervan op de hoogte gebracht in zijn brieven van 4 januari 2016 en 9 februari 2016</w:t>
      </w:r>
      <w:r w:rsidR="00BC2082">
        <w:rPr>
          <w:rStyle w:val="FootnoteReference"/>
          <w:szCs w:val="18"/>
          <w:lang w:val="nl-NL"/>
        </w:rPr>
        <w:footnoteReference w:id="4"/>
      </w:r>
      <w:r w:rsidR="00BC2082">
        <w:rPr>
          <w:szCs w:val="18"/>
          <w:lang w:val="nl-NL"/>
        </w:rPr>
        <w:t>. Het kabinet zal uw Kamer</w:t>
      </w:r>
      <w:r w:rsidR="00370B9B">
        <w:rPr>
          <w:szCs w:val="18"/>
          <w:lang w:val="nl-NL"/>
        </w:rPr>
        <w:t xml:space="preserve"> conform de afspraken maximaal</w:t>
      </w:r>
      <w:r w:rsidR="00BC2082">
        <w:rPr>
          <w:szCs w:val="18"/>
          <w:lang w:val="nl-NL"/>
        </w:rPr>
        <w:t xml:space="preserve"> informeren over de ontwikkelingen aangaande een Europese lijst van veilige landen van herkomst</w:t>
      </w:r>
      <w:r>
        <w:rPr>
          <w:szCs w:val="18"/>
          <w:lang w:val="nl-NL"/>
        </w:rPr>
        <w:t xml:space="preserve"> (vraag 11).</w:t>
      </w:r>
    </w:p>
    <w:p w:rsidRPr="00A05C6B" w:rsidR="00A05C6B" w:rsidP="009643FB" w:rsidRDefault="00545528" w14:paraId="48A707A8" w14:textId="2CB77A9B">
      <w:pPr>
        <w:rPr>
          <w:bCs/>
          <w:szCs w:val="18"/>
          <w:lang w:val="nl-NL"/>
        </w:rPr>
      </w:pPr>
      <w:r>
        <w:rPr>
          <w:szCs w:val="18"/>
          <w:lang w:val="nl-NL"/>
        </w:rPr>
        <w:t>In de Turkse voorstellen die tijdens de EU-Turkije Top van 7 maart jl. werden gepresenteerd, staat t</w:t>
      </w:r>
      <w:r w:rsidRPr="00A05C6B" w:rsidR="00A05C6B">
        <w:rPr>
          <w:szCs w:val="18"/>
          <w:lang w:val="nl-NL"/>
        </w:rPr>
        <w:t xml:space="preserve">egenover </w:t>
      </w:r>
      <w:r w:rsidR="00B44843">
        <w:rPr>
          <w:szCs w:val="18"/>
          <w:lang w:val="nl-NL"/>
        </w:rPr>
        <w:t>de</w:t>
      </w:r>
      <w:r w:rsidRPr="00A05C6B" w:rsidR="00A05C6B">
        <w:rPr>
          <w:szCs w:val="18"/>
          <w:lang w:val="nl-NL"/>
        </w:rPr>
        <w:t xml:space="preserve"> terugname door Turkije </w:t>
      </w:r>
      <w:r>
        <w:rPr>
          <w:szCs w:val="18"/>
          <w:lang w:val="nl-NL"/>
        </w:rPr>
        <w:t>van Syrische vluchtelingen</w:t>
      </w:r>
      <w:r w:rsidRPr="00A05C6B" w:rsidR="00A05C6B">
        <w:rPr>
          <w:szCs w:val="18"/>
          <w:lang w:val="nl-NL"/>
        </w:rPr>
        <w:t xml:space="preserve"> een geïntensiveerde inspanning van de EU om voor iedere </w:t>
      </w:r>
      <w:r w:rsidR="006656B2">
        <w:rPr>
          <w:szCs w:val="18"/>
          <w:lang w:val="nl-NL"/>
        </w:rPr>
        <w:t>uit Griekenland</w:t>
      </w:r>
      <w:r w:rsidRPr="00A05C6B" w:rsidR="00A05C6B">
        <w:rPr>
          <w:szCs w:val="18"/>
          <w:lang w:val="nl-NL"/>
        </w:rPr>
        <w:t xml:space="preserve"> teruggenomen </w:t>
      </w:r>
      <w:r w:rsidRPr="00A05C6B" w:rsidR="00D23514">
        <w:rPr>
          <w:szCs w:val="18"/>
          <w:lang w:val="nl-NL"/>
        </w:rPr>
        <w:t>Syriër</w:t>
      </w:r>
      <w:r w:rsidRPr="00A05C6B" w:rsidR="00A05C6B">
        <w:rPr>
          <w:szCs w:val="18"/>
          <w:lang w:val="nl-NL"/>
        </w:rPr>
        <w:t xml:space="preserve"> een andere Syrische vluchteling </w:t>
      </w:r>
      <w:r w:rsidRPr="00A05C6B" w:rsidR="009643FB">
        <w:rPr>
          <w:szCs w:val="18"/>
          <w:lang w:val="nl-NL"/>
        </w:rPr>
        <w:t xml:space="preserve">binnen de Unie </w:t>
      </w:r>
      <w:r w:rsidRPr="00A05C6B" w:rsidR="00A05C6B">
        <w:rPr>
          <w:szCs w:val="18"/>
          <w:lang w:val="nl-NL"/>
        </w:rPr>
        <w:t>te hervestigen</w:t>
      </w:r>
      <w:r w:rsidRPr="00A05C6B" w:rsidR="00A05C6B">
        <w:rPr>
          <w:bCs/>
          <w:szCs w:val="18"/>
          <w:lang w:val="nl-NL"/>
        </w:rPr>
        <w:t>, een versnelling van de implementatie van de visumliberalisatie roadmap, versnelde uitkering van de toegezegde 3 miljard euro uit de Refugee Facility for Syrians en besluiten over additionele financiering. Tevens zal de voorbereiding worden voortgezet voor een beslissing over het openen van hoofdstukken in het uitbreidingsproces cf. het besluit van de Europese Raad van oktober 2015.</w:t>
      </w:r>
      <w:r w:rsidR="00CA1215">
        <w:rPr>
          <w:bCs/>
          <w:szCs w:val="18"/>
          <w:lang w:val="nl-NL"/>
        </w:rPr>
        <w:t xml:space="preserve"> Turkije en de EU zullen daarnaast gezamenlijk trachten de humanitaire noden in Syrië te verlichten zodat de lokale bevolking en vluchtelingen in staat zijn in veiliger gebieden heenkomen te zoeken.</w:t>
      </w:r>
    </w:p>
    <w:p w:rsidR="002B7A59" w:rsidP="003E6279" w:rsidRDefault="00C911B1" w14:paraId="31F0A645" w14:textId="3B760B4D">
      <w:pPr>
        <w:rPr>
          <w:szCs w:val="18"/>
          <w:lang w:val="nl-NL"/>
        </w:rPr>
      </w:pPr>
      <w:r>
        <w:rPr>
          <w:szCs w:val="18"/>
          <w:lang w:val="nl-NL"/>
        </w:rPr>
        <w:t>Syriërs</w:t>
      </w:r>
      <w:r w:rsidR="00D23514">
        <w:rPr>
          <w:szCs w:val="18"/>
          <w:lang w:val="nl-NL"/>
        </w:rPr>
        <w:t xml:space="preserve"> die internationale bescherming nodig hebben, zullen dus </w:t>
      </w:r>
      <w:r w:rsidR="00E31F35">
        <w:rPr>
          <w:szCs w:val="18"/>
          <w:lang w:val="nl-NL"/>
        </w:rPr>
        <w:t xml:space="preserve">in aanmerking kunnen komen voor een vluchtelingenstatus in Turkije of </w:t>
      </w:r>
      <w:r w:rsidR="00D23514">
        <w:rPr>
          <w:szCs w:val="18"/>
          <w:lang w:val="nl-NL"/>
        </w:rPr>
        <w:t>de mogelijkheid krijgen vanuit Turkije te worden hervestigd naar Europa.</w:t>
      </w:r>
      <w:r>
        <w:rPr>
          <w:szCs w:val="18"/>
          <w:lang w:val="nl-NL"/>
        </w:rPr>
        <w:t xml:space="preserve"> </w:t>
      </w:r>
      <w:r w:rsidRPr="002B7A59" w:rsidR="002B7A59">
        <w:rPr>
          <w:szCs w:val="18"/>
          <w:lang w:val="nl-NL"/>
        </w:rPr>
        <w:t xml:space="preserve">In de nog nader uit te werken systematiek zal worden getracht maximaal te bevorderen dat migratie plaatsvindt via </w:t>
      </w:r>
      <w:r w:rsidR="00BF6C56">
        <w:rPr>
          <w:szCs w:val="18"/>
          <w:lang w:val="nl-NL"/>
        </w:rPr>
        <w:t>reguliere</w:t>
      </w:r>
      <w:r w:rsidRPr="002B7A59" w:rsidR="002B7A59">
        <w:rPr>
          <w:szCs w:val="18"/>
          <w:lang w:val="nl-NL"/>
        </w:rPr>
        <w:t xml:space="preserve"> weg. In dit kader </w:t>
      </w:r>
      <w:r w:rsidR="00BE53C9">
        <w:rPr>
          <w:szCs w:val="18"/>
          <w:lang w:val="nl-NL"/>
        </w:rPr>
        <w:t xml:space="preserve">moet </w:t>
      </w:r>
      <w:r w:rsidRPr="002B7A59" w:rsidR="002B7A59">
        <w:rPr>
          <w:szCs w:val="18"/>
          <w:lang w:val="nl-NL"/>
        </w:rPr>
        <w:t xml:space="preserve">eveneens worden </w:t>
      </w:r>
      <w:r w:rsidR="00BE53C9">
        <w:rPr>
          <w:szCs w:val="18"/>
          <w:lang w:val="nl-NL"/>
        </w:rPr>
        <w:t>bezien hoe</w:t>
      </w:r>
      <w:r w:rsidRPr="002B7A59" w:rsidR="002B7A59">
        <w:rPr>
          <w:szCs w:val="18"/>
          <w:lang w:val="nl-NL"/>
        </w:rPr>
        <w:t xml:space="preserve"> negatieve prikkels </w:t>
      </w:r>
      <w:r w:rsidR="00BE53C9">
        <w:rPr>
          <w:szCs w:val="18"/>
          <w:lang w:val="nl-NL"/>
        </w:rPr>
        <w:t xml:space="preserve">kunnen worden </w:t>
      </w:r>
      <w:r w:rsidRPr="002B7A59" w:rsidR="002B7A59">
        <w:rPr>
          <w:szCs w:val="18"/>
          <w:lang w:val="nl-NL"/>
        </w:rPr>
        <w:t>op</w:t>
      </w:r>
      <w:r w:rsidR="00BE53C9">
        <w:rPr>
          <w:szCs w:val="18"/>
          <w:lang w:val="nl-NL"/>
        </w:rPr>
        <w:t>ge</w:t>
      </w:r>
      <w:r w:rsidRPr="002B7A59" w:rsidR="002B7A59">
        <w:rPr>
          <w:szCs w:val="18"/>
          <w:lang w:val="nl-NL"/>
        </w:rPr>
        <w:t>n</w:t>
      </w:r>
      <w:r w:rsidR="00BE53C9">
        <w:rPr>
          <w:szCs w:val="18"/>
          <w:lang w:val="nl-NL"/>
        </w:rPr>
        <w:t>o</w:t>
      </w:r>
      <w:r w:rsidRPr="002B7A59" w:rsidR="002B7A59">
        <w:rPr>
          <w:szCs w:val="18"/>
          <w:lang w:val="nl-NL"/>
        </w:rPr>
        <w:t xml:space="preserve">men voor diegenen die alsnog </w:t>
      </w:r>
      <w:r w:rsidR="00A32A8C">
        <w:rPr>
          <w:szCs w:val="18"/>
          <w:lang w:val="nl-NL"/>
        </w:rPr>
        <w:t>voor</w:t>
      </w:r>
      <w:r w:rsidRPr="002B7A59" w:rsidR="002B7A59">
        <w:rPr>
          <w:szCs w:val="18"/>
          <w:lang w:val="nl-NL"/>
        </w:rPr>
        <w:t xml:space="preserve"> een irreguliere route kiezen. </w:t>
      </w:r>
      <w:r w:rsidR="002B7A59">
        <w:rPr>
          <w:szCs w:val="18"/>
          <w:lang w:val="nl-NL"/>
        </w:rPr>
        <w:lastRenderedPageBreak/>
        <w:t>Overigens blijft de mogelijkheid open staan, o</w:t>
      </w:r>
      <w:r w:rsidR="00DD3824">
        <w:rPr>
          <w:szCs w:val="18"/>
          <w:lang w:val="nl-NL"/>
        </w:rPr>
        <w:t>p basis van algemene bestaande hervestigingsprogramma’s</w:t>
      </w:r>
      <w:r w:rsidR="002B7A59">
        <w:rPr>
          <w:szCs w:val="18"/>
          <w:lang w:val="nl-NL"/>
        </w:rPr>
        <w:t xml:space="preserve">, voor </w:t>
      </w:r>
      <w:r w:rsidR="00DD3824">
        <w:rPr>
          <w:szCs w:val="18"/>
          <w:lang w:val="nl-NL"/>
        </w:rPr>
        <w:t>m</w:t>
      </w:r>
      <w:r>
        <w:rPr>
          <w:szCs w:val="18"/>
          <w:lang w:val="nl-NL"/>
        </w:rPr>
        <w:t xml:space="preserve">igranten met een andere nationaliteit </w:t>
      </w:r>
      <w:r w:rsidR="00DD3824">
        <w:rPr>
          <w:szCs w:val="18"/>
          <w:lang w:val="nl-NL"/>
        </w:rPr>
        <w:t>o</w:t>
      </w:r>
      <w:r w:rsidR="002B7A59">
        <w:rPr>
          <w:szCs w:val="18"/>
          <w:lang w:val="nl-NL"/>
        </w:rPr>
        <w:t xml:space="preserve">m </w:t>
      </w:r>
      <w:r w:rsidR="00D4081E">
        <w:rPr>
          <w:szCs w:val="18"/>
          <w:lang w:val="nl-NL"/>
        </w:rPr>
        <w:t xml:space="preserve">in aanmerking </w:t>
      </w:r>
      <w:r w:rsidR="002B7A59">
        <w:rPr>
          <w:szCs w:val="18"/>
          <w:lang w:val="nl-NL"/>
        </w:rPr>
        <w:t xml:space="preserve">te kunnen </w:t>
      </w:r>
      <w:r w:rsidR="00D4081E">
        <w:rPr>
          <w:szCs w:val="18"/>
          <w:lang w:val="nl-NL"/>
        </w:rPr>
        <w:t>komen voor herve</w:t>
      </w:r>
      <w:r w:rsidR="00DD3824">
        <w:rPr>
          <w:szCs w:val="18"/>
          <w:lang w:val="nl-NL"/>
        </w:rPr>
        <w:t>stiging</w:t>
      </w:r>
      <w:r>
        <w:rPr>
          <w:szCs w:val="18"/>
          <w:lang w:val="nl-NL"/>
        </w:rPr>
        <w:t>.</w:t>
      </w:r>
      <w:r w:rsidR="00D23514">
        <w:rPr>
          <w:szCs w:val="18"/>
          <w:lang w:val="nl-NL"/>
        </w:rPr>
        <w:t xml:space="preserve"> </w:t>
      </w:r>
    </w:p>
    <w:p w:rsidRPr="00A05C6B" w:rsidR="00A05C6B" w:rsidP="003E6279" w:rsidRDefault="00C911B1" w14:paraId="48A707A9" w14:textId="782777A2">
      <w:pPr>
        <w:rPr>
          <w:szCs w:val="18"/>
          <w:lang w:val="nl-NL"/>
        </w:rPr>
      </w:pPr>
      <w:r>
        <w:rPr>
          <w:szCs w:val="18"/>
          <w:lang w:val="nl-NL"/>
        </w:rPr>
        <w:t>Met</w:t>
      </w:r>
      <w:r w:rsidR="00D23514">
        <w:rPr>
          <w:szCs w:val="18"/>
          <w:lang w:val="nl-NL"/>
        </w:rPr>
        <w:t xml:space="preserve"> Turkije </w:t>
      </w:r>
      <w:r>
        <w:rPr>
          <w:szCs w:val="18"/>
          <w:lang w:val="nl-NL"/>
        </w:rPr>
        <w:t xml:space="preserve">zal </w:t>
      </w:r>
      <w:r w:rsidR="00D23514">
        <w:rPr>
          <w:szCs w:val="18"/>
          <w:lang w:val="nl-NL"/>
        </w:rPr>
        <w:t>word</w:t>
      </w:r>
      <w:r>
        <w:rPr>
          <w:szCs w:val="18"/>
          <w:lang w:val="nl-NL"/>
        </w:rPr>
        <w:t>en</w:t>
      </w:r>
      <w:r w:rsidR="00D23514">
        <w:rPr>
          <w:szCs w:val="18"/>
          <w:lang w:val="nl-NL"/>
        </w:rPr>
        <w:t xml:space="preserve"> samengewerkt om de situatie voor migranten in Turkije nog verder te verbeteren. Deze afspraken</w:t>
      </w:r>
      <w:r>
        <w:rPr>
          <w:szCs w:val="18"/>
          <w:lang w:val="nl-NL"/>
        </w:rPr>
        <w:t xml:space="preserve"> –</w:t>
      </w:r>
      <w:r w:rsidR="00D23514">
        <w:rPr>
          <w:szCs w:val="18"/>
          <w:lang w:val="nl-NL"/>
        </w:rPr>
        <w:t xml:space="preserve"> </w:t>
      </w:r>
      <w:r w:rsidR="00B44843">
        <w:rPr>
          <w:szCs w:val="18"/>
          <w:lang w:val="nl-NL"/>
        </w:rPr>
        <w:t>overname</w:t>
      </w:r>
      <w:r w:rsidR="00545528">
        <w:rPr>
          <w:szCs w:val="18"/>
          <w:lang w:val="nl-NL"/>
        </w:rPr>
        <w:t xml:space="preserve"> van irreguliere migranten vanuit Griekenland door Turkije,</w:t>
      </w:r>
      <w:r w:rsidR="00D23514">
        <w:rPr>
          <w:szCs w:val="18"/>
          <w:lang w:val="nl-NL"/>
        </w:rPr>
        <w:t xml:space="preserve"> </w:t>
      </w:r>
      <w:r>
        <w:rPr>
          <w:szCs w:val="18"/>
          <w:lang w:val="nl-NL"/>
        </w:rPr>
        <w:t xml:space="preserve">de mogelijkheid van hervestiging naar Europa en goede opvang, </w:t>
      </w:r>
      <w:r w:rsidR="00B44843">
        <w:rPr>
          <w:szCs w:val="18"/>
          <w:lang w:val="nl-NL"/>
        </w:rPr>
        <w:t xml:space="preserve">verbetering van de </w:t>
      </w:r>
      <w:r>
        <w:rPr>
          <w:szCs w:val="18"/>
          <w:lang w:val="nl-NL"/>
        </w:rPr>
        <w:t xml:space="preserve">faciliteiten en rechten voor migranten in Turkije </w:t>
      </w:r>
      <w:r w:rsidR="003E6279">
        <w:rPr>
          <w:szCs w:val="18"/>
          <w:lang w:val="nl-NL"/>
        </w:rPr>
        <w:t>–</w:t>
      </w:r>
      <w:r>
        <w:rPr>
          <w:szCs w:val="18"/>
          <w:lang w:val="nl-NL"/>
        </w:rPr>
        <w:t xml:space="preserve"> </w:t>
      </w:r>
      <w:r w:rsidR="00D23514">
        <w:rPr>
          <w:szCs w:val="18"/>
          <w:lang w:val="nl-NL"/>
        </w:rPr>
        <w:t xml:space="preserve">zullen eraan bijdragen dat de gevaarlijke overtocht in bootjes </w:t>
      </w:r>
      <w:r w:rsidR="008A4E78">
        <w:rPr>
          <w:szCs w:val="18"/>
          <w:lang w:val="nl-NL"/>
        </w:rPr>
        <w:t>minder aantrekkelijk wordt</w:t>
      </w:r>
      <w:r>
        <w:rPr>
          <w:szCs w:val="18"/>
          <w:lang w:val="nl-NL"/>
        </w:rPr>
        <w:t xml:space="preserve"> (vraag 3</w:t>
      </w:r>
      <w:r w:rsidR="00EB1EFA">
        <w:rPr>
          <w:szCs w:val="18"/>
          <w:lang w:val="nl-NL"/>
        </w:rPr>
        <w:t>, 4</w:t>
      </w:r>
      <w:r>
        <w:rPr>
          <w:szCs w:val="18"/>
          <w:lang w:val="nl-NL"/>
        </w:rPr>
        <w:t xml:space="preserve"> en 14).</w:t>
      </w:r>
      <w:r w:rsidR="00492B14">
        <w:rPr>
          <w:szCs w:val="18"/>
          <w:lang w:val="nl-NL"/>
        </w:rPr>
        <w:t xml:space="preserve"> Op dit moment wordt</w:t>
      </w:r>
      <w:r w:rsidR="00545528">
        <w:rPr>
          <w:szCs w:val="18"/>
          <w:lang w:val="nl-NL"/>
        </w:rPr>
        <w:t xml:space="preserve"> parallel</w:t>
      </w:r>
      <w:r w:rsidR="00492B14">
        <w:rPr>
          <w:szCs w:val="18"/>
          <w:lang w:val="nl-NL"/>
        </w:rPr>
        <w:t xml:space="preserve"> gewerkt aan een vrijwillig humanitair toelatingsprogramma vanuit Turkije</w:t>
      </w:r>
      <w:r w:rsidR="00545528">
        <w:rPr>
          <w:szCs w:val="18"/>
          <w:lang w:val="nl-NL"/>
        </w:rPr>
        <w:t xml:space="preserve"> dat kan ingaan zodra de irreguliere instroom vanuit Turkije naar de EU (vrijwel geheel) is opgedroogd</w:t>
      </w:r>
      <w:r w:rsidR="00E31F35">
        <w:rPr>
          <w:szCs w:val="18"/>
          <w:lang w:val="nl-NL"/>
        </w:rPr>
        <w:t xml:space="preserve"> </w:t>
      </w:r>
      <w:r w:rsidR="00E51C54">
        <w:rPr>
          <w:szCs w:val="18"/>
          <w:lang w:val="nl-NL"/>
        </w:rPr>
        <w:t>(</w:t>
      </w:r>
      <w:r w:rsidR="00F25EAF">
        <w:rPr>
          <w:szCs w:val="18"/>
          <w:lang w:val="nl-NL"/>
        </w:rPr>
        <w:t>een appreci</w:t>
      </w:r>
      <w:r w:rsidR="00A23C74">
        <w:rPr>
          <w:szCs w:val="18"/>
          <w:lang w:val="nl-NL"/>
        </w:rPr>
        <w:t>atie</w:t>
      </w:r>
      <w:r w:rsidR="001D6CFA">
        <w:rPr>
          <w:lang w:val="nl-NL"/>
        </w:rPr>
        <w:t xml:space="preserve"> van </w:t>
      </w:r>
      <w:r w:rsidR="00A23C74">
        <w:rPr>
          <w:szCs w:val="18"/>
          <w:lang w:val="nl-NL"/>
        </w:rPr>
        <w:t>dit voorstel is u toegegaan -</w:t>
      </w:r>
      <w:r w:rsidR="00DB4CA8">
        <w:rPr>
          <w:szCs w:val="18"/>
          <w:lang w:val="nl-NL"/>
        </w:rPr>
        <w:t>Tweede Kamerstuk 2015-2016, 22112, nr. 2)</w:t>
      </w:r>
      <w:r w:rsidR="00492B14">
        <w:rPr>
          <w:szCs w:val="18"/>
          <w:lang w:val="nl-NL"/>
        </w:rPr>
        <w:t xml:space="preserve">. Het is de insteek om ervoor te zorgen dat een dergelijk </w:t>
      </w:r>
      <w:r w:rsidR="00B44843">
        <w:rPr>
          <w:szCs w:val="18"/>
          <w:lang w:val="nl-NL"/>
        </w:rPr>
        <w:t xml:space="preserve">duurzaam </w:t>
      </w:r>
      <w:r w:rsidR="00492B14">
        <w:rPr>
          <w:szCs w:val="18"/>
          <w:lang w:val="nl-NL"/>
        </w:rPr>
        <w:t>programma de ongecontroleerde toestroom van migranten vervangt. Het is dus niet zo dat herv</w:t>
      </w:r>
      <w:r w:rsidR="001B3B37">
        <w:rPr>
          <w:szCs w:val="18"/>
          <w:lang w:val="nl-NL"/>
        </w:rPr>
        <w:t>estiging wordt gestaakt</w:t>
      </w:r>
      <w:r w:rsidR="00492B14">
        <w:rPr>
          <w:szCs w:val="18"/>
          <w:lang w:val="nl-NL"/>
        </w:rPr>
        <w:t>, wanneer de toestroom van irreguliere migranten vanuit Turk</w:t>
      </w:r>
      <w:r w:rsidR="001B3B37">
        <w:rPr>
          <w:szCs w:val="18"/>
          <w:lang w:val="nl-NL"/>
        </w:rPr>
        <w:t>ije naar Griekenland is opgedroogd</w:t>
      </w:r>
      <w:r w:rsidR="00492B14">
        <w:rPr>
          <w:szCs w:val="18"/>
          <w:lang w:val="nl-NL"/>
        </w:rPr>
        <w:t xml:space="preserve"> (</w:t>
      </w:r>
      <w:r w:rsidR="003B667A">
        <w:rPr>
          <w:szCs w:val="18"/>
          <w:lang w:val="nl-NL"/>
        </w:rPr>
        <w:t>vra</w:t>
      </w:r>
      <w:bookmarkStart w:name="_GoBack" w:id="0"/>
      <w:bookmarkEnd w:id="0"/>
      <w:r w:rsidR="003B667A">
        <w:rPr>
          <w:szCs w:val="18"/>
          <w:lang w:val="nl-NL"/>
        </w:rPr>
        <w:t>ag 15)</w:t>
      </w:r>
      <w:r w:rsidR="00742703">
        <w:rPr>
          <w:szCs w:val="18"/>
          <w:lang w:val="nl-NL"/>
        </w:rPr>
        <w:t>.</w:t>
      </w:r>
    </w:p>
    <w:p w:rsidR="00E026AC" w:rsidP="004F2CA7" w:rsidRDefault="001B3B37" w14:paraId="48A707AA" w14:textId="092DCE30">
      <w:pPr>
        <w:rPr>
          <w:bCs/>
          <w:szCs w:val="18"/>
          <w:lang w:val="nl-NL"/>
        </w:rPr>
      </w:pPr>
      <w:r>
        <w:rPr>
          <w:szCs w:val="18"/>
          <w:lang w:val="nl-NL"/>
        </w:rPr>
        <w:t>Wat betreft de versnelling</w:t>
      </w:r>
      <w:r w:rsidRPr="00A05C6B">
        <w:rPr>
          <w:bCs/>
          <w:szCs w:val="18"/>
          <w:lang w:val="nl-NL"/>
        </w:rPr>
        <w:t xml:space="preserve"> </w:t>
      </w:r>
      <w:r w:rsidR="005D54EE">
        <w:rPr>
          <w:bCs/>
          <w:szCs w:val="18"/>
          <w:lang w:val="nl-NL"/>
        </w:rPr>
        <w:t>van</w:t>
      </w:r>
      <w:r w:rsidRPr="00A05C6B">
        <w:rPr>
          <w:bCs/>
          <w:szCs w:val="18"/>
          <w:lang w:val="nl-NL"/>
        </w:rPr>
        <w:t xml:space="preserve"> de implementatie van de visumliberalisatie roadmap</w:t>
      </w:r>
      <w:r w:rsidR="0094072E">
        <w:rPr>
          <w:bCs/>
          <w:szCs w:val="18"/>
          <w:lang w:val="nl-NL"/>
        </w:rPr>
        <w:t xml:space="preserve"> is van belang te vermelden dat de voorstellen die door Turkije zijn gedaan niets afdoen aan de afspraken van 29 november jl. of de bestaande afspraken</w:t>
      </w:r>
      <w:r w:rsidR="001759F7">
        <w:rPr>
          <w:bCs/>
          <w:szCs w:val="18"/>
          <w:lang w:val="nl-NL"/>
        </w:rPr>
        <w:t xml:space="preserve"> in het kader van visumliberalisatie</w:t>
      </w:r>
      <w:r w:rsidR="0094072E">
        <w:rPr>
          <w:bCs/>
          <w:szCs w:val="18"/>
          <w:lang w:val="nl-NL"/>
        </w:rPr>
        <w:t xml:space="preserve">. </w:t>
      </w:r>
      <w:r w:rsidR="003E6279">
        <w:rPr>
          <w:bCs/>
          <w:szCs w:val="18"/>
          <w:lang w:val="nl-NL"/>
        </w:rPr>
        <w:t xml:space="preserve">Deze bouwen </w:t>
      </w:r>
      <w:r w:rsidR="0094072E">
        <w:rPr>
          <w:bCs/>
          <w:szCs w:val="18"/>
          <w:lang w:val="nl-NL"/>
        </w:rPr>
        <w:t>juist daarop voort</w:t>
      </w:r>
      <w:r w:rsidR="00785900">
        <w:rPr>
          <w:bCs/>
          <w:szCs w:val="18"/>
          <w:lang w:val="nl-NL"/>
        </w:rPr>
        <w:t>. Er is een heldere en duidelijke roadmap voor visumliberalisatie</w:t>
      </w:r>
      <w:r w:rsidR="00DD3824">
        <w:rPr>
          <w:bCs/>
          <w:szCs w:val="18"/>
          <w:lang w:val="nl-NL"/>
        </w:rPr>
        <w:t>. In de criteria voor visumliberalisatie is ook opgenomen dat Turkije moet voldoen aan de minimum vereisten voor internationale bescherming zoals hierboven toegelicht. H</w:t>
      </w:r>
      <w:r w:rsidR="005D54EE">
        <w:rPr>
          <w:bCs/>
          <w:szCs w:val="18"/>
          <w:lang w:val="nl-NL"/>
        </w:rPr>
        <w:t xml:space="preserve">et is aan Turkije om de noodzakelijke stappen te zetten om </w:t>
      </w:r>
      <w:r w:rsidR="00DD3824">
        <w:rPr>
          <w:bCs/>
          <w:szCs w:val="18"/>
          <w:lang w:val="nl-NL"/>
        </w:rPr>
        <w:t>aan de bestaande criteria</w:t>
      </w:r>
      <w:r w:rsidR="005D54EE">
        <w:rPr>
          <w:bCs/>
          <w:szCs w:val="18"/>
          <w:lang w:val="nl-NL"/>
        </w:rPr>
        <w:t xml:space="preserve"> te voldoen</w:t>
      </w:r>
      <w:r w:rsidR="00785900">
        <w:rPr>
          <w:bCs/>
          <w:szCs w:val="18"/>
          <w:lang w:val="nl-NL"/>
        </w:rPr>
        <w:t xml:space="preserve">. </w:t>
      </w:r>
      <w:r w:rsidR="00D72685">
        <w:rPr>
          <w:bCs/>
          <w:szCs w:val="18"/>
          <w:lang w:val="nl-NL"/>
        </w:rPr>
        <w:t xml:space="preserve">De beoogde versnelling </w:t>
      </w:r>
      <w:r w:rsidR="00FC19FE">
        <w:rPr>
          <w:bCs/>
          <w:szCs w:val="18"/>
          <w:lang w:val="nl-NL"/>
        </w:rPr>
        <w:t>brengt</w:t>
      </w:r>
      <w:r w:rsidR="00785900">
        <w:rPr>
          <w:bCs/>
          <w:szCs w:val="18"/>
          <w:lang w:val="nl-NL"/>
        </w:rPr>
        <w:t xml:space="preserve"> daarin </w:t>
      </w:r>
      <w:r w:rsidR="00FC19FE">
        <w:rPr>
          <w:bCs/>
          <w:szCs w:val="18"/>
          <w:lang w:val="nl-NL"/>
        </w:rPr>
        <w:t xml:space="preserve">geen </w:t>
      </w:r>
      <w:r w:rsidR="00D72685">
        <w:rPr>
          <w:bCs/>
          <w:szCs w:val="18"/>
          <w:lang w:val="nl-NL"/>
        </w:rPr>
        <w:t>verander</w:t>
      </w:r>
      <w:r w:rsidR="00FC19FE">
        <w:rPr>
          <w:bCs/>
          <w:szCs w:val="18"/>
          <w:lang w:val="nl-NL"/>
        </w:rPr>
        <w:t>ing</w:t>
      </w:r>
      <w:r w:rsidR="00D72685">
        <w:rPr>
          <w:bCs/>
          <w:szCs w:val="18"/>
          <w:lang w:val="nl-NL"/>
        </w:rPr>
        <w:t>.</w:t>
      </w:r>
      <w:r w:rsidR="00367689">
        <w:rPr>
          <w:bCs/>
          <w:szCs w:val="18"/>
          <w:lang w:val="nl-NL"/>
        </w:rPr>
        <w:t xml:space="preserve"> De Europese Commissie heeft op vrijdag 4 maart </w:t>
      </w:r>
      <w:r w:rsidR="008A05A9">
        <w:rPr>
          <w:bCs/>
          <w:szCs w:val="18"/>
          <w:lang w:val="nl-NL"/>
        </w:rPr>
        <w:t xml:space="preserve">jl. </w:t>
      </w:r>
      <w:r w:rsidR="00367689">
        <w:rPr>
          <w:bCs/>
          <w:szCs w:val="18"/>
          <w:lang w:val="nl-NL"/>
        </w:rPr>
        <w:t>een overzicht gegeven van de huidige stand van zaken voor wat betreft de implementatie</w:t>
      </w:r>
      <w:r w:rsidR="0039000A">
        <w:rPr>
          <w:bCs/>
          <w:szCs w:val="18"/>
          <w:lang w:val="nl-NL"/>
        </w:rPr>
        <w:t xml:space="preserve">, waarover de Kamer op korte termijn een appreciatie zal ontvangen. </w:t>
      </w:r>
      <w:r w:rsidR="0049232B">
        <w:rPr>
          <w:lang w:val="nl-NL"/>
        </w:rPr>
        <w:t xml:space="preserve">EUROJUST ontkent dat het een rapport heeft uitgebracht over de capaciteit van Turkije om aan de voorwaarden voor visumliberalisatie te voldoen </w:t>
      </w:r>
      <w:r w:rsidR="0094072E">
        <w:rPr>
          <w:bCs/>
          <w:szCs w:val="18"/>
          <w:lang w:val="nl-NL"/>
        </w:rPr>
        <w:t>(vraag 16</w:t>
      </w:r>
      <w:r w:rsidR="005D1B39">
        <w:rPr>
          <w:bCs/>
          <w:szCs w:val="18"/>
          <w:lang w:val="nl-NL"/>
        </w:rPr>
        <w:t>,</w:t>
      </w:r>
      <w:r w:rsidR="00785900">
        <w:rPr>
          <w:bCs/>
          <w:szCs w:val="18"/>
          <w:lang w:val="nl-NL"/>
        </w:rPr>
        <w:t xml:space="preserve"> 17</w:t>
      </w:r>
      <w:r w:rsidR="005D1B39">
        <w:rPr>
          <w:bCs/>
          <w:szCs w:val="18"/>
          <w:lang w:val="nl-NL"/>
        </w:rPr>
        <w:t xml:space="preserve"> en 25</w:t>
      </w:r>
      <w:r w:rsidR="00785900">
        <w:rPr>
          <w:bCs/>
          <w:szCs w:val="18"/>
          <w:lang w:val="nl-NL"/>
        </w:rPr>
        <w:t>)</w:t>
      </w:r>
      <w:r w:rsidR="00367689">
        <w:rPr>
          <w:bCs/>
          <w:szCs w:val="18"/>
          <w:lang w:val="nl-NL"/>
        </w:rPr>
        <w:t>.</w:t>
      </w:r>
      <w:r w:rsidR="00E026AC">
        <w:rPr>
          <w:bCs/>
          <w:szCs w:val="18"/>
          <w:lang w:val="nl-NL"/>
        </w:rPr>
        <w:t xml:space="preserve"> </w:t>
      </w:r>
      <w:r w:rsidR="003810E1">
        <w:rPr>
          <w:bCs/>
          <w:szCs w:val="18"/>
          <w:lang w:val="nl-NL"/>
        </w:rPr>
        <w:t xml:space="preserve">In 2015 </w:t>
      </w:r>
      <w:r w:rsidRPr="00B76F47" w:rsidR="003810E1">
        <w:rPr>
          <w:lang w:val="nl-NL"/>
        </w:rPr>
        <w:t xml:space="preserve">zijn wereldwijd 57.622 visa voor kort verblijf aangevraagd door Turkse burgers met hoofdbestemming Nederland, waarvan er 2.398 </w:t>
      </w:r>
      <w:r w:rsidR="003810E1">
        <w:rPr>
          <w:bCs/>
          <w:szCs w:val="18"/>
          <w:lang w:val="nl-NL"/>
        </w:rPr>
        <w:t xml:space="preserve">zijn </w:t>
      </w:r>
      <w:r w:rsidRPr="00B76F47" w:rsidR="003810E1">
        <w:rPr>
          <w:lang w:val="nl-NL"/>
        </w:rPr>
        <w:t>geweigerd</w:t>
      </w:r>
      <w:r w:rsidR="00BE27D3">
        <w:rPr>
          <w:lang w:val="nl-NL"/>
        </w:rPr>
        <w:t>.</w:t>
      </w:r>
      <w:r w:rsidR="00280494">
        <w:rPr>
          <w:lang w:val="nl-NL"/>
        </w:rPr>
        <w:t xml:space="preserve"> </w:t>
      </w:r>
      <w:r w:rsidR="00BE27D3">
        <w:rPr>
          <w:lang w:val="nl-NL"/>
        </w:rPr>
        <w:t>D</w:t>
      </w:r>
      <w:r w:rsidR="00280494">
        <w:rPr>
          <w:lang w:val="nl-NL"/>
        </w:rPr>
        <w:t>it ligt aanzienlijk onder het wereldwijd gemiddelde</w:t>
      </w:r>
      <w:r w:rsidR="00BE27D3">
        <w:rPr>
          <w:lang w:val="nl-NL"/>
        </w:rPr>
        <w:t>.</w:t>
      </w:r>
      <w:r w:rsidR="003810E1">
        <w:rPr>
          <w:bCs/>
          <w:szCs w:val="18"/>
          <w:lang w:val="nl-NL"/>
        </w:rPr>
        <w:t xml:space="preserve"> </w:t>
      </w:r>
      <w:r w:rsidR="00FC19FE">
        <w:rPr>
          <w:bCs/>
          <w:szCs w:val="18"/>
          <w:lang w:val="nl-NL"/>
        </w:rPr>
        <w:t>Moge</w:t>
      </w:r>
      <w:r w:rsidR="003810E1">
        <w:rPr>
          <w:bCs/>
          <w:szCs w:val="18"/>
          <w:lang w:val="nl-NL"/>
        </w:rPr>
        <w:t xml:space="preserve">lijk ligt het aantal Turkse onderdanen dat gebruik zal maken van visumvrij reizen iets hoger, maar harde prognoses geeft de Commissie niet </w:t>
      </w:r>
      <w:r w:rsidR="00E026AC">
        <w:rPr>
          <w:bCs/>
          <w:szCs w:val="18"/>
          <w:lang w:val="nl-NL"/>
        </w:rPr>
        <w:t>(vraag 19).</w:t>
      </w:r>
    </w:p>
    <w:p w:rsidRPr="00E8618B" w:rsidR="00A05C6B" w:rsidP="004A52B6" w:rsidRDefault="00FC19FE" w14:paraId="48A707AB" w14:textId="77777777">
      <w:pPr>
        <w:rPr>
          <w:lang w:val="nl-NL"/>
        </w:rPr>
      </w:pPr>
      <w:r>
        <w:rPr>
          <w:bCs/>
          <w:szCs w:val="18"/>
          <w:lang w:val="nl-NL"/>
        </w:rPr>
        <w:t>Evenmin zal de conditionaliteit worden afgezwakt ten aanzien van</w:t>
      </w:r>
      <w:r w:rsidR="002D51A3">
        <w:rPr>
          <w:bCs/>
          <w:szCs w:val="18"/>
          <w:lang w:val="nl-NL"/>
        </w:rPr>
        <w:t xml:space="preserve"> onderhandelingshoofdstukken in het kader van het uitbreidingsproces</w:t>
      </w:r>
      <w:r w:rsidR="008D63DB">
        <w:rPr>
          <w:bCs/>
          <w:szCs w:val="18"/>
          <w:lang w:val="nl-NL"/>
        </w:rPr>
        <w:t xml:space="preserve">. </w:t>
      </w:r>
      <w:r>
        <w:rPr>
          <w:bCs/>
          <w:szCs w:val="18"/>
          <w:lang w:val="nl-NL"/>
        </w:rPr>
        <w:t>O</w:t>
      </w:r>
      <w:r w:rsidR="008A4E78">
        <w:rPr>
          <w:bCs/>
          <w:szCs w:val="18"/>
          <w:lang w:val="nl-NL"/>
        </w:rPr>
        <w:t xml:space="preserve">pening en sluiting van een hoofdstuk </w:t>
      </w:r>
      <w:r>
        <w:rPr>
          <w:bCs/>
          <w:szCs w:val="18"/>
          <w:lang w:val="nl-NL"/>
        </w:rPr>
        <w:t xml:space="preserve">vereist dat wordt </w:t>
      </w:r>
      <w:r w:rsidR="008A4E78">
        <w:rPr>
          <w:bCs/>
          <w:szCs w:val="18"/>
          <w:lang w:val="nl-NL"/>
        </w:rPr>
        <w:t>vol</w:t>
      </w:r>
      <w:r w:rsidR="005D1B39">
        <w:rPr>
          <w:bCs/>
          <w:szCs w:val="18"/>
          <w:lang w:val="nl-NL"/>
        </w:rPr>
        <w:t xml:space="preserve">daan </w:t>
      </w:r>
      <w:r>
        <w:rPr>
          <w:bCs/>
          <w:szCs w:val="18"/>
          <w:lang w:val="nl-NL"/>
        </w:rPr>
        <w:t>aan benchmarks</w:t>
      </w:r>
      <w:r w:rsidR="005D1B39">
        <w:rPr>
          <w:bCs/>
          <w:szCs w:val="18"/>
          <w:lang w:val="nl-NL"/>
        </w:rPr>
        <w:t xml:space="preserve"> waarover de Raad met unani</w:t>
      </w:r>
      <w:r w:rsidR="008A4E78">
        <w:rPr>
          <w:bCs/>
          <w:szCs w:val="18"/>
          <w:lang w:val="nl-NL"/>
        </w:rPr>
        <w:t>miteit m</w:t>
      </w:r>
      <w:r w:rsidR="005D1B39">
        <w:rPr>
          <w:bCs/>
          <w:szCs w:val="18"/>
          <w:lang w:val="nl-NL"/>
        </w:rPr>
        <w:t>oet besluiten. Het is primair aan Turkije om te voldoen aan de</w:t>
      </w:r>
      <w:r>
        <w:rPr>
          <w:bCs/>
          <w:szCs w:val="18"/>
          <w:lang w:val="nl-NL"/>
        </w:rPr>
        <w:t>ze</w:t>
      </w:r>
      <w:r w:rsidR="005D1B39">
        <w:rPr>
          <w:bCs/>
          <w:szCs w:val="18"/>
          <w:lang w:val="nl-NL"/>
        </w:rPr>
        <w:t xml:space="preserve"> </w:t>
      </w:r>
      <w:r>
        <w:rPr>
          <w:bCs/>
          <w:szCs w:val="18"/>
          <w:lang w:val="nl-NL"/>
        </w:rPr>
        <w:t xml:space="preserve">benchmarks </w:t>
      </w:r>
      <w:r w:rsidR="00E026AC">
        <w:rPr>
          <w:bCs/>
          <w:szCs w:val="18"/>
          <w:lang w:val="nl-NL"/>
        </w:rPr>
        <w:t xml:space="preserve">(vraag 18). </w:t>
      </w:r>
      <w:r w:rsidR="00B97687">
        <w:rPr>
          <w:bCs/>
          <w:szCs w:val="18"/>
          <w:lang w:val="nl-NL"/>
        </w:rPr>
        <w:t xml:space="preserve">De Commissie is op dit moment nog bezig met de actualisering van het ‘screening rapport’ voor de rechtsstaatshoofdstukken 23 en 24. In dit rapport zal de Commissie </w:t>
      </w:r>
      <w:r w:rsidR="002211BC">
        <w:rPr>
          <w:bCs/>
          <w:szCs w:val="18"/>
          <w:lang w:val="nl-NL"/>
        </w:rPr>
        <w:t>naar verwachting</w:t>
      </w:r>
      <w:r w:rsidR="00B97687">
        <w:rPr>
          <w:bCs/>
          <w:szCs w:val="18"/>
          <w:lang w:val="nl-NL"/>
        </w:rPr>
        <w:t xml:space="preserve"> openingsijkpunten</w:t>
      </w:r>
      <w:r w:rsidR="002211BC">
        <w:rPr>
          <w:bCs/>
          <w:szCs w:val="18"/>
          <w:lang w:val="nl-NL"/>
        </w:rPr>
        <w:t xml:space="preserve"> aanbevolen</w:t>
      </w:r>
      <w:r w:rsidR="00B97687">
        <w:rPr>
          <w:bCs/>
          <w:szCs w:val="18"/>
          <w:lang w:val="nl-NL"/>
        </w:rPr>
        <w:t xml:space="preserve">, waarover de Raad </w:t>
      </w:r>
      <w:r w:rsidR="002211BC">
        <w:rPr>
          <w:bCs/>
          <w:szCs w:val="18"/>
          <w:lang w:val="nl-NL"/>
        </w:rPr>
        <w:t xml:space="preserve">met unanimiteit </w:t>
      </w:r>
      <w:r w:rsidR="00B97687">
        <w:rPr>
          <w:bCs/>
          <w:szCs w:val="18"/>
          <w:lang w:val="nl-NL"/>
        </w:rPr>
        <w:t>een besluit zal moeten nemen (vraag 24).</w:t>
      </w:r>
      <w:r w:rsidR="00E026AC">
        <w:rPr>
          <w:bCs/>
          <w:szCs w:val="18"/>
          <w:lang w:val="nl-NL"/>
        </w:rPr>
        <w:t xml:space="preserve"> </w:t>
      </w:r>
    </w:p>
    <w:p w:rsidRPr="00E8618B" w:rsidR="00E206C0" w:rsidP="00866DF8" w:rsidRDefault="00E206C0" w14:paraId="48A707AC" w14:textId="5DF34CA5">
      <w:pPr>
        <w:rPr>
          <w:szCs w:val="18"/>
          <w:lang w:val="nl-NL"/>
        </w:rPr>
      </w:pPr>
      <w:r>
        <w:rPr>
          <w:szCs w:val="18"/>
          <w:lang w:val="nl-NL"/>
        </w:rPr>
        <w:t xml:space="preserve">Turkije en de EU zullen zich </w:t>
      </w:r>
      <w:r w:rsidR="00127C9D">
        <w:rPr>
          <w:szCs w:val="18"/>
          <w:lang w:val="nl-NL"/>
        </w:rPr>
        <w:t xml:space="preserve">gezamenlijk </w:t>
      </w:r>
      <w:r>
        <w:rPr>
          <w:szCs w:val="18"/>
          <w:lang w:val="nl-NL"/>
        </w:rPr>
        <w:t xml:space="preserve">moeten inspannen om de </w:t>
      </w:r>
      <w:r w:rsidR="00B44843">
        <w:rPr>
          <w:szCs w:val="18"/>
          <w:lang w:val="nl-NL"/>
        </w:rPr>
        <w:t xml:space="preserve">uiteindelijke </w:t>
      </w:r>
      <w:r>
        <w:rPr>
          <w:szCs w:val="18"/>
          <w:lang w:val="nl-NL"/>
        </w:rPr>
        <w:t xml:space="preserve">afspraken na te komen. </w:t>
      </w:r>
      <w:r w:rsidR="00866DF8">
        <w:rPr>
          <w:szCs w:val="18"/>
          <w:lang w:val="nl-NL"/>
        </w:rPr>
        <w:t>San</w:t>
      </w:r>
      <w:r w:rsidR="00896DDD">
        <w:rPr>
          <w:szCs w:val="18"/>
          <w:lang w:val="nl-NL"/>
        </w:rPr>
        <w:t>c</w:t>
      </w:r>
      <w:r w:rsidR="00866DF8">
        <w:rPr>
          <w:szCs w:val="18"/>
          <w:lang w:val="nl-NL"/>
        </w:rPr>
        <w:t xml:space="preserve">ties maken geen onderdeel uit van </w:t>
      </w:r>
      <w:r w:rsidR="00191230">
        <w:rPr>
          <w:szCs w:val="18"/>
          <w:lang w:val="nl-NL"/>
        </w:rPr>
        <w:t xml:space="preserve">de gemaakte afspraken </w:t>
      </w:r>
      <w:r>
        <w:rPr>
          <w:szCs w:val="18"/>
          <w:lang w:val="nl-NL"/>
        </w:rPr>
        <w:t>(vraag 26).</w:t>
      </w:r>
    </w:p>
    <w:p w:rsidRPr="00101BDC" w:rsidR="00101BDC" w:rsidP="00632F12" w:rsidRDefault="00A05C6B" w14:paraId="48A707AD" w14:textId="77777777">
      <w:pPr>
        <w:spacing w:after="0"/>
        <w:rPr>
          <w:lang w:val="nl-NL"/>
        </w:rPr>
      </w:pPr>
      <w:r w:rsidRPr="00101BDC">
        <w:rPr>
          <w:lang w:val="nl-NL" w:eastAsia="ja-JP"/>
        </w:rPr>
        <w:t>Voor het Europese krachtenveld op het gebied van migratie verwijst het kabinet uw Kamer naar het verslag van de ER van 17-18 december 2015 (</w:t>
      </w:r>
      <w:r w:rsidRPr="00101BDC">
        <w:rPr>
          <w:lang w:val="nl-NL"/>
        </w:rPr>
        <w:t>Kamerstuk 21501-20 nr. 1072</w:t>
      </w:r>
      <w:r w:rsidRPr="00101BDC">
        <w:rPr>
          <w:lang w:val="nl-NL" w:eastAsia="ja-JP"/>
        </w:rPr>
        <w:t xml:space="preserve">), het verslag van de Raad Algemene Zaken van 18 januari 2016 (kenmerk </w:t>
      </w:r>
      <w:r w:rsidRPr="00101BDC">
        <w:rPr>
          <w:lang w:val="nl-NL"/>
        </w:rPr>
        <w:t>MinBuZa-2016.33063</w:t>
      </w:r>
      <w:r w:rsidRPr="00101BDC">
        <w:rPr>
          <w:lang w:val="nl-NL" w:eastAsia="ja-JP"/>
        </w:rPr>
        <w:t xml:space="preserve">) en het verslag van de ER van 18-19 februari 2016 </w:t>
      </w:r>
      <w:r w:rsidRPr="00101BDC" w:rsidR="00B25836">
        <w:rPr>
          <w:lang w:val="nl-NL" w:eastAsia="ja-JP"/>
        </w:rPr>
        <w:t>(Kamerstuk 21 501-20, nr. 1092), evenals het verslag van de buitengewone bijeenkomst van staatshoofden en regeringsleiders van de EU van 7 maart jl. (</w:t>
      </w:r>
      <w:r w:rsidRPr="00101BDC" w:rsidR="00F248ED">
        <w:rPr>
          <w:lang w:val="nl-NL"/>
        </w:rPr>
        <w:t>BZ kenmerk</w:t>
      </w:r>
      <w:r w:rsidRPr="00101BDC" w:rsidR="002B4393">
        <w:rPr>
          <w:lang w:val="nl-NL"/>
        </w:rPr>
        <w:t xml:space="preserve"> </w:t>
      </w:r>
      <w:r w:rsidRPr="00101BDC" w:rsidR="00F029AD">
        <w:rPr>
          <w:lang w:val="nl-NL"/>
        </w:rPr>
        <w:t>MinBuZa-2016.147206</w:t>
      </w:r>
    </w:p>
    <w:p w:rsidRPr="00101BDC" w:rsidR="00101BDC" w:rsidP="00632F12" w:rsidRDefault="00101BDC" w14:paraId="48A707AE" w14:textId="77777777">
      <w:pPr>
        <w:spacing w:after="0"/>
        <w:rPr>
          <w:lang w:val="nl-NL"/>
        </w:rPr>
      </w:pPr>
    </w:p>
    <w:p w:rsidR="00632F12" w:rsidP="00632F12" w:rsidRDefault="00632F12" w14:paraId="48A707AF" w14:textId="77777777">
      <w:pPr>
        <w:spacing w:after="0"/>
        <w:rPr>
          <w:b/>
          <w:lang w:val="nl-NL" w:eastAsia="ja-JP"/>
        </w:rPr>
      </w:pPr>
      <w:r w:rsidRPr="00E54882">
        <w:rPr>
          <w:b/>
          <w:szCs w:val="18"/>
          <w:lang w:val="nl-NL" w:eastAsia="ja-JP"/>
        </w:rPr>
        <w:t>Europees</w:t>
      </w:r>
      <w:r>
        <w:rPr>
          <w:b/>
          <w:lang w:val="nl-NL" w:eastAsia="ja-JP"/>
        </w:rPr>
        <w:t xml:space="preserve"> Semester</w:t>
      </w:r>
      <w:r w:rsidR="00FD2774">
        <w:rPr>
          <w:b/>
          <w:lang w:val="nl-NL" w:eastAsia="ja-JP"/>
        </w:rPr>
        <w:t xml:space="preserve"> / Groei en banen</w:t>
      </w:r>
    </w:p>
    <w:p w:rsidR="00B25836" w:rsidP="00FD2774" w:rsidRDefault="00FD2774" w14:paraId="48A707B0" w14:textId="77777777">
      <w:pPr>
        <w:spacing w:after="0"/>
        <w:rPr>
          <w:lang w:val="nl-NL" w:eastAsia="ja-JP"/>
        </w:rPr>
      </w:pPr>
      <w:r w:rsidRPr="00FD2774">
        <w:rPr>
          <w:lang w:val="nl-NL" w:eastAsia="ja-JP"/>
        </w:rPr>
        <w:t xml:space="preserve">Het Europees Semester is het jaarlijkse proces waarin EU-lidstaten in interactie met de Commissie hun economisch- en begrotingsbeleid coördineren. De Commissie </w:t>
      </w:r>
      <w:r w:rsidR="00E40978">
        <w:rPr>
          <w:lang w:val="nl-NL" w:eastAsia="ja-JP"/>
        </w:rPr>
        <w:t>heeft</w:t>
      </w:r>
      <w:r w:rsidRPr="00FD2774">
        <w:rPr>
          <w:lang w:val="nl-NL" w:eastAsia="ja-JP"/>
        </w:rPr>
        <w:t xml:space="preserve"> op 26 februari jl. de landenrapporten</w:t>
      </w:r>
      <w:r w:rsidR="00D52764">
        <w:rPr>
          <w:lang w:val="nl-NL" w:eastAsia="ja-JP"/>
        </w:rPr>
        <w:t xml:space="preserve"> </w:t>
      </w:r>
      <w:r w:rsidR="00E40978">
        <w:rPr>
          <w:lang w:val="nl-NL" w:eastAsia="ja-JP"/>
        </w:rPr>
        <w:t xml:space="preserve">inclusief de resultaten van de diepteonderzoeken naar macro-economische onevenwichtigheden in de EU-lidstaten gepubliceerd </w:t>
      </w:r>
      <w:r w:rsidR="00D52764">
        <w:rPr>
          <w:lang w:val="nl-NL" w:eastAsia="ja-JP"/>
        </w:rPr>
        <w:t>(SWD (2016) 87 final)</w:t>
      </w:r>
      <w:r w:rsidRPr="00FD2774">
        <w:rPr>
          <w:lang w:val="nl-NL" w:eastAsia="ja-JP"/>
        </w:rPr>
        <w:t xml:space="preserve">. Hierin gaat zij in op het economisch beleid van de lidstaten. </w:t>
      </w:r>
      <w:r w:rsidR="000B1B29">
        <w:rPr>
          <w:lang w:val="nl-NL" w:eastAsia="ja-JP"/>
        </w:rPr>
        <w:t xml:space="preserve">Op 8 maart </w:t>
      </w:r>
      <w:r w:rsidR="00376A21">
        <w:rPr>
          <w:lang w:val="nl-NL" w:eastAsia="ja-JP"/>
        </w:rPr>
        <w:t xml:space="preserve">jl. </w:t>
      </w:r>
      <w:r w:rsidR="00E40978">
        <w:rPr>
          <w:lang w:val="nl-NL" w:eastAsia="ja-JP"/>
        </w:rPr>
        <w:t>presenteerde</w:t>
      </w:r>
      <w:r w:rsidR="000B1B29">
        <w:rPr>
          <w:lang w:val="nl-NL" w:eastAsia="ja-JP"/>
        </w:rPr>
        <w:t xml:space="preserve"> de Commissie </w:t>
      </w:r>
      <w:r w:rsidR="00E40978">
        <w:rPr>
          <w:lang w:val="nl-NL" w:eastAsia="ja-JP"/>
        </w:rPr>
        <w:t>de besluiten over de vervolgstappen in het kader van de macro-economische onevenwichtighedenprocedure</w:t>
      </w:r>
      <w:r w:rsidR="00D52764">
        <w:rPr>
          <w:lang w:val="nl-NL" w:eastAsia="ja-JP"/>
        </w:rPr>
        <w:t xml:space="preserve"> </w:t>
      </w:r>
      <w:r w:rsidRPr="0018303B" w:rsidR="00D52764">
        <w:rPr>
          <w:lang w:val="nl-NL" w:eastAsia="ja-JP"/>
        </w:rPr>
        <w:t>(COM (2016) 95 final)</w:t>
      </w:r>
      <w:r w:rsidR="000B1B29">
        <w:rPr>
          <w:lang w:val="nl-NL" w:eastAsia="ja-JP"/>
        </w:rPr>
        <w:t>. De E</w:t>
      </w:r>
      <w:r w:rsidRPr="00FD2774">
        <w:rPr>
          <w:lang w:val="nl-NL" w:eastAsia="ja-JP"/>
        </w:rPr>
        <w:t xml:space="preserve">R bespreekt in deze context de economische situatie in de EU en de groeiprioriteiten </w:t>
      </w:r>
      <w:r w:rsidRPr="00FD2774">
        <w:rPr>
          <w:lang w:val="nl-NL" w:eastAsia="ja-JP"/>
        </w:rPr>
        <w:lastRenderedPageBreak/>
        <w:t xml:space="preserve">voor komend jaar, zoals neergelegd in de </w:t>
      </w:r>
      <w:r w:rsidRPr="00FD2774">
        <w:rPr>
          <w:i/>
          <w:lang w:val="nl-NL" w:eastAsia="ja-JP"/>
        </w:rPr>
        <w:t xml:space="preserve">Annual Growth Survey </w:t>
      </w:r>
      <w:r w:rsidRPr="00FD2774">
        <w:rPr>
          <w:lang w:val="nl-NL" w:eastAsia="ja-JP"/>
        </w:rPr>
        <w:t>(AGS)</w:t>
      </w:r>
      <w:r w:rsidR="00376A21">
        <w:rPr>
          <w:lang w:val="nl-NL" w:eastAsia="ja-JP"/>
        </w:rPr>
        <w:t>, dat werd</w:t>
      </w:r>
      <w:r w:rsidRPr="00FD2774">
        <w:rPr>
          <w:lang w:val="nl-NL" w:eastAsia="ja-JP"/>
        </w:rPr>
        <w:t xml:space="preserve"> gepubliceerd op 26 november 2015</w:t>
      </w:r>
      <w:r w:rsidR="00D52764">
        <w:rPr>
          <w:lang w:val="nl-NL" w:eastAsia="ja-JP"/>
        </w:rPr>
        <w:t xml:space="preserve"> (COM (2015) 690 final)</w:t>
      </w:r>
      <w:r w:rsidR="00B25836">
        <w:rPr>
          <w:lang w:val="nl-NL" w:eastAsia="ja-JP"/>
        </w:rPr>
        <w:t>.</w:t>
      </w:r>
    </w:p>
    <w:p w:rsidR="00B25836" w:rsidP="00FD2774" w:rsidRDefault="00B25836" w14:paraId="48A707B1" w14:textId="77777777">
      <w:pPr>
        <w:spacing w:after="0"/>
        <w:rPr>
          <w:lang w:val="nl-NL" w:eastAsia="ja-JP"/>
        </w:rPr>
      </w:pPr>
    </w:p>
    <w:p w:rsidRPr="00FD2774" w:rsidR="00FD2774" w:rsidP="00FD2774" w:rsidRDefault="00FD2774" w14:paraId="48A707B2" w14:textId="77777777">
      <w:pPr>
        <w:spacing w:after="0"/>
        <w:rPr>
          <w:lang w:val="nl-NL" w:eastAsia="ja-JP"/>
        </w:rPr>
      </w:pPr>
      <w:r w:rsidRPr="00FD2774">
        <w:rPr>
          <w:lang w:val="nl-NL" w:eastAsia="ja-JP"/>
        </w:rPr>
        <w:t>De ER staat ook stil bij de implementatie van de landenspecifieke aanbevelingen (</w:t>
      </w:r>
      <w:r w:rsidRPr="00FD2774">
        <w:rPr>
          <w:i/>
          <w:lang w:val="nl-NL" w:eastAsia="ja-JP"/>
        </w:rPr>
        <w:t>Country Specific Recommendations</w:t>
      </w:r>
      <w:r w:rsidRPr="00FD2774">
        <w:rPr>
          <w:lang w:val="nl-NL" w:eastAsia="ja-JP"/>
        </w:rPr>
        <w:t xml:space="preserve">, CSRs) van vorig jaar. De Commissie publiceert jaarlijks CSRs die lidstaten aansporen tot maatregelen die bijdragen aan het bevorderen van onder meer het concurrentievermogen, groeipotentieel en schokbestendigheid van lidstaten. Deze CSRs worden al dan niet met wijzigingen van lidstaten door de Raad aangenomen. </w:t>
      </w:r>
      <w:r w:rsidR="00F22C02">
        <w:rPr>
          <w:lang w:val="nl-NL" w:eastAsia="ja-JP"/>
        </w:rPr>
        <w:t xml:space="preserve">Tot nu toe is de implementatie van de CSRs relatief beperkt geweest. </w:t>
      </w:r>
      <w:r w:rsidRPr="00FD2774">
        <w:rPr>
          <w:lang w:val="nl-NL" w:eastAsia="ja-JP"/>
        </w:rPr>
        <w:t xml:space="preserve">Nieuw is </w:t>
      </w:r>
      <w:r w:rsidR="00F22C02">
        <w:rPr>
          <w:lang w:val="nl-NL" w:eastAsia="ja-JP"/>
        </w:rPr>
        <w:t>dan ook</w:t>
      </w:r>
      <w:r w:rsidRPr="00FD2774">
        <w:rPr>
          <w:lang w:val="nl-NL" w:eastAsia="ja-JP"/>
        </w:rPr>
        <w:t xml:space="preserve"> de uitgebreide aandacht voor de implementatie van de aanbevelingen door thematische discussies in diverse Raadsformaties (onder andere ECOFIN, EPSCO, RvC en RAZ). Het Nederlandse voorzitterschap wil daarmee de uitwisseling van </w:t>
      </w:r>
      <w:r w:rsidRPr="00FD2774">
        <w:rPr>
          <w:i/>
          <w:lang w:val="nl-NL" w:eastAsia="ja-JP"/>
        </w:rPr>
        <w:t>best practices</w:t>
      </w:r>
      <w:r w:rsidRPr="00FD2774">
        <w:rPr>
          <w:lang w:val="nl-NL" w:eastAsia="ja-JP"/>
        </w:rPr>
        <w:t xml:space="preserve"> bevorderen</w:t>
      </w:r>
      <w:r w:rsidR="00376A21">
        <w:rPr>
          <w:lang w:val="nl-NL" w:eastAsia="ja-JP"/>
        </w:rPr>
        <w:t>,</w:t>
      </w:r>
      <w:r w:rsidRPr="00FD2774">
        <w:rPr>
          <w:lang w:val="nl-NL" w:eastAsia="ja-JP"/>
        </w:rPr>
        <w:t xml:space="preserve"> met het oog op meer hervormingen die groei en stabiliteit vergroten. </w:t>
      </w:r>
      <w:r w:rsidRPr="00203626" w:rsidR="006C19CF">
        <w:rPr>
          <w:lang w:val="nl-NL" w:eastAsia="ja-JP"/>
        </w:rPr>
        <w:t>Ee</w:t>
      </w:r>
      <w:r w:rsidR="006C19CF">
        <w:rPr>
          <w:lang w:val="nl-NL" w:eastAsia="ja-JP"/>
        </w:rPr>
        <w:t>n politieke dialoog kan een gezamenlijke inzet van lidstaten voor implementatie van aanbevelingen vergroten.</w:t>
      </w:r>
    </w:p>
    <w:p w:rsidRPr="00FD2774" w:rsidR="00FD2774" w:rsidP="00FD2774" w:rsidRDefault="00FD2774" w14:paraId="48A707B3" w14:textId="77777777">
      <w:pPr>
        <w:spacing w:after="0"/>
        <w:rPr>
          <w:lang w:val="nl-NL" w:eastAsia="ja-JP"/>
        </w:rPr>
      </w:pPr>
    </w:p>
    <w:p w:rsidRPr="00FD2774" w:rsidR="00FD2774" w:rsidP="00FD2774" w:rsidRDefault="00FD2774" w14:paraId="48A707B4" w14:textId="77777777">
      <w:pPr>
        <w:spacing w:after="0"/>
        <w:rPr>
          <w:lang w:val="nl-NL" w:eastAsia="ja-JP"/>
        </w:rPr>
      </w:pPr>
      <w:r w:rsidRPr="00FD2774">
        <w:rPr>
          <w:lang w:val="nl-NL" w:eastAsia="ja-JP"/>
        </w:rPr>
        <w:t>De discussies in de verschillende Raadsformaties in het kader van het Europees Semester en de AGS, en eventueel daarbij behorende Raadsconclusies, worden door het voorzitterschap samengevat in het syntheserapport. Dit syntheserapport zal via de Raad Algemene Zaken van 15 maart a.s.</w:t>
      </w:r>
      <w:r w:rsidR="006C19CF">
        <w:rPr>
          <w:lang w:val="nl-NL" w:eastAsia="ja-JP"/>
        </w:rPr>
        <w:t xml:space="preserve"> worden toegezonden aan de ER. </w:t>
      </w:r>
    </w:p>
    <w:p w:rsidRPr="00FD2774" w:rsidR="00FD2774" w:rsidP="00FD2774" w:rsidRDefault="00FD2774" w14:paraId="48A707B5" w14:textId="77777777">
      <w:pPr>
        <w:spacing w:after="0"/>
        <w:rPr>
          <w:lang w:val="nl-NL" w:eastAsia="ja-JP"/>
        </w:rPr>
      </w:pPr>
    </w:p>
    <w:p w:rsidR="00FD2774" w:rsidP="00FD2774" w:rsidRDefault="00FD2774" w14:paraId="48A707B6" w14:textId="77777777">
      <w:pPr>
        <w:spacing w:after="0"/>
        <w:rPr>
          <w:lang w:val="nl-NL" w:eastAsia="ja-JP"/>
        </w:rPr>
      </w:pPr>
      <w:r w:rsidRPr="00FD2774">
        <w:rPr>
          <w:lang w:val="nl-NL" w:eastAsia="ja-JP"/>
        </w:rPr>
        <w:t>Daarnaast zal de ER, mede op Nederlands verzoek, naar verwachting het belang van het goed functioneren van de Interne Markt benadrukken en aankondigen hierover nader te zullen spreken tijdens de ER van juni</w:t>
      </w:r>
      <w:r w:rsidR="00B25836">
        <w:rPr>
          <w:lang w:val="nl-NL" w:eastAsia="ja-JP"/>
        </w:rPr>
        <w:t xml:space="preserve"> a.s</w:t>
      </w:r>
      <w:r w:rsidRPr="00FD2774">
        <w:rPr>
          <w:lang w:val="nl-NL" w:eastAsia="ja-JP"/>
        </w:rPr>
        <w:t>. Over dit onderwerp wordt tijdens deze ER geen inhoudelijke discussie voorzien.</w:t>
      </w:r>
    </w:p>
    <w:p w:rsidR="00A10E01" w:rsidP="00FD2774" w:rsidRDefault="00A10E01" w14:paraId="48A707B7" w14:textId="77777777">
      <w:pPr>
        <w:spacing w:after="0"/>
        <w:rPr>
          <w:lang w:val="nl-NL" w:eastAsia="ja-JP"/>
        </w:rPr>
      </w:pPr>
    </w:p>
    <w:p w:rsidRPr="00D52764" w:rsidR="007950E4" w:rsidP="00B25836" w:rsidRDefault="00A10E01" w14:paraId="48A707B8" w14:textId="134E628B">
      <w:pPr>
        <w:autoSpaceDE w:val="0"/>
        <w:autoSpaceDN w:val="0"/>
        <w:adjustRightInd w:val="0"/>
        <w:spacing w:after="0"/>
        <w:rPr>
          <w:szCs w:val="18"/>
          <w:lang w:val="nl-NL"/>
        </w:rPr>
      </w:pPr>
      <w:r>
        <w:rPr>
          <w:lang w:val="nl-NL" w:eastAsia="ja-JP"/>
        </w:rPr>
        <w:t>Wat betreft het krachtenveld</w:t>
      </w:r>
      <w:r w:rsidR="00103C63">
        <w:rPr>
          <w:lang w:val="nl-NL" w:eastAsia="ja-JP"/>
        </w:rPr>
        <w:t xml:space="preserve"> kan worden gemeld dat </w:t>
      </w:r>
      <w:r>
        <w:rPr>
          <w:lang w:val="nl-NL" w:eastAsia="ja-JP"/>
        </w:rPr>
        <w:t xml:space="preserve">de groeiprioriteiten voor 2016 </w:t>
      </w:r>
      <w:r w:rsidR="00103C63">
        <w:rPr>
          <w:lang w:val="nl-NL" w:eastAsia="ja-JP"/>
        </w:rPr>
        <w:t>door de lidstaten breed worden g</w:t>
      </w:r>
      <w:r>
        <w:rPr>
          <w:lang w:val="nl-NL" w:eastAsia="ja-JP"/>
        </w:rPr>
        <w:t xml:space="preserve">edeeld. </w:t>
      </w:r>
      <w:r w:rsidR="00DF565A">
        <w:rPr>
          <w:lang w:val="nl-NL" w:eastAsia="ja-JP"/>
        </w:rPr>
        <w:t>De Commissie constateert</w:t>
      </w:r>
      <w:r w:rsidR="00103C63">
        <w:rPr>
          <w:lang w:val="nl-NL" w:eastAsia="ja-JP"/>
        </w:rPr>
        <w:t xml:space="preserve"> bij Bulgarije, Kroatië, Frankrijk, Italië en Portugal buitensporige macro-economische onevenwichtigheden. Deze landen zullen door de Commissie </w:t>
      </w:r>
      <w:r w:rsidR="00DF565A">
        <w:rPr>
          <w:lang w:val="nl-NL" w:eastAsia="ja-JP"/>
        </w:rPr>
        <w:t>nauwgezet</w:t>
      </w:r>
      <w:r w:rsidR="00103C63">
        <w:rPr>
          <w:lang w:val="nl-NL" w:eastAsia="ja-JP"/>
        </w:rPr>
        <w:t xml:space="preserve"> gemonitord</w:t>
      </w:r>
      <w:r w:rsidR="0042630F">
        <w:rPr>
          <w:lang w:val="nl-NL" w:eastAsia="ja-JP"/>
        </w:rPr>
        <w:t xml:space="preserve"> blijven en moeten meer</w:t>
      </w:r>
      <w:r w:rsidR="00103C63">
        <w:rPr>
          <w:lang w:val="nl-NL" w:eastAsia="ja-JP"/>
        </w:rPr>
        <w:t xml:space="preserve"> inspanningen leveren</w:t>
      </w:r>
      <w:r w:rsidR="0042630F">
        <w:rPr>
          <w:lang w:val="nl-NL" w:eastAsia="ja-JP"/>
        </w:rPr>
        <w:t xml:space="preserve"> en ambitie tonen in hun nationale hervormingsprogramma’s die zij in april zullen indienen</w:t>
      </w:r>
      <w:r w:rsidR="00103C63">
        <w:rPr>
          <w:lang w:val="nl-NL" w:eastAsia="ja-JP"/>
        </w:rPr>
        <w:t xml:space="preserve">. De Commissie stelde verder vast dat er in Duitsland, Finland, Ierland, Nederland, Slovenië, Spanje en Zweden sprake is van macro-economische onevenwichtigheden. De Commissie zal de nationale hervormingsprogramma’s </w:t>
      </w:r>
      <w:r w:rsidR="0042630F">
        <w:rPr>
          <w:lang w:val="nl-NL" w:eastAsia="ja-JP"/>
        </w:rPr>
        <w:t>van</w:t>
      </w:r>
      <w:r w:rsidR="00103C63">
        <w:rPr>
          <w:lang w:val="nl-NL" w:eastAsia="ja-JP"/>
        </w:rPr>
        <w:t xml:space="preserve"> deze landen</w:t>
      </w:r>
      <w:r w:rsidR="0042630F">
        <w:rPr>
          <w:lang w:val="nl-NL" w:eastAsia="ja-JP"/>
        </w:rPr>
        <w:t xml:space="preserve"> te</w:t>
      </w:r>
      <w:r w:rsidR="00896DDD">
        <w:rPr>
          <w:lang w:val="nl-NL" w:eastAsia="ja-JP"/>
        </w:rPr>
        <w:t xml:space="preserve"> </w:t>
      </w:r>
      <w:r w:rsidR="0042630F">
        <w:rPr>
          <w:lang w:val="nl-NL" w:eastAsia="ja-JP"/>
        </w:rPr>
        <w:t>zijner</w:t>
      </w:r>
      <w:r w:rsidR="00896DDD">
        <w:rPr>
          <w:lang w:val="nl-NL" w:eastAsia="ja-JP"/>
        </w:rPr>
        <w:t xml:space="preserve"> </w:t>
      </w:r>
      <w:r w:rsidR="0042630F">
        <w:rPr>
          <w:lang w:val="nl-NL" w:eastAsia="ja-JP"/>
        </w:rPr>
        <w:t>tijd ook nader</w:t>
      </w:r>
      <w:r w:rsidR="00103C63">
        <w:rPr>
          <w:lang w:val="nl-NL" w:eastAsia="ja-JP"/>
        </w:rPr>
        <w:t xml:space="preserve"> mon</w:t>
      </w:r>
      <w:r w:rsidR="0042630F">
        <w:rPr>
          <w:lang w:val="nl-NL" w:eastAsia="ja-JP"/>
        </w:rPr>
        <w:t>i</w:t>
      </w:r>
      <w:r w:rsidR="00103C63">
        <w:rPr>
          <w:lang w:val="nl-NL" w:eastAsia="ja-JP"/>
        </w:rPr>
        <w:t xml:space="preserve">toren. </w:t>
      </w:r>
      <w:r w:rsidRPr="007950E4" w:rsidR="007950E4">
        <w:rPr>
          <w:szCs w:val="18"/>
          <w:lang w:val="nl-NL"/>
        </w:rPr>
        <w:t>Het kabinet zal in het Nationaal Herv</w:t>
      </w:r>
      <w:r w:rsidR="00B25836">
        <w:rPr>
          <w:szCs w:val="18"/>
          <w:lang w:val="nl-NL"/>
        </w:rPr>
        <w:t xml:space="preserve">ormingsprogramma (NHP) dat eind april bij de Commissie moet worden ingediend, reageren </w:t>
      </w:r>
      <w:r w:rsidRPr="007950E4" w:rsidR="007950E4">
        <w:rPr>
          <w:szCs w:val="18"/>
          <w:lang w:val="nl-NL"/>
        </w:rPr>
        <w:t xml:space="preserve">op het landenrapport en </w:t>
      </w:r>
      <w:r w:rsidR="00B25836">
        <w:rPr>
          <w:szCs w:val="18"/>
          <w:lang w:val="nl-NL"/>
        </w:rPr>
        <w:t xml:space="preserve">zal </w:t>
      </w:r>
      <w:r w:rsidRPr="007950E4" w:rsidR="007950E4">
        <w:rPr>
          <w:szCs w:val="18"/>
          <w:lang w:val="nl-NL"/>
        </w:rPr>
        <w:t>de Nederlandse invulling van de CSRs en de</w:t>
      </w:r>
      <w:r w:rsidR="007950E4">
        <w:rPr>
          <w:szCs w:val="18"/>
          <w:lang w:val="nl-NL"/>
        </w:rPr>
        <w:t xml:space="preserve"> </w:t>
      </w:r>
      <w:r w:rsidRPr="007950E4" w:rsidR="007950E4">
        <w:rPr>
          <w:szCs w:val="18"/>
          <w:lang w:val="nl-NL"/>
        </w:rPr>
        <w:t xml:space="preserve">aanpak van de macro-economische onevenwichtigheden toelichten. </w:t>
      </w:r>
      <w:r w:rsidR="00B25836">
        <w:rPr>
          <w:szCs w:val="18"/>
          <w:lang w:val="nl-NL"/>
        </w:rPr>
        <w:t xml:space="preserve">Uw Kamer </w:t>
      </w:r>
      <w:r w:rsidRPr="007950E4" w:rsidR="007950E4">
        <w:rPr>
          <w:szCs w:val="18"/>
          <w:lang w:val="nl-NL"/>
        </w:rPr>
        <w:t xml:space="preserve">zal het NHP ontvangen met </w:t>
      </w:r>
      <w:r w:rsidR="00D52764">
        <w:rPr>
          <w:szCs w:val="18"/>
          <w:lang w:val="nl-NL"/>
        </w:rPr>
        <w:t xml:space="preserve">een </w:t>
      </w:r>
      <w:r w:rsidRPr="007950E4" w:rsidR="007950E4">
        <w:rPr>
          <w:szCs w:val="18"/>
          <w:lang w:val="nl-NL"/>
        </w:rPr>
        <w:t xml:space="preserve">begeleidende Kamerbrief, voorzien van een kabinetsappreciatie over het landenrapport. </w:t>
      </w:r>
      <w:r w:rsidR="00B25836">
        <w:rPr>
          <w:szCs w:val="18"/>
          <w:lang w:val="nl-NL"/>
        </w:rPr>
        <w:t>Uiteraard zal h</w:t>
      </w:r>
      <w:r w:rsidRPr="007950E4" w:rsidR="007950E4">
        <w:rPr>
          <w:szCs w:val="18"/>
          <w:lang w:val="nl-NL"/>
        </w:rPr>
        <w:t xml:space="preserve">et NHP in een debat in </w:t>
      </w:r>
      <w:r w:rsidR="00B25836">
        <w:rPr>
          <w:szCs w:val="18"/>
          <w:lang w:val="nl-NL"/>
        </w:rPr>
        <w:t xml:space="preserve">uw Kamer worden besproken alvorens </w:t>
      </w:r>
      <w:r w:rsidRPr="007950E4" w:rsidR="007950E4">
        <w:rPr>
          <w:szCs w:val="18"/>
          <w:lang w:val="nl-NL"/>
        </w:rPr>
        <w:t xml:space="preserve">het bij de Commissie </w:t>
      </w:r>
      <w:r w:rsidR="00B25836">
        <w:rPr>
          <w:szCs w:val="18"/>
          <w:lang w:val="nl-NL"/>
        </w:rPr>
        <w:t xml:space="preserve">wordt </w:t>
      </w:r>
      <w:r w:rsidRPr="007950E4" w:rsidR="007950E4">
        <w:rPr>
          <w:szCs w:val="18"/>
          <w:lang w:val="nl-NL"/>
        </w:rPr>
        <w:t xml:space="preserve">ingediend. </w:t>
      </w:r>
      <w:r w:rsidRPr="00D52764" w:rsidR="007950E4">
        <w:rPr>
          <w:szCs w:val="18"/>
          <w:lang w:val="nl-NL"/>
        </w:rPr>
        <w:t xml:space="preserve">Het landenrapport en het NHP vormen vervolgens de </w:t>
      </w:r>
      <w:r w:rsidR="00DF565A">
        <w:rPr>
          <w:szCs w:val="18"/>
          <w:lang w:val="nl-NL"/>
        </w:rPr>
        <w:t>belangrijkste bronnen voor de Commissie in het opstellen van haar voorstel</w:t>
      </w:r>
      <w:r w:rsidRPr="00D52764" w:rsidR="007950E4">
        <w:rPr>
          <w:szCs w:val="18"/>
          <w:lang w:val="nl-NL"/>
        </w:rPr>
        <w:t xml:space="preserve"> voor nieuwe land</w:t>
      </w:r>
      <w:r w:rsidRPr="00D52764" w:rsidR="00D52764">
        <w:rPr>
          <w:szCs w:val="18"/>
          <w:lang w:val="nl-NL"/>
        </w:rPr>
        <w:t>en</w:t>
      </w:r>
      <w:r w:rsidR="00B25836">
        <w:rPr>
          <w:szCs w:val="18"/>
          <w:lang w:val="nl-NL"/>
        </w:rPr>
        <w:t>specifieke aanbevelingen in mei a.s.</w:t>
      </w:r>
    </w:p>
    <w:p w:rsidRPr="00FD2774" w:rsidR="00FD2774" w:rsidP="00FD2774" w:rsidRDefault="00FD2774" w14:paraId="48A707B9" w14:textId="77777777">
      <w:pPr>
        <w:spacing w:after="0"/>
        <w:rPr>
          <w:i/>
          <w:lang w:val="nl-NL" w:eastAsia="ja-JP"/>
        </w:rPr>
      </w:pPr>
    </w:p>
    <w:p w:rsidRPr="00FD2774" w:rsidR="00632F12" w:rsidP="00597142" w:rsidRDefault="00632F12" w14:paraId="48A707BA" w14:textId="77777777">
      <w:pPr>
        <w:spacing w:after="0"/>
        <w:rPr>
          <w:lang w:val="nl-NL" w:eastAsia="ja-JP"/>
        </w:rPr>
      </w:pPr>
    </w:p>
    <w:p w:rsidRPr="00F323BE" w:rsidR="00482B18" w:rsidP="00597142" w:rsidRDefault="00482B18" w14:paraId="48A707BB" w14:textId="77777777">
      <w:pPr>
        <w:spacing w:after="0"/>
        <w:rPr>
          <w:lang w:val="nl-NL"/>
        </w:rPr>
      </w:pPr>
    </w:p>
    <w:sectPr w:rsidRPr="00F323BE" w:rsidR="00482B18">
      <w:footerReference w:type="defaul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D4BFD" w14:textId="77777777" w:rsidR="00607005" w:rsidRDefault="00607005" w:rsidP="00295AF5">
      <w:pPr>
        <w:spacing w:after="0"/>
      </w:pPr>
      <w:r>
        <w:separator/>
      </w:r>
    </w:p>
  </w:endnote>
  <w:endnote w:type="continuationSeparator" w:id="0">
    <w:p w14:paraId="7A1B40F1" w14:textId="77777777" w:rsidR="00607005" w:rsidRDefault="00607005" w:rsidP="00295AF5">
      <w:pPr>
        <w:spacing w:after="0"/>
      </w:pPr>
      <w:r>
        <w:continuationSeparator/>
      </w:r>
    </w:p>
  </w:endnote>
  <w:endnote w:type="continuationNotice" w:id="1">
    <w:p w14:paraId="00A1AD25" w14:textId="77777777" w:rsidR="00607005" w:rsidRDefault="006070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758"/>
      <w:docPartObj>
        <w:docPartGallery w:val="Page Numbers (Bottom of Page)"/>
        <w:docPartUnique/>
      </w:docPartObj>
    </w:sdtPr>
    <w:sdtEndPr>
      <w:rPr>
        <w:noProof/>
      </w:rPr>
    </w:sdtEndPr>
    <w:sdtContent>
      <w:p w14:paraId="1BA68CBA" w14:textId="213EC8AF" w:rsidR="0040434D" w:rsidRDefault="0040434D">
        <w:pPr>
          <w:pStyle w:val="Footer"/>
          <w:jc w:val="center"/>
        </w:pPr>
        <w:r>
          <w:fldChar w:fldCharType="begin"/>
        </w:r>
        <w:r>
          <w:instrText xml:space="preserve"> PAGE   \* MERGEFORMAT </w:instrText>
        </w:r>
        <w:r>
          <w:fldChar w:fldCharType="separate"/>
        </w:r>
        <w:r w:rsidR="004E0675">
          <w:rPr>
            <w:noProof/>
          </w:rPr>
          <w:t>3</w:t>
        </w:r>
        <w:r>
          <w:rPr>
            <w:noProof/>
          </w:rPr>
          <w:fldChar w:fldCharType="end"/>
        </w:r>
      </w:p>
    </w:sdtContent>
  </w:sdt>
  <w:p w14:paraId="2D8C3103" w14:textId="77777777" w:rsidR="0040434D" w:rsidRDefault="00404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98BDE" w14:textId="77777777" w:rsidR="00607005" w:rsidRDefault="00607005" w:rsidP="00295AF5">
      <w:pPr>
        <w:spacing w:after="0"/>
      </w:pPr>
      <w:r>
        <w:separator/>
      </w:r>
    </w:p>
  </w:footnote>
  <w:footnote w:type="continuationSeparator" w:id="0">
    <w:p w14:paraId="0F3DEF1E" w14:textId="77777777" w:rsidR="00607005" w:rsidRDefault="00607005" w:rsidP="00295AF5">
      <w:pPr>
        <w:spacing w:after="0"/>
      </w:pPr>
      <w:r>
        <w:continuationSeparator/>
      </w:r>
    </w:p>
  </w:footnote>
  <w:footnote w:type="continuationNotice" w:id="1">
    <w:p w14:paraId="01EDCDA0" w14:textId="77777777" w:rsidR="00607005" w:rsidRDefault="00607005">
      <w:pPr>
        <w:spacing w:after="0"/>
      </w:pPr>
    </w:p>
  </w:footnote>
  <w:footnote w:id="2">
    <w:p w14:paraId="48A707C3" w14:textId="77777777" w:rsidR="00607005" w:rsidRPr="00072C6E" w:rsidRDefault="00607005">
      <w:pPr>
        <w:pStyle w:val="FootnoteText"/>
        <w:rPr>
          <w:sz w:val="16"/>
          <w:szCs w:val="16"/>
          <w:lang w:val="nl-NL"/>
        </w:rPr>
      </w:pPr>
      <w:r w:rsidRPr="00072C6E">
        <w:rPr>
          <w:rStyle w:val="FootnoteReference"/>
          <w:sz w:val="16"/>
          <w:szCs w:val="16"/>
        </w:rPr>
        <w:footnoteRef/>
      </w:r>
      <w:r w:rsidRPr="00072C6E">
        <w:rPr>
          <w:sz w:val="16"/>
          <w:szCs w:val="16"/>
          <w:lang w:val="nl-NL"/>
        </w:rPr>
        <w:t xml:space="preserve"> Vergaderjaar 2015-2016, Tweede Kamerstuk 2015-2016, 22112, nr. 1076</w:t>
      </w:r>
    </w:p>
  </w:footnote>
  <w:footnote w:id="3">
    <w:p w14:paraId="48A707C4" w14:textId="3A9C6FED" w:rsidR="00607005" w:rsidRPr="00072C6E" w:rsidRDefault="00607005">
      <w:pPr>
        <w:pStyle w:val="FootnoteText"/>
        <w:rPr>
          <w:sz w:val="16"/>
          <w:szCs w:val="16"/>
          <w:lang w:val="nl-NL"/>
        </w:rPr>
      </w:pPr>
      <w:r w:rsidRPr="00072C6E">
        <w:rPr>
          <w:rStyle w:val="FootnoteReference"/>
          <w:sz w:val="16"/>
          <w:szCs w:val="16"/>
        </w:rPr>
        <w:footnoteRef/>
      </w:r>
      <w:r w:rsidRPr="00072C6E">
        <w:rPr>
          <w:sz w:val="16"/>
          <w:szCs w:val="16"/>
          <w:lang w:val="nl-NL"/>
        </w:rPr>
        <w:t xml:space="preserve"> </w:t>
      </w:r>
      <w:r w:rsidR="009F562F">
        <w:rPr>
          <w:sz w:val="16"/>
          <w:szCs w:val="16"/>
          <w:lang w:val="nl-NL"/>
        </w:rPr>
        <w:t>35.945; c</w:t>
      </w:r>
      <w:r w:rsidRPr="00072C6E">
        <w:rPr>
          <w:sz w:val="16"/>
          <w:szCs w:val="16"/>
          <w:lang w:val="nl-NL"/>
        </w:rPr>
        <w:t>ijfers van het Griekse migratie coördinatie mechanisme d.d. 9 maart 2016</w:t>
      </w:r>
    </w:p>
  </w:footnote>
  <w:footnote w:id="4">
    <w:p w14:paraId="48A707C5" w14:textId="77777777" w:rsidR="00607005" w:rsidRPr="00BD47AF" w:rsidRDefault="00607005" w:rsidP="00CC693A">
      <w:pPr>
        <w:pStyle w:val="FootnoteText"/>
        <w:rPr>
          <w:lang w:val="nl-NL"/>
        </w:rPr>
      </w:pPr>
      <w:r w:rsidRPr="00072C6E">
        <w:rPr>
          <w:rStyle w:val="FootnoteReference"/>
          <w:sz w:val="16"/>
          <w:szCs w:val="16"/>
        </w:rPr>
        <w:footnoteRef/>
      </w:r>
      <w:r w:rsidRPr="00072C6E">
        <w:rPr>
          <w:sz w:val="16"/>
          <w:szCs w:val="16"/>
          <w:lang w:val="nl-NL"/>
        </w:rPr>
        <w:t xml:space="preserve"> Kamerstuk 19637 nr. 2113, Kamerstuk 19637 nr. 2123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29C"/>
    <w:multiLevelType w:val="hybridMultilevel"/>
    <w:tmpl w:val="E828E8BC"/>
    <w:lvl w:ilvl="0" w:tplc="04130001">
      <w:start w:val="1"/>
      <w:numFmt w:val="bullet"/>
      <w:lvlText w:val=""/>
      <w:lvlJc w:val="left"/>
      <w:pPr>
        <w:ind w:left="360" w:hanging="360"/>
      </w:pPr>
      <w:rPr>
        <w:rFonts w:ascii="Symbol" w:hAnsi="Symbol" w:hint="default"/>
        <w:b/>
        <w:i w:val="0"/>
        <w:color w:val="auto"/>
      </w:rPr>
    </w:lvl>
    <w:lvl w:ilvl="1" w:tplc="EB42DBC0">
      <w:numFmt w:val="bullet"/>
      <w:lvlText w:val="•"/>
      <w:lvlJc w:val="left"/>
      <w:pPr>
        <w:ind w:left="1440" w:hanging="720"/>
      </w:pPr>
      <w:rPr>
        <w:rFonts w:ascii="Verdana" w:eastAsia="Times New Roman"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6F318EF"/>
    <w:multiLevelType w:val="hybridMultilevel"/>
    <w:tmpl w:val="8D6856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1DA0373C"/>
    <w:multiLevelType w:val="hybridMultilevel"/>
    <w:tmpl w:val="6BFE6614"/>
    <w:lvl w:ilvl="0" w:tplc="7BE0BB66">
      <w:start w:val="1"/>
      <w:numFmt w:val="decimal"/>
      <w:lvlText w:val="%1."/>
      <w:lvlJc w:val="left"/>
      <w:pPr>
        <w:ind w:left="360" w:hanging="360"/>
      </w:pPr>
      <w:rPr>
        <w:rFonts w:ascii="Verdana" w:hAnsi="Verdana" w:hint="default"/>
        <w:b/>
        <w:bCs/>
        <w:color w:val="auto"/>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756C"/>
    <w:rsid w:val="00013DF4"/>
    <w:rsid w:val="00023DAA"/>
    <w:rsid w:val="00023ED8"/>
    <w:rsid w:val="00024065"/>
    <w:rsid w:val="0003234B"/>
    <w:rsid w:val="00036802"/>
    <w:rsid w:val="000417BD"/>
    <w:rsid w:val="0004473C"/>
    <w:rsid w:val="00051982"/>
    <w:rsid w:val="00052CBC"/>
    <w:rsid w:val="00055AD0"/>
    <w:rsid w:val="000706B8"/>
    <w:rsid w:val="00071958"/>
    <w:rsid w:val="00072C6E"/>
    <w:rsid w:val="000812BD"/>
    <w:rsid w:val="00083E96"/>
    <w:rsid w:val="000852DE"/>
    <w:rsid w:val="000864C9"/>
    <w:rsid w:val="00096EFA"/>
    <w:rsid w:val="000A1A15"/>
    <w:rsid w:val="000A2765"/>
    <w:rsid w:val="000A63B9"/>
    <w:rsid w:val="000B177D"/>
    <w:rsid w:val="000B1B29"/>
    <w:rsid w:val="000B4FB5"/>
    <w:rsid w:val="000B600F"/>
    <w:rsid w:val="000C7D8D"/>
    <w:rsid w:val="000C7DEF"/>
    <w:rsid w:val="000D4DD1"/>
    <w:rsid w:val="000D7165"/>
    <w:rsid w:val="000D7FF8"/>
    <w:rsid w:val="000E4FAD"/>
    <w:rsid w:val="000E6985"/>
    <w:rsid w:val="000E7150"/>
    <w:rsid w:val="000F57A1"/>
    <w:rsid w:val="000F5D54"/>
    <w:rsid w:val="00101BDC"/>
    <w:rsid w:val="00103C63"/>
    <w:rsid w:val="00104419"/>
    <w:rsid w:val="001049AC"/>
    <w:rsid w:val="001064B1"/>
    <w:rsid w:val="00107D97"/>
    <w:rsid w:val="0011216E"/>
    <w:rsid w:val="00113F1C"/>
    <w:rsid w:val="00114B84"/>
    <w:rsid w:val="00117E7D"/>
    <w:rsid w:val="00127C9D"/>
    <w:rsid w:val="00131D3A"/>
    <w:rsid w:val="001353BC"/>
    <w:rsid w:val="001402AF"/>
    <w:rsid w:val="00142CCB"/>
    <w:rsid w:val="00145DF0"/>
    <w:rsid w:val="00151E9F"/>
    <w:rsid w:val="001521A7"/>
    <w:rsid w:val="001547F6"/>
    <w:rsid w:val="00155134"/>
    <w:rsid w:val="001566A5"/>
    <w:rsid w:val="001664FF"/>
    <w:rsid w:val="00167931"/>
    <w:rsid w:val="00172DD0"/>
    <w:rsid w:val="001759F7"/>
    <w:rsid w:val="001778BF"/>
    <w:rsid w:val="0018303B"/>
    <w:rsid w:val="00184223"/>
    <w:rsid w:val="001842BB"/>
    <w:rsid w:val="00184682"/>
    <w:rsid w:val="00187459"/>
    <w:rsid w:val="00187ECC"/>
    <w:rsid w:val="00191230"/>
    <w:rsid w:val="001935BA"/>
    <w:rsid w:val="00197127"/>
    <w:rsid w:val="001A1015"/>
    <w:rsid w:val="001A22E7"/>
    <w:rsid w:val="001A6B2E"/>
    <w:rsid w:val="001A7EBD"/>
    <w:rsid w:val="001B0013"/>
    <w:rsid w:val="001B02F3"/>
    <w:rsid w:val="001B182A"/>
    <w:rsid w:val="001B3108"/>
    <w:rsid w:val="001B35A3"/>
    <w:rsid w:val="001B3B37"/>
    <w:rsid w:val="001B5B05"/>
    <w:rsid w:val="001B5E08"/>
    <w:rsid w:val="001C3514"/>
    <w:rsid w:val="001C43B1"/>
    <w:rsid w:val="001C5E95"/>
    <w:rsid w:val="001C6E2E"/>
    <w:rsid w:val="001D0B33"/>
    <w:rsid w:val="001D22F7"/>
    <w:rsid w:val="001D2E14"/>
    <w:rsid w:val="001D6CFA"/>
    <w:rsid w:val="001D7C02"/>
    <w:rsid w:val="001E469E"/>
    <w:rsid w:val="001F0DF8"/>
    <w:rsid w:val="001F318E"/>
    <w:rsid w:val="001F7D73"/>
    <w:rsid w:val="00201550"/>
    <w:rsid w:val="00203626"/>
    <w:rsid w:val="0020483C"/>
    <w:rsid w:val="00205596"/>
    <w:rsid w:val="00205A5E"/>
    <w:rsid w:val="00214122"/>
    <w:rsid w:val="00217AB3"/>
    <w:rsid w:val="00220902"/>
    <w:rsid w:val="002211BC"/>
    <w:rsid w:val="00227375"/>
    <w:rsid w:val="00233E8C"/>
    <w:rsid w:val="00236D52"/>
    <w:rsid w:val="00242421"/>
    <w:rsid w:val="00244270"/>
    <w:rsid w:val="00256859"/>
    <w:rsid w:val="0026274F"/>
    <w:rsid w:val="002634F1"/>
    <w:rsid w:val="00266068"/>
    <w:rsid w:val="00266EC5"/>
    <w:rsid w:val="00271108"/>
    <w:rsid w:val="00273293"/>
    <w:rsid w:val="00280494"/>
    <w:rsid w:val="00281196"/>
    <w:rsid w:val="00282DF6"/>
    <w:rsid w:val="0028719C"/>
    <w:rsid w:val="00295AF5"/>
    <w:rsid w:val="002A0DC3"/>
    <w:rsid w:val="002B3545"/>
    <w:rsid w:val="002B4393"/>
    <w:rsid w:val="002B523B"/>
    <w:rsid w:val="002B7A59"/>
    <w:rsid w:val="002C0C29"/>
    <w:rsid w:val="002C0E39"/>
    <w:rsid w:val="002C439C"/>
    <w:rsid w:val="002C4F10"/>
    <w:rsid w:val="002C7A49"/>
    <w:rsid w:val="002D1319"/>
    <w:rsid w:val="002D1A2F"/>
    <w:rsid w:val="002D3FFF"/>
    <w:rsid w:val="002D51A3"/>
    <w:rsid w:val="002D601C"/>
    <w:rsid w:val="002E1A2F"/>
    <w:rsid w:val="002E2855"/>
    <w:rsid w:val="002F010B"/>
    <w:rsid w:val="002F2086"/>
    <w:rsid w:val="002F683A"/>
    <w:rsid w:val="003019B8"/>
    <w:rsid w:val="00301EAE"/>
    <w:rsid w:val="003057E7"/>
    <w:rsid w:val="00305D47"/>
    <w:rsid w:val="00311270"/>
    <w:rsid w:val="00317FA1"/>
    <w:rsid w:val="003319BF"/>
    <w:rsid w:val="0033296C"/>
    <w:rsid w:val="003347C0"/>
    <w:rsid w:val="00335CB2"/>
    <w:rsid w:val="00342F0B"/>
    <w:rsid w:val="0034673C"/>
    <w:rsid w:val="0034707F"/>
    <w:rsid w:val="00356D24"/>
    <w:rsid w:val="0035794B"/>
    <w:rsid w:val="00357C83"/>
    <w:rsid w:val="00357DEB"/>
    <w:rsid w:val="00364DD1"/>
    <w:rsid w:val="003664F5"/>
    <w:rsid w:val="003670A7"/>
    <w:rsid w:val="00367689"/>
    <w:rsid w:val="00370B9B"/>
    <w:rsid w:val="0037196E"/>
    <w:rsid w:val="0037373E"/>
    <w:rsid w:val="00376A21"/>
    <w:rsid w:val="00376A85"/>
    <w:rsid w:val="0038008D"/>
    <w:rsid w:val="003810E1"/>
    <w:rsid w:val="00381619"/>
    <w:rsid w:val="003845D7"/>
    <w:rsid w:val="00386AF5"/>
    <w:rsid w:val="00387CED"/>
    <w:rsid w:val="0039000A"/>
    <w:rsid w:val="0039269B"/>
    <w:rsid w:val="003A3127"/>
    <w:rsid w:val="003B0614"/>
    <w:rsid w:val="003B667A"/>
    <w:rsid w:val="003C3A04"/>
    <w:rsid w:val="003D1AA0"/>
    <w:rsid w:val="003D2554"/>
    <w:rsid w:val="003E2496"/>
    <w:rsid w:val="003E3005"/>
    <w:rsid w:val="003E330D"/>
    <w:rsid w:val="003E559D"/>
    <w:rsid w:val="003E6279"/>
    <w:rsid w:val="003E7207"/>
    <w:rsid w:val="003F0A0B"/>
    <w:rsid w:val="003F0FCA"/>
    <w:rsid w:val="003F340B"/>
    <w:rsid w:val="003F678A"/>
    <w:rsid w:val="0040434D"/>
    <w:rsid w:val="0040594D"/>
    <w:rsid w:val="00410115"/>
    <w:rsid w:val="00411D3B"/>
    <w:rsid w:val="00413117"/>
    <w:rsid w:val="00414E81"/>
    <w:rsid w:val="004236B1"/>
    <w:rsid w:val="00425EC4"/>
    <w:rsid w:val="0042630F"/>
    <w:rsid w:val="00436CC7"/>
    <w:rsid w:val="004433DB"/>
    <w:rsid w:val="00447B29"/>
    <w:rsid w:val="0045707D"/>
    <w:rsid w:val="004616DF"/>
    <w:rsid w:val="00464C27"/>
    <w:rsid w:val="00464D63"/>
    <w:rsid w:val="004728E9"/>
    <w:rsid w:val="00474478"/>
    <w:rsid w:val="00475586"/>
    <w:rsid w:val="00482B18"/>
    <w:rsid w:val="00486F6D"/>
    <w:rsid w:val="00490AF5"/>
    <w:rsid w:val="0049232B"/>
    <w:rsid w:val="00492583"/>
    <w:rsid w:val="00492B14"/>
    <w:rsid w:val="004A0AC5"/>
    <w:rsid w:val="004A1323"/>
    <w:rsid w:val="004A52B6"/>
    <w:rsid w:val="004B203F"/>
    <w:rsid w:val="004B5052"/>
    <w:rsid w:val="004B5065"/>
    <w:rsid w:val="004C512C"/>
    <w:rsid w:val="004E0675"/>
    <w:rsid w:val="004E16A3"/>
    <w:rsid w:val="004E2CA6"/>
    <w:rsid w:val="004F0536"/>
    <w:rsid w:val="004F0901"/>
    <w:rsid w:val="004F2CA7"/>
    <w:rsid w:val="004F3F09"/>
    <w:rsid w:val="004F5A37"/>
    <w:rsid w:val="004F60A3"/>
    <w:rsid w:val="004F62DB"/>
    <w:rsid w:val="004F706D"/>
    <w:rsid w:val="004F710A"/>
    <w:rsid w:val="00500470"/>
    <w:rsid w:val="00501209"/>
    <w:rsid w:val="00501763"/>
    <w:rsid w:val="005024B9"/>
    <w:rsid w:val="005048DA"/>
    <w:rsid w:val="00504B11"/>
    <w:rsid w:val="00504ECA"/>
    <w:rsid w:val="00505F2F"/>
    <w:rsid w:val="00506356"/>
    <w:rsid w:val="0051013A"/>
    <w:rsid w:val="00515930"/>
    <w:rsid w:val="0052320E"/>
    <w:rsid w:val="00526B35"/>
    <w:rsid w:val="0053230F"/>
    <w:rsid w:val="00545528"/>
    <w:rsid w:val="0055043F"/>
    <w:rsid w:val="005538FB"/>
    <w:rsid w:val="00567104"/>
    <w:rsid w:val="00577115"/>
    <w:rsid w:val="00577BF4"/>
    <w:rsid w:val="00581273"/>
    <w:rsid w:val="005842C4"/>
    <w:rsid w:val="00585BA4"/>
    <w:rsid w:val="005861C4"/>
    <w:rsid w:val="0059140C"/>
    <w:rsid w:val="00594D47"/>
    <w:rsid w:val="00597142"/>
    <w:rsid w:val="005A7295"/>
    <w:rsid w:val="005B13E1"/>
    <w:rsid w:val="005B2922"/>
    <w:rsid w:val="005B3EA1"/>
    <w:rsid w:val="005B45C8"/>
    <w:rsid w:val="005C3A2B"/>
    <w:rsid w:val="005D04B2"/>
    <w:rsid w:val="005D1B39"/>
    <w:rsid w:val="005D45D8"/>
    <w:rsid w:val="005D54EE"/>
    <w:rsid w:val="005E21CF"/>
    <w:rsid w:val="005F0476"/>
    <w:rsid w:val="005F3BB8"/>
    <w:rsid w:val="005F5EE6"/>
    <w:rsid w:val="0060174B"/>
    <w:rsid w:val="0060642B"/>
    <w:rsid w:val="00606A91"/>
    <w:rsid w:val="00607005"/>
    <w:rsid w:val="00611896"/>
    <w:rsid w:val="00617D22"/>
    <w:rsid w:val="006202BF"/>
    <w:rsid w:val="00625AAD"/>
    <w:rsid w:val="00627989"/>
    <w:rsid w:val="00632F12"/>
    <w:rsid w:val="00635AF9"/>
    <w:rsid w:val="0064153E"/>
    <w:rsid w:val="0064278D"/>
    <w:rsid w:val="00645341"/>
    <w:rsid w:val="006460ED"/>
    <w:rsid w:val="006531D8"/>
    <w:rsid w:val="006576C7"/>
    <w:rsid w:val="0066174C"/>
    <w:rsid w:val="00661951"/>
    <w:rsid w:val="006656B2"/>
    <w:rsid w:val="00670494"/>
    <w:rsid w:val="00673C49"/>
    <w:rsid w:val="00675BCD"/>
    <w:rsid w:val="00681E35"/>
    <w:rsid w:val="00682709"/>
    <w:rsid w:val="0069008A"/>
    <w:rsid w:val="00692A0B"/>
    <w:rsid w:val="006A09A4"/>
    <w:rsid w:val="006A640A"/>
    <w:rsid w:val="006C19CF"/>
    <w:rsid w:val="006C6ABD"/>
    <w:rsid w:val="006C6C6B"/>
    <w:rsid w:val="006D2D99"/>
    <w:rsid w:val="006D7EDD"/>
    <w:rsid w:val="006E59F0"/>
    <w:rsid w:val="006E5CFE"/>
    <w:rsid w:val="006E7C74"/>
    <w:rsid w:val="006F1580"/>
    <w:rsid w:val="00703891"/>
    <w:rsid w:val="00706E64"/>
    <w:rsid w:val="007136D6"/>
    <w:rsid w:val="0071370F"/>
    <w:rsid w:val="007157F4"/>
    <w:rsid w:val="00717CB1"/>
    <w:rsid w:val="00722008"/>
    <w:rsid w:val="00723643"/>
    <w:rsid w:val="00725E2F"/>
    <w:rsid w:val="007263DA"/>
    <w:rsid w:val="00734DA8"/>
    <w:rsid w:val="00742703"/>
    <w:rsid w:val="007427F1"/>
    <w:rsid w:val="007466D8"/>
    <w:rsid w:val="007477AA"/>
    <w:rsid w:val="00754752"/>
    <w:rsid w:val="00754857"/>
    <w:rsid w:val="007568FF"/>
    <w:rsid w:val="007576B8"/>
    <w:rsid w:val="00763DC8"/>
    <w:rsid w:val="007651CE"/>
    <w:rsid w:val="00771829"/>
    <w:rsid w:val="00785417"/>
    <w:rsid w:val="00785900"/>
    <w:rsid w:val="00785DC1"/>
    <w:rsid w:val="00790687"/>
    <w:rsid w:val="0079282A"/>
    <w:rsid w:val="00792850"/>
    <w:rsid w:val="007930A6"/>
    <w:rsid w:val="007950E4"/>
    <w:rsid w:val="007A3FE2"/>
    <w:rsid w:val="007A607A"/>
    <w:rsid w:val="007B0093"/>
    <w:rsid w:val="007B05A2"/>
    <w:rsid w:val="007B225C"/>
    <w:rsid w:val="007B2C02"/>
    <w:rsid w:val="007B7D38"/>
    <w:rsid w:val="007C0F5F"/>
    <w:rsid w:val="007C2283"/>
    <w:rsid w:val="007C4AE7"/>
    <w:rsid w:val="007D0E01"/>
    <w:rsid w:val="007D1198"/>
    <w:rsid w:val="007D5AD2"/>
    <w:rsid w:val="007E7AE3"/>
    <w:rsid w:val="007E7D70"/>
    <w:rsid w:val="007F11CE"/>
    <w:rsid w:val="007F35FB"/>
    <w:rsid w:val="007F4268"/>
    <w:rsid w:val="007F554B"/>
    <w:rsid w:val="007F6740"/>
    <w:rsid w:val="00807938"/>
    <w:rsid w:val="00822DBE"/>
    <w:rsid w:val="0082469C"/>
    <w:rsid w:val="00825CB1"/>
    <w:rsid w:val="00832799"/>
    <w:rsid w:val="00846738"/>
    <w:rsid w:val="00852FE2"/>
    <w:rsid w:val="0085340E"/>
    <w:rsid w:val="00857680"/>
    <w:rsid w:val="00861339"/>
    <w:rsid w:val="00864C7C"/>
    <w:rsid w:val="00866DF8"/>
    <w:rsid w:val="00873E1E"/>
    <w:rsid w:val="0087670B"/>
    <w:rsid w:val="00885447"/>
    <w:rsid w:val="00885800"/>
    <w:rsid w:val="00885836"/>
    <w:rsid w:val="00890ECF"/>
    <w:rsid w:val="00891132"/>
    <w:rsid w:val="008939F3"/>
    <w:rsid w:val="00895784"/>
    <w:rsid w:val="00896315"/>
    <w:rsid w:val="008965E2"/>
    <w:rsid w:val="00896DDD"/>
    <w:rsid w:val="008A05A9"/>
    <w:rsid w:val="008A066C"/>
    <w:rsid w:val="008A1378"/>
    <w:rsid w:val="008A4E78"/>
    <w:rsid w:val="008B4FE8"/>
    <w:rsid w:val="008B60FE"/>
    <w:rsid w:val="008C11EC"/>
    <w:rsid w:val="008D0B8C"/>
    <w:rsid w:val="008D1131"/>
    <w:rsid w:val="008D44B0"/>
    <w:rsid w:val="008D63DB"/>
    <w:rsid w:val="008D6F7B"/>
    <w:rsid w:val="008D7A4C"/>
    <w:rsid w:val="008D7DC1"/>
    <w:rsid w:val="008E7AAC"/>
    <w:rsid w:val="008F0C39"/>
    <w:rsid w:val="008F3C7B"/>
    <w:rsid w:val="008F47C7"/>
    <w:rsid w:val="00902960"/>
    <w:rsid w:val="00902D09"/>
    <w:rsid w:val="00910086"/>
    <w:rsid w:val="00913DED"/>
    <w:rsid w:val="009164FD"/>
    <w:rsid w:val="00917C42"/>
    <w:rsid w:val="009210F7"/>
    <w:rsid w:val="00921D2E"/>
    <w:rsid w:val="0093120E"/>
    <w:rsid w:val="00932B2F"/>
    <w:rsid w:val="00934086"/>
    <w:rsid w:val="0094072E"/>
    <w:rsid w:val="00941E76"/>
    <w:rsid w:val="0094347F"/>
    <w:rsid w:val="00944BE4"/>
    <w:rsid w:val="00950EDC"/>
    <w:rsid w:val="00952C56"/>
    <w:rsid w:val="0095573D"/>
    <w:rsid w:val="009627AA"/>
    <w:rsid w:val="009643FB"/>
    <w:rsid w:val="00970A25"/>
    <w:rsid w:val="00977EB8"/>
    <w:rsid w:val="00981CC8"/>
    <w:rsid w:val="00983403"/>
    <w:rsid w:val="00984AAD"/>
    <w:rsid w:val="00987D26"/>
    <w:rsid w:val="00995D7E"/>
    <w:rsid w:val="0099735D"/>
    <w:rsid w:val="009A0C1D"/>
    <w:rsid w:val="009A18E9"/>
    <w:rsid w:val="009A4F32"/>
    <w:rsid w:val="009A6F61"/>
    <w:rsid w:val="009B6E67"/>
    <w:rsid w:val="009B6EFA"/>
    <w:rsid w:val="009C6A88"/>
    <w:rsid w:val="009D0C00"/>
    <w:rsid w:val="009E196F"/>
    <w:rsid w:val="009E5FB5"/>
    <w:rsid w:val="009F12B1"/>
    <w:rsid w:val="009F562F"/>
    <w:rsid w:val="00A022E6"/>
    <w:rsid w:val="00A04E12"/>
    <w:rsid w:val="00A05C6B"/>
    <w:rsid w:val="00A10E01"/>
    <w:rsid w:val="00A21863"/>
    <w:rsid w:val="00A2199A"/>
    <w:rsid w:val="00A21C06"/>
    <w:rsid w:val="00A23C74"/>
    <w:rsid w:val="00A26041"/>
    <w:rsid w:val="00A276A8"/>
    <w:rsid w:val="00A32A8C"/>
    <w:rsid w:val="00A36C2D"/>
    <w:rsid w:val="00A41789"/>
    <w:rsid w:val="00A443D6"/>
    <w:rsid w:val="00A44EEC"/>
    <w:rsid w:val="00A462AC"/>
    <w:rsid w:val="00A554F2"/>
    <w:rsid w:val="00A61802"/>
    <w:rsid w:val="00A730CA"/>
    <w:rsid w:val="00A74CC4"/>
    <w:rsid w:val="00A77794"/>
    <w:rsid w:val="00A86015"/>
    <w:rsid w:val="00A925C8"/>
    <w:rsid w:val="00AA12C4"/>
    <w:rsid w:val="00AA3710"/>
    <w:rsid w:val="00AA4024"/>
    <w:rsid w:val="00AA4D26"/>
    <w:rsid w:val="00AA61FA"/>
    <w:rsid w:val="00AB1BC2"/>
    <w:rsid w:val="00AB3C19"/>
    <w:rsid w:val="00AB4E08"/>
    <w:rsid w:val="00AB6559"/>
    <w:rsid w:val="00AB744D"/>
    <w:rsid w:val="00AD756B"/>
    <w:rsid w:val="00AE0788"/>
    <w:rsid w:val="00AE586F"/>
    <w:rsid w:val="00AE7FA0"/>
    <w:rsid w:val="00AF21B0"/>
    <w:rsid w:val="00AF59FD"/>
    <w:rsid w:val="00B00CB5"/>
    <w:rsid w:val="00B04EEA"/>
    <w:rsid w:val="00B0713E"/>
    <w:rsid w:val="00B076F6"/>
    <w:rsid w:val="00B12712"/>
    <w:rsid w:val="00B162DB"/>
    <w:rsid w:val="00B175C7"/>
    <w:rsid w:val="00B25836"/>
    <w:rsid w:val="00B26E05"/>
    <w:rsid w:val="00B31584"/>
    <w:rsid w:val="00B3694B"/>
    <w:rsid w:val="00B41B44"/>
    <w:rsid w:val="00B41D23"/>
    <w:rsid w:val="00B44843"/>
    <w:rsid w:val="00B5036C"/>
    <w:rsid w:val="00B5176B"/>
    <w:rsid w:val="00B637DE"/>
    <w:rsid w:val="00B65C98"/>
    <w:rsid w:val="00B67EA2"/>
    <w:rsid w:val="00B76F47"/>
    <w:rsid w:val="00B81D39"/>
    <w:rsid w:val="00B97687"/>
    <w:rsid w:val="00BA40A4"/>
    <w:rsid w:val="00BB20DE"/>
    <w:rsid w:val="00BB55EA"/>
    <w:rsid w:val="00BC2082"/>
    <w:rsid w:val="00BD04A8"/>
    <w:rsid w:val="00BD3914"/>
    <w:rsid w:val="00BD422B"/>
    <w:rsid w:val="00BD47AF"/>
    <w:rsid w:val="00BD5601"/>
    <w:rsid w:val="00BD62A3"/>
    <w:rsid w:val="00BE27D3"/>
    <w:rsid w:val="00BE53C9"/>
    <w:rsid w:val="00BF4626"/>
    <w:rsid w:val="00BF4B3D"/>
    <w:rsid w:val="00BF6C56"/>
    <w:rsid w:val="00BF78CE"/>
    <w:rsid w:val="00C075B0"/>
    <w:rsid w:val="00C1386A"/>
    <w:rsid w:val="00C17D2B"/>
    <w:rsid w:val="00C24A6F"/>
    <w:rsid w:val="00C35073"/>
    <w:rsid w:val="00C4317E"/>
    <w:rsid w:val="00C50D37"/>
    <w:rsid w:val="00C56AA0"/>
    <w:rsid w:val="00C57E91"/>
    <w:rsid w:val="00C61794"/>
    <w:rsid w:val="00C63C2B"/>
    <w:rsid w:val="00C64EC2"/>
    <w:rsid w:val="00C72AD0"/>
    <w:rsid w:val="00C874DB"/>
    <w:rsid w:val="00C911B1"/>
    <w:rsid w:val="00C9178D"/>
    <w:rsid w:val="00C97A42"/>
    <w:rsid w:val="00CA1215"/>
    <w:rsid w:val="00CA6113"/>
    <w:rsid w:val="00CA6CED"/>
    <w:rsid w:val="00CB563B"/>
    <w:rsid w:val="00CC39BF"/>
    <w:rsid w:val="00CC693A"/>
    <w:rsid w:val="00CD008F"/>
    <w:rsid w:val="00CD3B50"/>
    <w:rsid w:val="00CD3BED"/>
    <w:rsid w:val="00CD5D17"/>
    <w:rsid w:val="00CE4DD5"/>
    <w:rsid w:val="00CE50DE"/>
    <w:rsid w:val="00CF1F64"/>
    <w:rsid w:val="00CF4B9B"/>
    <w:rsid w:val="00CF755E"/>
    <w:rsid w:val="00D016A9"/>
    <w:rsid w:val="00D04459"/>
    <w:rsid w:val="00D124FC"/>
    <w:rsid w:val="00D133B3"/>
    <w:rsid w:val="00D151E1"/>
    <w:rsid w:val="00D15C9A"/>
    <w:rsid w:val="00D16B0F"/>
    <w:rsid w:val="00D16D6C"/>
    <w:rsid w:val="00D17E93"/>
    <w:rsid w:val="00D17ED9"/>
    <w:rsid w:val="00D2299B"/>
    <w:rsid w:val="00D23514"/>
    <w:rsid w:val="00D309B7"/>
    <w:rsid w:val="00D3111E"/>
    <w:rsid w:val="00D325BE"/>
    <w:rsid w:val="00D327CC"/>
    <w:rsid w:val="00D33E1B"/>
    <w:rsid w:val="00D35DC8"/>
    <w:rsid w:val="00D4081E"/>
    <w:rsid w:val="00D416F4"/>
    <w:rsid w:val="00D43821"/>
    <w:rsid w:val="00D52764"/>
    <w:rsid w:val="00D55A0C"/>
    <w:rsid w:val="00D67A1A"/>
    <w:rsid w:val="00D72685"/>
    <w:rsid w:val="00D7480B"/>
    <w:rsid w:val="00D76788"/>
    <w:rsid w:val="00D840D2"/>
    <w:rsid w:val="00D858AA"/>
    <w:rsid w:val="00D9082C"/>
    <w:rsid w:val="00D958F3"/>
    <w:rsid w:val="00DA1F69"/>
    <w:rsid w:val="00DA2A49"/>
    <w:rsid w:val="00DA6450"/>
    <w:rsid w:val="00DA7862"/>
    <w:rsid w:val="00DB17DF"/>
    <w:rsid w:val="00DB2B90"/>
    <w:rsid w:val="00DB4CA8"/>
    <w:rsid w:val="00DB6402"/>
    <w:rsid w:val="00DC10D3"/>
    <w:rsid w:val="00DC219D"/>
    <w:rsid w:val="00DC7F14"/>
    <w:rsid w:val="00DD3824"/>
    <w:rsid w:val="00DD3F12"/>
    <w:rsid w:val="00DD7D7D"/>
    <w:rsid w:val="00DE4C5C"/>
    <w:rsid w:val="00DE70A4"/>
    <w:rsid w:val="00DF4041"/>
    <w:rsid w:val="00DF42B0"/>
    <w:rsid w:val="00DF4656"/>
    <w:rsid w:val="00DF5249"/>
    <w:rsid w:val="00DF565A"/>
    <w:rsid w:val="00E026AC"/>
    <w:rsid w:val="00E055DD"/>
    <w:rsid w:val="00E156ED"/>
    <w:rsid w:val="00E16216"/>
    <w:rsid w:val="00E206C0"/>
    <w:rsid w:val="00E31F35"/>
    <w:rsid w:val="00E355D5"/>
    <w:rsid w:val="00E40978"/>
    <w:rsid w:val="00E47909"/>
    <w:rsid w:val="00E50FC6"/>
    <w:rsid w:val="00E51C54"/>
    <w:rsid w:val="00E54882"/>
    <w:rsid w:val="00E55AB5"/>
    <w:rsid w:val="00E56417"/>
    <w:rsid w:val="00E62E53"/>
    <w:rsid w:val="00E6382B"/>
    <w:rsid w:val="00E66448"/>
    <w:rsid w:val="00E665AE"/>
    <w:rsid w:val="00E66C5B"/>
    <w:rsid w:val="00E675F8"/>
    <w:rsid w:val="00E81BD0"/>
    <w:rsid w:val="00E8618B"/>
    <w:rsid w:val="00E87D74"/>
    <w:rsid w:val="00E91507"/>
    <w:rsid w:val="00E940D0"/>
    <w:rsid w:val="00E95A0D"/>
    <w:rsid w:val="00E96646"/>
    <w:rsid w:val="00EA001A"/>
    <w:rsid w:val="00EA2030"/>
    <w:rsid w:val="00EA4EC3"/>
    <w:rsid w:val="00EB1EFA"/>
    <w:rsid w:val="00EB7E72"/>
    <w:rsid w:val="00EC0604"/>
    <w:rsid w:val="00EC091E"/>
    <w:rsid w:val="00EC6E02"/>
    <w:rsid w:val="00EC7D5E"/>
    <w:rsid w:val="00ED52BC"/>
    <w:rsid w:val="00ED639D"/>
    <w:rsid w:val="00ED786E"/>
    <w:rsid w:val="00EE2C10"/>
    <w:rsid w:val="00EE3C31"/>
    <w:rsid w:val="00EE4B19"/>
    <w:rsid w:val="00EF19C0"/>
    <w:rsid w:val="00F015A3"/>
    <w:rsid w:val="00F018AA"/>
    <w:rsid w:val="00F029AD"/>
    <w:rsid w:val="00F03963"/>
    <w:rsid w:val="00F069DE"/>
    <w:rsid w:val="00F130E3"/>
    <w:rsid w:val="00F17C76"/>
    <w:rsid w:val="00F22C02"/>
    <w:rsid w:val="00F248ED"/>
    <w:rsid w:val="00F254FF"/>
    <w:rsid w:val="00F25EAF"/>
    <w:rsid w:val="00F323BE"/>
    <w:rsid w:val="00F40897"/>
    <w:rsid w:val="00F52ABA"/>
    <w:rsid w:val="00F55948"/>
    <w:rsid w:val="00F56BC6"/>
    <w:rsid w:val="00F57BF7"/>
    <w:rsid w:val="00F57D83"/>
    <w:rsid w:val="00F61812"/>
    <w:rsid w:val="00F62EFA"/>
    <w:rsid w:val="00F64E42"/>
    <w:rsid w:val="00F65DD0"/>
    <w:rsid w:val="00F75B37"/>
    <w:rsid w:val="00F82C43"/>
    <w:rsid w:val="00F867FC"/>
    <w:rsid w:val="00F902FF"/>
    <w:rsid w:val="00F95999"/>
    <w:rsid w:val="00F974C4"/>
    <w:rsid w:val="00FA2F2F"/>
    <w:rsid w:val="00FA46A2"/>
    <w:rsid w:val="00FA6F6F"/>
    <w:rsid w:val="00FA7D9E"/>
    <w:rsid w:val="00FA7FD2"/>
    <w:rsid w:val="00FB432C"/>
    <w:rsid w:val="00FB4D6D"/>
    <w:rsid w:val="00FC19FE"/>
    <w:rsid w:val="00FC5128"/>
    <w:rsid w:val="00FC528B"/>
    <w:rsid w:val="00FD2754"/>
    <w:rsid w:val="00FD2774"/>
    <w:rsid w:val="00FD3C40"/>
    <w:rsid w:val="00FD4FFF"/>
    <w:rsid w:val="00FD7710"/>
    <w:rsid w:val="00FE25C2"/>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paragraph" w:styleId="Heading2">
    <w:name w:val="heading 2"/>
    <w:basedOn w:val="Normal"/>
    <w:next w:val="Normal"/>
    <w:link w:val="Heading2Char"/>
    <w:uiPriority w:val="9"/>
    <w:unhideWhenUsed/>
    <w:qFormat/>
    <w:rsid w:val="0037373E"/>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5A7295"/>
    <w:pPr>
      <w:spacing w:after="0"/>
      <w:ind w:left="720"/>
    </w:pPr>
    <w:rPr>
      <w:rFonts w:ascii="Calibri" w:eastAsiaTheme="minorHAnsi" w:hAnsi="Calibri" w:cs="Calibri"/>
      <w:sz w:val="22"/>
      <w:lang w:val="nl-NL" w:eastAsia="nl-NL"/>
    </w:rPr>
  </w:style>
  <w:style w:type="paragraph" w:customStyle="1" w:styleId="Default">
    <w:name w:val="Default"/>
    <w:basedOn w:val="Normal"/>
    <w:rsid w:val="000864C9"/>
    <w:pPr>
      <w:autoSpaceDE w:val="0"/>
      <w:autoSpaceDN w:val="0"/>
      <w:spacing w:after="0"/>
    </w:pPr>
    <w:rPr>
      <w:rFonts w:eastAsiaTheme="minorHAnsi" w:cs="Times New Roman"/>
      <w:color w:val="000000"/>
      <w:sz w:val="24"/>
      <w:szCs w:val="24"/>
      <w:lang w:val="nl-NL"/>
    </w:rPr>
  </w:style>
  <w:style w:type="character" w:customStyle="1" w:styleId="Heading2Char">
    <w:name w:val="Heading 2 Char"/>
    <w:basedOn w:val="DefaultParagraphFont"/>
    <w:link w:val="Heading2"/>
    <w:uiPriority w:val="9"/>
    <w:rsid w:val="0037373E"/>
    <w:rPr>
      <w:rFonts w:asciiTheme="majorHAnsi" w:eastAsiaTheme="majorEastAsia" w:hAnsiTheme="majorHAnsi" w:cstheme="majorBidi"/>
      <w:b/>
      <w:bCs/>
      <w:color w:val="4F81BD" w:themeColor="accent1"/>
      <w:sz w:val="26"/>
      <w:szCs w:val="26"/>
      <w:lang w:val="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37373E"/>
    <w:rPr>
      <w:rFonts w:ascii="Calibri" w:eastAsiaTheme="minorHAnsi" w:hAnsi="Calibri" w:cs="Calibri"/>
      <w:sz w:val="22"/>
      <w:lang w:val="nl-NL" w:eastAsia="nl-NL"/>
    </w:rPr>
  </w:style>
  <w:style w:type="paragraph" w:styleId="Revision">
    <w:name w:val="Revision"/>
    <w:hidden/>
    <w:uiPriority w:val="99"/>
    <w:semiHidden/>
    <w:rsid w:val="00BF4626"/>
    <w:pPr>
      <w:spacing w:after="0"/>
    </w:pPr>
  </w:style>
  <w:style w:type="paragraph" w:styleId="FootnoteText">
    <w:name w:val="footnote text"/>
    <w:basedOn w:val="Normal"/>
    <w:link w:val="FootnoteTextChar"/>
    <w:uiPriority w:val="99"/>
    <w:semiHidden/>
    <w:unhideWhenUsed/>
    <w:rsid w:val="005048DA"/>
    <w:pPr>
      <w:spacing w:after="0"/>
    </w:pPr>
    <w:rPr>
      <w:sz w:val="20"/>
      <w:szCs w:val="20"/>
    </w:rPr>
  </w:style>
  <w:style w:type="character" w:customStyle="1" w:styleId="FootnoteTextChar">
    <w:name w:val="Footnote Text Char"/>
    <w:basedOn w:val="DefaultParagraphFont"/>
    <w:link w:val="FootnoteText"/>
    <w:uiPriority w:val="99"/>
    <w:semiHidden/>
    <w:rsid w:val="005048DA"/>
    <w:rPr>
      <w:sz w:val="20"/>
      <w:szCs w:val="20"/>
    </w:rPr>
  </w:style>
  <w:style w:type="character" w:styleId="FootnoteReference">
    <w:name w:val="footnote reference"/>
    <w:basedOn w:val="DefaultParagraphFont"/>
    <w:uiPriority w:val="99"/>
    <w:semiHidden/>
    <w:unhideWhenUsed/>
    <w:rsid w:val="005048DA"/>
    <w:rPr>
      <w:vertAlign w:val="superscript"/>
    </w:rPr>
  </w:style>
  <w:style w:type="character" w:customStyle="1" w:styleId="Huisstijl-GegevenCharChar">
    <w:name w:val="Huisstijl-Gegeven Char Char"/>
    <w:basedOn w:val="DefaultParagraphFont"/>
    <w:link w:val="Huisstijl-Gegeven"/>
    <w:locked/>
    <w:rsid w:val="0011216E"/>
    <w:rPr>
      <w:noProof/>
      <w:sz w:val="13"/>
      <w:szCs w:val="24"/>
      <w:lang w:val="nl-NL" w:eastAsia="nl-NL"/>
    </w:rPr>
  </w:style>
  <w:style w:type="paragraph" w:customStyle="1" w:styleId="Huisstijl-Gegeven">
    <w:name w:val="Huisstijl-Gegeven"/>
    <w:basedOn w:val="Normal"/>
    <w:link w:val="Huisstijl-GegevenCharChar"/>
    <w:rsid w:val="0011216E"/>
    <w:pPr>
      <w:spacing w:after="92" w:line="180" w:lineRule="exact"/>
    </w:pPr>
    <w:rPr>
      <w:noProof/>
      <w:sz w:val="13"/>
      <w:szCs w:val="24"/>
      <w:lang w:val="nl-NL" w:eastAsia="nl-NL"/>
    </w:rPr>
  </w:style>
  <w:style w:type="paragraph" w:styleId="EndnoteText">
    <w:name w:val="endnote text"/>
    <w:basedOn w:val="Normal"/>
    <w:link w:val="EndnoteTextChar"/>
    <w:uiPriority w:val="99"/>
    <w:semiHidden/>
    <w:unhideWhenUsed/>
    <w:rsid w:val="000D7FF8"/>
    <w:pPr>
      <w:spacing w:after="0"/>
    </w:pPr>
    <w:rPr>
      <w:sz w:val="20"/>
      <w:szCs w:val="20"/>
    </w:rPr>
  </w:style>
  <w:style w:type="character" w:customStyle="1" w:styleId="EndnoteTextChar">
    <w:name w:val="Endnote Text Char"/>
    <w:basedOn w:val="DefaultParagraphFont"/>
    <w:link w:val="EndnoteText"/>
    <w:uiPriority w:val="99"/>
    <w:semiHidden/>
    <w:rsid w:val="000D7FF8"/>
    <w:rPr>
      <w:sz w:val="20"/>
      <w:szCs w:val="20"/>
    </w:rPr>
  </w:style>
  <w:style w:type="character" w:styleId="EndnoteReference">
    <w:name w:val="endnote reference"/>
    <w:basedOn w:val="DefaultParagraphFont"/>
    <w:uiPriority w:val="99"/>
    <w:semiHidden/>
    <w:unhideWhenUsed/>
    <w:rsid w:val="000D7F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paragraph" w:styleId="Heading2">
    <w:name w:val="heading 2"/>
    <w:basedOn w:val="Normal"/>
    <w:next w:val="Normal"/>
    <w:link w:val="Heading2Char"/>
    <w:uiPriority w:val="9"/>
    <w:unhideWhenUsed/>
    <w:qFormat/>
    <w:rsid w:val="0037373E"/>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5A7295"/>
    <w:pPr>
      <w:spacing w:after="0"/>
      <w:ind w:left="720"/>
    </w:pPr>
    <w:rPr>
      <w:rFonts w:ascii="Calibri" w:eastAsiaTheme="minorHAnsi" w:hAnsi="Calibri" w:cs="Calibri"/>
      <w:sz w:val="22"/>
      <w:lang w:val="nl-NL" w:eastAsia="nl-NL"/>
    </w:rPr>
  </w:style>
  <w:style w:type="paragraph" w:customStyle="1" w:styleId="Default">
    <w:name w:val="Default"/>
    <w:basedOn w:val="Normal"/>
    <w:rsid w:val="000864C9"/>
    <w:pPr>
      <w:autoSpaceDE w:val="0"/>
      <w:autoSpaceDN w:val="0"/>
      <w:spacing w:after="0"/>
    </w:pPr>
    <w:rPr>
      <w:rFonts w:eastAsiaTheme="minorHAnsi" w:cs="Times New Roman"/>
      <w:color w:val="000000"/>
      <w:sz w:val="24"/>
      <w:szCs w:val="24"/>
      <w:lang w:val="nl-NL"/>
    </w:rPr>
  </w:style>
  <w:style w:type="character" w:customStyle="1" w:styleId="Heading2Char">
    <w:name w:val="Heading 2 Char"/>
    <w:basedOn w:val="DefaultParagraphFont"/>
    <w:link w:val="Heading2"/>
    <w:uiPriority w:val="9"/>
    <w:rsid w:val="0037373E"/>
    <w:rPr>
      <w:rFonts w:asciiTheme="majorHAnsi" w:eastAsiaTheme="majorEastAsia" w:hAnsiTheme="majorHAnsi" w:cstheme="majorBidi"/>
      <w:b/>
      <w:bCs/>
      <w:color w:val="4F81BD" w:themeColor="accent1"/>
      <w:sz w:val="26"/>
      <w:szCs w:val="26"/>
      <w:lang w:val="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37373E"/>
    <w:rPr>
      <w:rFonts w:ascii="Calibri" w:eastAsiaTheme="minorHAnsi" w:hAnsi="Calibri" w:cs="Calibri"/>
      <w:sz w:val="22"/>
      <w:lang w:val="nl-NL" w:eastAsia="nl-NL"/>
    </w:rPr>
  </w:style>
  <w:style w:type="paragraph" w:styleId="Revision">
    <w:name w:val="Revision"/>
    <w:hidden/>
    <w:uiPriority w:val="99"/>
    <w:semiHidden/>
    <w:rsid w:val="00BF4626"/>
    <w:pPr>
      <w:spacing w:after="0"/>
    </w:pPr>
  </w:style>
  <w:style w:type="paragraph" w:styleId="FootnoteText">
    <w:name w:val="footnote text"/>
    <w:basedOn w:val="Normal"/>
    <w:link w:val="FootnoteTextChar"/>
    <w:uiPriority w:val="99"/>
    <w:semiHidden/>
    <w:unhideWhenUsed/>
    <w:rsid w:val="005048DA"/>
    <w:pPr>
      <w:spacing w:after="0"/>
    </w:pPr>
    <w:rPr>
      <w:sz w:val="20"/>
      <w:szCs w:val="20"/>
    </w:rPr>
  </w:style>
  <w:style w:type="character" w:customStyle="1" w:styleId="FootnoteTextChar">
    <w:name w:val="Footnote Text Char"/>
    <w:basedOn w:val="DefaultParagraphFont"/>
    <w:link w:val="FootnoteText"/>
    <w:uiPriority w:val="99"/>
    <w:semiHidden/>
    <w:rsid w:val="005048DA"/>
    <w:rPr>
      <w:sz w:val="20"/>
      <w:szCs w:val="20"/>
    </w:rPr>
  </w:style>
  <w:style w:type="character" w:styleId="FootnoteReference">
    <w:name w:val="footnote reference"/>
    <w:basedOn w:val="DefaultParagraphFont"/>
    <w:uiPriority w:val="99"/>
    <w:semiHidden/>
    <w:unhideWhenUsed/>
    <w:rsid w:val="005048DA"/>
    <w:rPr>
      <w:vertAlign w:val="superscript"/>
    </w:rPr>
  </w:style>
  <w:style w:type="character" w:customStyle="1" w:styleId="Huisstijl-GegevenCharChar">
    <w:name w:val="Huisstijl-Gegeven Char Char"/>
    <w:basedOn w:val="DefaultParagraphFont"/>
    <w:link w:val="Huisstijl-Gegeven"/>
    <w:locked/>
    <w:rsid w:val="0011216E"/>
    <w:rPr>
      <w:noProof/>
      <w:sz w:val="13"/>
      <w:szCs w:val="24"/>
      <w:lang w:val="nl-NL" w:eastAsia="nl-NL"/>
    </w:rPr>
  </w:style>
  <w:style w:type="paragraph" w:customStyle="1" w:styleId="Huisstijl-Gegeven">
    <w:name w:val="Huisstijl-Gegeven"/>
    <w:basedOn w:val="Normal"/>
    <w:link w:val="Huisstijl-GegevenCharChar"/>
    <w:rsid w:val="0011216E"/>
    <w:pPr>
      <w:spacing w:after="92" w:line="180" w:lineRule="exact"/>
    </w:pPr>
    <w:rPr>
      <w:noProof/>
      <w:sz w:val="13"/>
      <w:szCs w:val="24"/>
      <w:lang w:val="nl-NL" w:eastAsia="nl-NL"/>
    </w:rPr>
  </w:style>
  <w:style w:type="paragraph" w:styleId="EndnoteText">
    <w:name w:val="endnote text"/>
    <w:basedOn w:val="Normal"/>
    <w:link w:val="EndnoteTextChar"/>
    <w:uiPriority w:val="99"/>
    <w:semiHidden/>
    <w:unhideWhenUsed/>
    <w:rsid w:val="000D7FF8"/>
    <w:pPr>
      <w:spacing w:after="0"/>
    </w:pPr>
    <w:rPr>
      <w:sz w:val="20"/>
      <w:szCs w:val="20"/>
    </w:rPr>
  </w:style>
  <w:style w:type="character" w:customStyle="1" w:styleId="EndnoteTextChar">
    <w:name w:val="Endnote Text Char"/>
    <w:basedOn w:val="DefaultParagraphFont"/>
    <w:link w:val="EndnoteText"/>
    <w:uiPriority w:val="99"/>
    <w:semiHidden/>
    <w:rsid w:val="000D7FF8"/>
    <w:rPr>
      <w:sz w:val="20"/>
      <w:szCs w:val="20"/>
    </w:rPr>
  </w:style>
  <w:style w:type="character" w:styleId="EndnoteReference">
    <w:name w:val="endnote reference"/>
    <w:basedOn w:val="DefaultParagraphFont"/>
    <w:uiPriority w:val="99"/>
    <w:semiHidden/>
    <w:unhideWhenUsed/>
    <w:rsid w:val="000D7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02656">
      <w:bodyDiv w:val="1"/>
      <w:marLeft w:val="0"/>
      <w:marRight w:val="0"/>
      <w:marTop w:val="0"/>
      <w:marBottom w:val="0"/>
      <w:divBdr>
        <w:top w:val="none" w:sz="0" w:space="0" w:color="auto"/>
        <w:left w:val="none" w:sz="0" w:space="0" w:color="auto"/>
        <w:bottom w:val="none" w:sz="0" w:space="0" w:color="auto"/>
        <w:right w:val="none" w:sz="0" w:space="0" w:color="auto"/>
      </w:divBdr>
    </w:div>
    <w:div w:id="479806786">
      <w:bodyDiv w:val="1"/>
      <w:marLeft w:val="0"/>
      <w:marRight w:val="0"/>
      <w:marTop w:val="0"/>
      <w:marBottom w:val="0"/>
      <w:divBdr>
        <w:top w:val="none" w:sz="0" w:space="0" w:color="auto"/>
        <w:left w:val="none" w:sz="0" w:space="0" w:color="auto"/>
        <w:bottom w:val="none" w:sz="0" w:space="0" w:color="auto"/>
        <w:right w:val="none" w:sz="0" w:space="0" w:color="auto"/>
      </w:divBdr>
    </w:div>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652829853">
      <w:bodyDiv w:val="1"/>
      <w:marLeft w:val="0"/>
      <w:marRight w:val="0"/>
      <w:marTop w:val="0"/>
      <w:marBottom w:val="0"/>
      <w:divBdr>
        <w:top w:val="none" w:sz="0" w:space="0" w:color="auto"/>
        <w:left w:val="none" w:sz="0" w:space="0" w:color="auto"/>
        <w:bottom w:val="none" w:sz="0" w:space="0" w:color="auto"/>
        <w:right w:val="none" w:sz="0" w:space="0" w:color="auto"/>
      </w:divBdr>
    </w:div>
    <w:div w:id="689794646">
      <w:bodyDiv w:val="1"/>
      <w:marLeft w:val="0"/>
      <w:marRight w:val="0"/>
      <w:marTop w:val="0"/>
      <w:marBottom w:val="0"/>
      <w:divBdr>
        <w:top w:val="none" w:sz="0" w:space="0" w:color="auto"/>
        <w:left w:val="none" w:sz="0" w:space="0" w:color="auto"/>
        <w:bottom w:val="none" w:sz="0" w:space="0" w:color="auto"/>
        <w:right w:val="none" w:sz="0" w:space="0" w:color="auto"/>
      </w:divBdr>
    </w:div>
    <w:div w:id="707681404">
      <w:bodyDiv w:val="1"/>
      <w:marLeft w:val="0"/>
      <w:marRight w:val="0"/>
      <w:marTop w:val="0"/>
      <w:marBottom w:val="0"/>
      <w:divBdr>
        <w:top w:val="none" w:sz="0" w:space="0" w:color="auto"/>
        <w:left w:val="none" w:sz="0" w:space="0" w:color="auto"/>
        <w:bottom w:val="none" w:sz="0" w:space="0" w:color="auto"/>
        <w:right w:val="none" w:sz="0" w:space="0" w:color="auto"/>
      </w:divBdr>
    </w:div>
    <w:div w:id="924338536">
      <w:bodyDiv w:val="1"/>
      <w:marLeft w:val="0"/>
      <w:marRight w:val="0"/>
      <w:marTop w:val="0"/>
      <w:marBottom w:val="0"/>
      <w:divBdr>
        <w:top w:val="none" w:sz="0" w:space="0" w:color="auto"/>
        <w:left w:val="none" w:sz="0" w:space="0" w:color="auto"/>
        <w:bottom w:val="none" w:sz="0" w:space="0" w:color="auto"/>
        <w:right w:val="none" w:sz="0" w:space="0" w:color="auto"/>
      </w:divBdr>
    </w:div>
    <w:div w:id="1396316019">
      <w:bodyDiv w:val="1"/>
      <w:marLeft w:val="0"/>
      <w:marRight w:val="0"/>
      <w:marTop w:val="0"/>
      <w:marBottom w:val="0"/>
      <w:divBdr>
        <w:top w:val="none" w:sz="0" w:space="0" w:color="auto"/>
        <w:left w:val="none" w:sz="0" w:space="0" w:color="auto"/>
        <w:bottom w:val="none" w:sz="0" w:space="0" w:color="auto"/>
        <w:right w:val="none" w:sz="0" w:space="0" w:color="auto"/>
      </w:divBdr>
      <w:divsChild>
        <w:div w:id="79984802">
          <w:marLeft w:val="0"/>
          <w:marRight w:val="0"/>
          <w:marTop w:val="0"/>
          <w:marBottom w:val="0"/>
          <w:divBdr>
            <w:top w:val="none" w:sz="0" w:space="0" w:color="auto"/>
            <w:left w:val="none" w:sz="0" w:space="0" w:color="auto"/>
            <w:bottom w:val="none" w:sz="0" w:space="0" w:color="auto"/>
            <w:right w:val="none" w:sz="0" w:space="0" w:color="auto"/>
          </w:divBdr>
        </w:div>
        <w:div w:id="484736266">
          <w:marLeft w:val="0"/>
          <w:marRight w:val="0"/>
          <w:marTop w:val="0"/>
          <w:marBottom w:val="0"/>
          <w:divBdr>
            <w:top w:val="none" w:sz="0" w:space="0" w:color="auto"/>
            <w:left w:val="none" w:sz="0" w:space="0" w:color="auto"/>
            <w:bottom w:val="none" w:sz="0" w:space="0" w:color="auto"/>
            <w:right w:val="none" w:sz="0" w:space="0" w:color="auto"/>
          </w:divBdr>
        </w:div>
        <w:div w:id="1024864834">
          <w:marLeft w:val="0"/>
          <w:marRight w:val="0"/>
          <w:marTop w:val="0"/>
          <w:marBottom w:val="0"/>
          <w:divBdr>
            <w:top w:val="none" w:sz="0" w:space="0" w:color="auto"/>
            <w:left w:val="none" w:sz="0" w:space="0" w:color="auto"/>
            <w:bottom w:val="none" w:sz="0" w:space="0" w:color="auto"/>
            <w:right w:val="none" w:sz="0" w:space="0" w:color="auto"/>
          </w:divBdr>
        </w:div>
        <w:div w:id="2074422487">
          <w:marLeft w:val="0"/>
          <w:marRight w:val="0"/>
          <w:marTop w:val="0"/>
          <w:marBottom w:val="0"/>
          <w:divBdr>
            <w:top w:val="none" w:sz="0" w:space="0" w:color="auto"/>
            <w:left w:val="none" w:sz="0" w:space="0" w:color="auto"/>
            <w:bottom w:val="none" w:sz="0" w:space="0" w:color="auto"/>
            <w:right w:val="none" w:sz="0" w:space="0" w:color="auto"/>
          </w:divBdr>
        </w:div>
      </w:divsChild>
    </w:div>
    <w:div w:id="1404525714">
      <w:bodyDiv w:val="1"/>
      <w:marLeft w:val="0"/>
      <w:marRight w:val="0"/>
      <w:marTop w:val="0"/>
      <w:marBottom w:val="0"/>
      <w:divBdr>
        <w:top w:val="none" w:sz="0" w:space="0" w:color="auto"/>
        <w:left w:val="none" w:sz="0" w:space="0" w:color="auto"/>
        <w:bottom w:val="none" w:sz="0" w:space="0" w:color="auto"/>
        <w:right w:val="none" w:sz="0" w:space="0" w:color="auto"/>
      </w:divBdr>
    </w:div>
    <w:div w:id="1721858684">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21424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fontTable" Target="fontTable.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D6161DF-B304-4CBF-87C7-3DC44F4F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2587</ap:Words>
  <ap:Characters>14233</ap:Characters>
  <ap:DocSecurity>4</ap:DocSecurity>
  <ap:Lines>118</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2016-03-11T07:24:00.0000000Z</lastPrinted>
  <dcterms:created xsi:type="dcterms:W3CDTF">2016-03-11T21:41:00.0000000Z</dcterms:created>
  <dcterms:modified xsi:type="dcterms:W3CDTF">2016-03-11T21:41:00.0000000Z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0x01010017935FE0B121694793DA2C6600D6C57E</vt:lpwstr>
  </property>
  <property fmtid="{D5CDD505-2E9C-101B-9397-08002B2CF9AE}" pid="3" name="_dlc_DocIdItemGuid">
    <vt:lpwstr>ce384d4d-5dd4-428b-80fa-cd59e36ce1bd</vt:lpwstr>
  </property>
  <property fmtid="{D5CDD505-2E9C-101B-9397-08002B2CF9AE}" pid="4" name="_dlc_DocId">
    <vt:lpwstr>WAC66V7N6ACE-2-12076</vt:lpwstr>
  </property>
  <property fmtid="{D5CDD505-2E9C-101B-9397-08002B2CF9AE}" pid="5" name="_dlc_DocIdUrl">
    <vt:lpwstr>https://247.plaza.buzaservices.nl/sites/cpk/_layouts/15/DocIdRedir.aspx?ID=WAC66V7N6ACE-2-12076, WAC66V7N6ACE-2-12076</vt:lpwstr>
  </property>
  <property fmtid="{D5CDD505-2E9C-101B-9397-08002B2CF9AE}" pid="6" name="Land0">
    <vt:lpwstr/>
  </property>
  <property fmtid="{D5CDD505-2E9C-101B-9397-08002B2CF9AE}" pid="7" name="Forum">
    <vt:lpwstr/>
  </property>
</Properties>
</file>