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4E6364" w:rsidRDefault="00D5098C">
          <w:pPr>
            <w:tabs>
              <w:tab w:val="left" w:pos="4361"/>
            </w:tabs>
          </w:pPr>
        </w:p>
        <w:p w:rsidR="00241BB9" w:rsidRDefault="00BF67FC">
          <w:pPr>
            <w:spacing w:line="240" w:lineRule="auto"/>
          </w:pPr>
        </w:p>
      </w:sdtContent>
    </w:sdt>
    <w:p w:rsidR="00CD5856" w:rsidRDefault="00D5098C">
      <w:pPr>
        <w:spacing w:line="240" w:lineRule="auto"/>
      </w:pPr>
    </w:p>
    <w:p w:rsidR="00CD5856" w:rsidRDefault="00D5098C"/>
    <w:p w:rsidR="00CD5856" w:rsidRDefault="00D5098C"/>
    <w:p w:rsidR="00CD5856" w:rsidRDefault="00D5098C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D5098C">
      <w:pPr>
        <w:pStyle w:val="Huisstijl-Aanhef"/>
      </w:pPr>
      <w:r>
        <w:t>Geachte voorzitter,</w:t>
      </w:r>
    </w:p>
    <w:p w:rsidRPr="008D59C5" w:rsidR="008D59C5" w:rsidP="008D59C5" w:rsidRDefault="00D5098C">
      <w:bookmarkStart w:name="Text1" w:id="0"/>
      <w:r>
        <w:t>Hierbij bied ik u, mede namens de minister van Veiligheid en Justitie en de staatssecretaris van Sociale Zaken en Werkgelegenheid,</w:t>
      </w:r>
      <w:bookmarkEnd w:id="0"/>
      <w:r>
        <w:t xml:space="preserve"> de nota naar aanleiding van het tweede nader verslag en een vierde nota v</w:t>
      </w:r>
      <w:r>
        <w:t>an wijziging aan inzake het voorstel van wet, houdende w</w:t>
      </w:r>
      <w:r w:rsidRPr="0004196B">
        <w:t xml:space="preserve">ijziging van wetten teneinde misslagen en omissies in wetten op het terrein van het ministerie van Volksgezondheid, Welzijn en Sport te herstellen, de broninhouding van eigen bijdragen voor beschermd </w:t>
      </w:r>
      <w:r w:rsidRPr="0004196B">
        <w:t>wonen te kunnen voortzetten en het College bouw zorginstellingen op te heffen (Veegwet VWS 2015)</w:t>
      </w:r>
      <w:r>
        <w:t>.</w:t>
      </w:r>
    </w:p>
    <w:p w:rsidRPr="009A31BF" w:rsidR="00CD5856" w:rsidRDefault="00D5098C">
      <w:pPr>
        <w:pStyle w:val="Huisstijl-Slotzin"/>
      </w:pPr>
      <w:r>
        <w:t>Hoogachtend,</w:t>
      </w:r>
    </w:p>
    <w:p w:rsidRPr="009A31BF" w:rsidR="00CD5856" w:rsidRDefault="00D5098C">
      <w:pPr>
        <w:pStyle w:val="Huisstijl-Ondertekeningvervolg"/>
        <w:rPr>
          <w:i w:val="0"/>
        </w:rPr>
      </w:pPr>
    </w:p>
    <w:p w:rsidR="00E37122" w:rsidP="00E37122" w:rsidRDefault="00BF67FC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D5098C">
        <w:rPr>
          <w:i w:val="0"/>
        </w:rPr>
        <w:instrText xml:space="preserve"> IF </w:instrText>
      </w:r>
      <w:fldSimple w:instr=" DOCPROPERTY  BewindspersoonVWS  \* MERGEFORMAT ">
        <w:r w:rsidR="00D5098C">
          <w:rPr>
            <w:i w:val="0"/>
          </w:rPr>
          <w:instrText>Minister van Volksgezondheid, Welzijn en Sport</w:instrText>
        </w:r>
      </w:fldSimple>
      <w:r w:rsidR="00D5098C">
        <w:rPr>
          <w:i w:val="0"/>
        </w:rPr>
        <w:instrText>="</w:instrText>
      </w:r>
      <w:r w:rsidRPr="004A4CB5" w:rsidR="00D5098C">
        <w:rPr>
          <w:i w:val="0"/>
        </w:rPr>
        <w:instrText>Staatssecretaris van Volksgezondheid, Wel</w:instrText>
      </w:r>
      <w:r w:rsidRPr="004A4CB5" w:rsidR="00D5098C">
        <w:rPr>
          <w:i w:val="0"/>
        </w:rPr>
        <w:instrText>zijn en Sport</w:instrText>
      </w:r>
      <w:r w:rsidR="00D5098C">
        <w:rPr>
          <w:i w:val="0"/>
        </w:rPr>
        <w:instrText>" "de s</w:instrText>
      </w:r>
      <w:r w:rsidRPr="004A4CB5" w:rsidR="00D5098C">
        <w:rPr>
          <w:i w:val="0"/>
        </w:rPr>
        <w:instrText>taatssecretaris van Volksgezondheid,</w:instrText>
      </w:r>
    </w:p>
    <w:p w:rsidR="003B48D4" w:rsidP="003B48D4" w:rsidRDefault="00D5098C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D5098C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BF67FC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D5098C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BF67FC">
        <w:rPr>
          <w:i w:val="0"/>
        </w:rPr>
        <w:fldChar w:fldCharType="end"/>
      </w:r>
    </w:p>
    <w:p w:rsidRPr="00BD75C1" w:rsidR="00CD5856" w:rsidP="00E37122" w:rsidRDefault="00D5098C">
      <w:pPr>
        <w:pStyle w:val="Huisstijl-Ondertekeningvervolg"/>
        <w:rPr>
          <w:i w:val="0"/>
        </w:rPr>
      </w:pPr>
    </w:p>
    <w:p w:rsidR="00CD5856" w:rsidRDefault="00D5098C">
      <w:pPr>
        <w:pStyle w:val="Huisstijl-Ondertekeningvervolg"/>
        <w:rPr>
          <w:i w:val="0"/>
        </w:rPr>
      </w:pPr>
    </w:p>
    <w:p w:rsidRPr="009A31BF" w:rsidR="004E6364" w:rsidRDefault="00D5098C">
      <w:pPr>
        <w:pStyle w:val="Huisstijl-Ondertekeningvervolg"/>
        <w:rPr>
          <w:i w:val="0"/>
        </w:rPr>
      </w:pPr>
    </w:p>
    <w:p w:rsidR="00CD5856" w:rsidRDefault="00D5098C">
      <w:pPr>
        <w:pStyle w:val="Huisstijl-Ondertekeningvervolg"/>
        <w:rPr>
          <w:i w:val="0"/>
        </w:rPr>
      </w:pPr>
    </w:p>
    <w:p w:rsidR="008E4B89" w:rsidRDefault="00D5098C">
      <w:pPr>
        <w:pStyle w:val="Huisstijl-Ondertekeningvervolg"/>
        <w:rPr>
          <w:i w:val="0"/>
        </w:rPr>
      </w:pPr>
    </w:p>
    <w:p w:rsidR="00CD5856" w:rsidRDefault="00BF67FC">
      <w:pPr>
        <w:pStyle w:val="Huisstijl-Ondertekeningvervolgtitel"/>
      </w:pPr>
      <w:fldSimple w:instr=" DOCPROPERTY  NaamOndertekenaar  \* MERGEFORMAT ">
        <w:r w:rsidR="00D5098C">
          <w:t xml:space="preserve">mw. drs. E.I. </w:t>
        </w:r>
        <w:r w:rsidR="00D5098C">
          <w:t>Schippers</w:t>
        </w:r>
      </w:fldSimple>
    </w:p>
    <w:p w:rsidR="00235AED" w:rsidP="00463DBC" w:rsidRDefault="00D5098C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7FC" w:rsidRDefault="00BF67FC" w:rsidP="00BF67FC">
      <w:pPr>
        <w:spacing w:line="240" w:lineRule="auto"/>
      </w:pPr>
      <w:r>
        <w:separator/>
      </w:r>
    </w:p>
  </w:endnote>
  <w:endnote w:type="continuationSeparator" w:id="0">
    <w:p w:rsidR="00BF67FC" w:rsidRDefault="00BF67FC" w:rsidP="00BF6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90" w:rsidRDefault="00D5098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BF67FC">
    <w:pPr>
      <w:pStyle w:val="Voettekst"/>
    </w:pPr>
    <w:r w:rsidRPr="00BF67FC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D5098C" w:rsidP="00DC7639">
                <w:pPr>
                  <w:pStyle w:val="Huisstijl-Paginanummer"/>
                </w:pPr>
                <w:r>
                  <w:t xml:space="preserve">Pagina </w:t>
                </w:r>
                <w:r w:rsidR="00BF67FC">
                  <w:fldChar w:fldCharType="begin"/>
                </w:r>
                <w:r>
                  <w:instrText xml:space="preserve"> PAGE    \* MERGEFORMAT </w:instrText>
                </w:r>
                <w:r w:rsidR="00BF67FC">
                  <w:fldChar w:fldCharType="separate"/>
                </w:r>
                <w:r>
                  <w:rPr>
                    <w:noProof/>
                  </w:rPr>
                  <w:t>1</w:t>
                </w:r>
                <w:r w:rsidR="00BF67F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90" w:rsidRDefault="00D5098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7FC" w:rsidRDefault="00BF67FC" w:rsidP="00BF67FC">
      <w:pPr>
        <w:spacing w:line="240" w:lineRule="auto"/>
      </w:pPr>
      <w:r>
        <w:separator/>
      </w:r>
    </w:p>
  </w:footnote>
  <w:footnote w:type="continuationSeparator" w:id="0">
    <w:p w:rsidR="00BF67FC" w:rsidRDefault="00BF67FC" w:rsidP="00BF67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90" w:rsidRDefault="00D5098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5098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F67F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D5098C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D5098C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D5098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5098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BF67FC">
                <w:pPr>
                  <w:pStyle w:val="Huisstijl-Referentiegegevens"/>
                </w:pPr>
                <w:fldSimple w:instr=" DOCPROPERTY  KenmerkVWS  \* MERGEFORMAT ">
                  <w:r w:rsidR="00D5098C">
                    <w:t>923915-147143-WJZ</w:t>
                  </w:r>
                </w:fldSimple>
              </w:p>
              <w:p w:rsidR="00CD5856" w:rsidRPr="002B504F" w:rsidRDefault="00D5098C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D5098C">
                <w:pPr>
                  <w:pStyle w:val="Huisstijl-Referentiegegevens"/>
                </w:pPr>
                <w:r>
                  <w:t>2</w:t>
                </w:r>
                <w:r w:rsidR="00BF67FC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BF67FC" w:rsidRPr="00763E81">
                  <w:fldChar w:fldCharType="end"/>
                </w:r>
              </w:p>
              <w:p w:rsidR="00CD5856" w:rsidRDefault="00D5098C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BF67FC">
                <w:pPr>
                  <w:pStyle w:val="Huisstijl-Referentiegegevens"/>
                </w:pPr>
                <w:fldSimple w:instr=" DOCPROPERTY  KenmerkAfzender  \* MERGEFORMAT ">
                  <w:r w:rsidR="00D5098C">
                    <w:t>34 191</w:t>
                  </w:r>
                </w:fldSimple>
                <w:r w:rsidR="00D5098C">
                  <w:t xml:space="preserve"> </w:t>
                </w:r>
              </w:p>
              <w:p w:rsidR="00CD5856" w:rsidRDefault="00D5098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5098C"/>
            </w:txbxContent>
          </v:textbox>
          <w10:wrap anchorx="page" anchory="page"/>
        </v:shape>
      </w:pict>
    </w:r>
    <w:r w:rsidR="00BF67FC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5098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8 maart 2016</w:t>
                </w:r>
              </w:p>
              <w:p w:rsidR="00CD5856" w:rsidRDefault="00D5098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>
                  <w:t>Veegwet VWS 2015 (34 191)</w:t>
                </w:r>
              </w:p>
              <w:p w:rsidR="00CD5856" w:rsidRDefault="00D509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F67FC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F67FC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BF67FC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5098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90" w:rsidRDefault="00D5098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F67F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BF67FC">
                <w:pPr>
                  <w:pStyle w:val="Huisstijl-Referentiegegevens"/>
                </w:pPr>
                <w:fldSimple w:instr=" DOCPROPERTY  KenmerkVWS  \* MERGEFORMAT ">
                  <w:r w:rsidR="00D5098C">
                    <w:t>923915-147143-WJZ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Paginanummer"/>
                </w:pPr>
                <w:r>
                  <w:t xml:space="preserve">Pagina </w:t>
                </w:r>
                <w:r w:rsidR="00BF67FC">
                  <w:fldChar w:fldCharType="begin"/>
                </w:r>
                <w:r>
                  <w:instrText xml:space="preserve"> PAGE    \* MERGEFORMAT </w:instrText>
                </w:r>
                <w:r w:rsidR="00BF67FC">
                  <w:fldChar w:fldCharType="separate"/>
                </w:r>
                <w:r>
                  <w:rPr>
                    <w:noProof/>
                  </w:rPr>
                  <w:t>2</w:t>
                </w:r>
                <w:r w:rsidR="00BF67F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D5098C"/>
              <w:p w:rsidR="00CD5856" w:rsidRDefault="00D5098C">
                <w:pPr>
                  <w:pStyle w:val="Huisstijl-Paginanummer"/>
                </w:pPr>
              </w:p>
              <w:p w:rsidR="00CD5856" w:rsidRDefault="00D5098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F67F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509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D509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D509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5098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5098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D5098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D5098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D5098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D5098C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D5098C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D5098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D5098C">
                <w:pPr>
                  <w:pStyle w:val="Huisstijl-Referentiegegevens"/>
                </w:pPr>
                <w:r>
                  <w:t>KENMERK</w:t>
                </w:r>
              </w:p>
              <w:p w:rsidR="00CD5856" w:rsidRDefault="00D5098C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D5098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Paginanummer"/>
                </w:pPr>
                <w:r>
                  <w:t xml:space="preserve">Pagina </w:t>
                </w:r>
                <w:r w:rsidR="00BF67FC">
                  <w:fldChar w:fldCharType="begin"/>
                </w:r>
                <w:r>
                  <w:instrText xml:space="preserve"> PAGE    \* MERGEFORMAT </w:instrText>
                </w:r>
                <w:r w:rsidR="00BF67FC">
                  <w:fldChar w:fldCharType="separate"/>
                </w:r>
                <w:r>
                  <w:t>1</w:t>
                </w:r>
                <w:r w:rsidR="00BF67F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5098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509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3E48CD5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9680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CB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24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08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A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C9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4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AD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F67FC"/>
    <w:rsid w:val="00BF67FC"/>
    <w:rsid w:val="00D5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12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2016-02-17T10:59:00.0000000Z</lastPrinted>
  <dcterms:created xsi:type="dcterms:W3CDTF">2016-03-08T17:22:00.0000000Z</dcterms:created>
  <dcterms:modified xsi:type="dcterms:W3CDTF">2016-03-08T17:22:00.0000000Z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>34 191</vt:lpwstr>
  </property>
  <property fmtid="{D5CDD505-2E9C-101B-9397-08002B2CF9AE}" pid="7" name="KenmerkVWS">
    <vt:lpwstr>923915-147143-WJZ</vt:lpwstr>
  </property>
  <property fmtid="{D5CDD505-2E9C-101B-9397-08002B2CF9AE}" pid="8" name="Naam">
    <vt:lpwstr>Janssen, J.A. (Jan)</vt:lpwstr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0x01010026D0FF4842B1EC4AB1E38E9D951EE22E</vt:lpwstr>
  </property>
</Properties>
</file>