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65F1E" w:rsidR="00C65F1E" w:rsidRDefault="00C65F1E">
      <w:pPr>
        <w:rPr>
          <w:b/>
        </w:rPr>
      </w:pPr>
      <w:bookmarkStart w:name="_GoBack" w:id="0"/>
      <w:r w:rsidRPr="00C65F1E">
        <w:rPr>
          <w:b/>
        </w:rPr>
        <w:t>2016Z04755</w:t>
      </w:r>
    </w:p>
    <w:bookmarkEnd w:id="0"/>
    <w:p w:rsidR="00C65F1E" w:rsidRDefault="00C65F1E"/>
    <w:p w:rsidR="00DF6B66" w:rsidRDefault="006B2C90">
      <w:r w:rsidRPr="006B2C90">
        <w:t>Verzoek van het lid Agnes Mulder aan de Minister van Economische Zaken om een reactie op het artikel ‘Laboratoria komen heel veel geld tekort’ (FD, 7 maart 2016)</w:t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90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B2C90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65F1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145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2016-03-08T10:18:00.0000000Z</dcterms:created>
  <dcterms:modified xsi:type="dcterms:W3CDTF">2016-03-08T10:20:00.0000000Z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0x01010026D0FF4842B1EC4AB1E38E9D951EE22E</vt:lpwstr>
  </property>
</Properties>
</file>