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F4841" w:rsidR="006F4841" w:rsidP="000D0DF5" w:rsidRDefault="006F4841">
      <w:pPr>
        <w:tabs>
          <w:tab w:val="left" w:pos="-1440"/>
          <w:tab w:val="left" w:pos="-720"/>
        </w:tabs>
        <w:suppressAutoHyphens/>
        <w:rPr>
          <w:rFonts w:ascii="Times New Roman" w:hAnsi="Times New Roman"/>
        </w:rPr>
      </w:pPr>
      <w:bookmarkStart w:name="_GoBack" w:id="0"/>
      <w:bookmarkEnd w:id="0"/>
      <w:r w:rsidRPr="006F4841">
        <w:rPr>
          <w:rFonts w:ascii="Times New Roman" w:hAnsi="Times New Roman"/>
        </w:rPr>
        <w:t>De Tweede Kamer der Staten-</w:t>
      </w:r>
      <w:r w:rsidRPr="006F4841">
        <w:rPr>
          <w:rFonts w:ascii="Times New Roman" w:hAnsi="Times New Roman"/>
        </w:rPr>
        <w:fldChar w:fldCharType="begin"/>
      </w:r>
      <w:r w:rsidRPr="006F4841">
        <w:rPr>
          <w:rFonts w:ascii="Times New Roman" w:hAnsi="Times New Roman"/>
        </w:rPr>
        <w:instrText xml:space="preserve">PRIVATE </w:instrText>
      </w:r>
      <w:r w:rsidRPr="006F4841">
        <w:rPr>
          <w:rFonts w:ascii="Times New Roman" w:hAnsi="Times New Roman"/>
        </w:rPr>
        <w:fldChar w:fldCharType="end"/>
      </w:r>
    </w:p>
    <w:p w:rsidRPr="006F4841" w:rsidR="006F4841" w:rsidP="000D0DF5" w:rsidRDefault="006F4841">
      <w:pPr>
        <w:tabs>
          <w:tab w:val="left" w:pos="-1440"/>
          <w:tab w:val="left" w:pos="-720"/>
        </w:tabs>
        <w:suppressAutoHyphens/>
        <w:rPr>
          <w:rFonts w:ascii="Times New Roman" w:hAnsi="Times New Roman"/>
        </w:rPr>
      </w:pPr>
      <w:r w:rsidRPr="006F4841">
        <w:rPr>
          <w:rFonts w:ascii="Times New Roman" w:hAnsi="Times New Roman"/>
        </w:rPr>
        <w:t>Generaal zendt bijgaand door</w:t>
      </w:r>
    </w:p>
    <w:p w:rsidRPr="006F4841" w:rsidR="006F4841" w:rsidP="000D0DF5" w:rsidRDefault="006F4841">
      <w:pPr>
        <w:tabs>
          <w:tab w:val="left" w:pos="-1440"/>
          <w:tab w:val="left" w:pos="-720"/>
        </w:tabs>
        <w:suppressAutoHyphens/>
        <w:rPr>
          <w:rFonts w:ascii="Times New Roman" w:hAnsi="Times New Roman"/>
        </w:rPr>
      </w:pPr>
      <w:r w:rsidRPr="006F4841">
        <w:rPr>
          <w:rFonts w:ascii="Times New Roman" w:hAnsi="Times New Roman"/>
        </w:rPr>
        <w:t>haar aangenomen wetsvoorstel</w:t>
      </w:r>
    </w:p>
    <w:p w:rsidRPr="006F4841" w:rsidR="006F4841" w:rsidP="000D0DF5" w:rsidRDefault="006F4841">
      <w:pPr>
        <w:tabs>
          <w:tab w:val="left" w:pos="-1440"/>
          <w:tab w:val="left" w:pos="-720"/>
        </w:tabs>
        <w:suppressAutoHyphens/>
        <w:rPr>
          <w:rFonts w:ascii="Times New Roman" w:hAnsi="Times New Roman"/>
        </w:rPr>
      </w:pPr>
      <w:r w:rsidRPr="006F4841">
        <w:rPr>
          <w:rFonts w:ascii="Times New Roman" w:hAnsi="Times New Roman"/>
        </w:rPr>
        <w:t>aan de Eerste Kamer.</w:t>
      </w: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r w:rsidRPr="006F4841">
        <w:rPr>
          <w:rFonts w:ascii="Times New Roman" w:hAnsi="Times New Roman"/>
        </w:rPr>
        <w:t>De Voorzitter,</w:t>
      </w: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tabs>
          <w:tab w:val="left" w:pos="-1440"/>
          <w:tab w:val="left" w:pos="-720"/>
        </w:tabs>
        <w:suppressAutoHyphens/>
        <w:rPr>
          <w:rFonts w:ascii="Times New Roman" w:hAnsi="Times New Roman"/>
        </w:rPr>
      </w:pPr>
    </w:p>
    <w:p w:rsidRPr="006F4841" w:rsidR="006F4841" w:rsidP="000D0DF5" w:rsidRDefault="006F4841">
      <w:pPr>
        <w:rPr>
          <w:rFonts w:ascii="Times New Roman" w:hAnsi="Times New Roman"/>
        </w:rPr>
      </w:pPr>
    </w:p>
    <w:p w:rsidRPr="006F4841" w:rsidR="006F4841" w:rsidRDefault="006F4841">
      <w:pPr>
        <w:rPr>
          <w:rFonts w:ascii="Times New Roman" w:hAnsi="Times New Roman"/>
        </w:rPr>
      </w:pPr>
      <w:r>
        <w:rPr>
          <w:rFonts w:ascii="Times New Roman" w:hAnsi="Times New Roman"/>
        </w:rPr>
        <w:t xml:space="preserve">11 </w:t>
      </w:r>
      <w:r w:rsidRPr="006F4841">
        <w:rPr>
          <w:rFonts w:ascii="Times New Roman" w:hAnsi="Times New Roman"/>
        </w:rPr>
        <w:t>februari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C17D8" w:rsidR="00CB3578" w:rsidTr="00F13442">
        <w:trPr>
          <w:cantSplit/>
        </w:trPr>
        <w:tc>
          <w:tcPr>
            <w:tcW w:w="9142" w:type="dxa"/>
            <w:gridSpan w:val="2"/>
            <w:tcBorders>
              <w:top w:val="nil"/>
              <w:left w:val="nil"/>
              <w:bottom w:val="nil"/>
              <w:right w:val="nil"/>
            </w:tcBorders>
          </w:tcPr>
          <w:p w:rsidRPr="003C17D8" w:rsidR="00CB3578" w:rsidRDefault="00CB3578">
            <w:pPr>
              <w:pStyle w:val="Amendement"/>
              <w:jc w:val="right"/>
              <w:rPr>
                <w:rFonts w:ascii="Times New Roman" w:hAnsi="Times New Roman" w:cs="Times New Roman"/>
              </w:rPr>
            </w:pPr>
          </w:p>
        </w:tc>
      </w:tr>
      <w:tr w:rsidRPr="003C17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C17D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C17D8" w:rsidR="00CB3578" w:rsidRDefault="00CB3578">
            <w:pPr>
              <w:tabs>
                <w:tab w:val="left" w:pos="-1440"/>
                <w:tab w:val="left" w:pos="-720"/>
              </w:tabs>
              <w:suppressAutoHyphens/>
              <w:rPr>
                <w:rFonts w:ascii="Times New Roman" w:hAnsi="Times New Roman"/>
                <w:b/>
                <w:bCs/>
                <w:sz w:val="24"/>
              </w:rPr>
            </w:pPr>
          </w:p>
        </w:tc>
      </w:tr>
      <w:tr w:rsidRPr="003C17D8" w:rsidR="006F4841" w:rsidTr="0042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C17D8" w:rsidR="006F4841" w:rsidP="000D5BC4" w:rsidRDefault="006F4841">
            <w:pPr>
              <w:rPr>
                <w:rFonts w:ascii="Times New Roman" w:hAnsi="Times New Roman"/>
                <w:b/>
                <w:sz w:val="24"/>
              </w:rPr>
            </w:pPr>
            <w:r w:rsidRPr="003C17D8">
              <w:rPr>
                <w:rFonts w:ascii="Times New Roman" w:hAnsi="Times New Roman"/>
                <w:b/>
                <w:sz w:val="24"/>
              </w:rPr>
              <w:t>Wijziging van de wet houdende verklaring dat er grond bestaat een voorstel in overweging te nemen tot verandering in de Grondwet, strekkende tot het opnemen van een constitutionele basis voor de openbare lichamen Bonaire, Sint Eustatius en Saba en het regelen van de betrokkenheid van hun algemeen vertegenwoordigende organen bij de verkiezing van de leden van de Eerste Kamer (kiescollege Eerste Kamer)</w:t>
            </w:r>
          </w:p>
        </w:tc>
      </w:tr>
      <w:tr w:rsidRPr="003C17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C17D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C17D8" w:rsidR="00CB3578" w:rsidRDefault="00CB3578">
            <w:pPr>
              <w:pStyle w:val="Amendement"/>
              <w:rPr>
                <w:rFonts w:ascii="Times New Roman" w:hAnsi="Times New Roman" w:cs="Times New Roman"/>
              </w:rPr>
            </w:pPr>
          </w:p>
        </w:tc>
      </w:tr>
      <w:tr w:rsidRPr="003C17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C17D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C17D8" w:rsidR="00CB3578" w:rsidRDefault="00CB3578">
            <w:pPr>
              <w:pStyle w:val="Amendement"/>
              <w:rPr>
                <w:rFonts w:ascii="Times New Roman" w:hAnsi="Times New Roman" w:cs="Times New Roman"/>
              </w:rPr>
            </w:pPr>
          </w:p>
        </w:tc>
      </w:tr>
      <w:tr w:rsidRPr="003C17D8" w:rsidR="006F4841" w:rsidTr="0027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C17D8" w:rsidR="006F4841" w:rsidRDefault="006F4841">
            <w:pPr>
              <w:pStyle w:val="Amendement"/>
              <w:rPr>
                <w:rFonts w:ascii="Times New Roman" w:hAnsi="Times New Roman" w:cs="Times New Roman"/>
              </w:rPr>
            </w:pPr>
            <w:r w:rsidRPr="003C17D8">
              <w:rPr>
                <w:rFonts w:ascii="Times New Roman" w:hAnsi="Times New Roman" w:cs="Times New Roman"/>
              </w:rPr>
              <w:t>VOORSTEL VAN WET</w:t>
            </w:r>
          </w:p>
        </w:tc>
      </w:tr>
      <w:tr w:rsidRPr="003C17D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C17D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C17D8" w:rsidR="00CB3578" w:rsidRDefault="00CB3578">
            <w:pPr>
              <w:pStyle w:val="Amendement"/>
              <w:rPr>
                <w:rFonts w:ascii="Times New Roman" w:hAnsi="Times New Roman" w:cs="Times New Roman"/>
              </w:rPr>
            </w:pPr>
          </w:p>
        </w:tc>
      </w:tr>
    </w:tbl>
    <w:p w:rsidRPr="003C17D8" w:rsidR="003C17D8" w:rsidP="003C17D8" w:rsidRDefault="003C17D8">
      <w:pPr>
        <w:ind w:firstLine="284"/>
        <w:rPr>
          <w:rFonts w:ascii="Times New Roman" w:hAnsi="Times New Roman"/>
          <w:sz w:val="24"/>
        </w:rPr>
      </w:pPr>
      <w:r w:rsidRPr="003C17D8">
        <w:rPr>
          <w:rFonts w:ascii="Times New Roman" w:hAnsi="Times New Roman"/>
          <w:sz w:val="24"/>
        </w:rPr>
        <w:t>Wij Willem-Alexander, bij de gratie Gods, Koning der Nederlanden, Prins van Oranje-Nassau, enz. enz. enz.</w:t>
      </w:r>
    </w:p>
    <w:p w:rsidR="003C17D8" w:rsidP="003C17D8" w:rsidRDefault="003C17D8">
      <w:pPr>
        <w:rPr>
          <w:rFonts w:ascii="Times New Roman" w:hAnsi="Times New Roman"/>
          <w:sz w:val="24"/>
        </w:rPr>
      </w:pPr>
    </w:p>
    <w:p w:rsidRPr="003C17D8" w:rsidR="003C17D8" w:rsidP="003C17D8" w:rsidRDefault="003C17D8">
      <w:pPr>
        <w:ind w:firstLine="284"/>
        <w:rPr>
          <w:rFonts w:ascii="Times New Roman" w:hAnsi="Times New Roman"/>
          <w:sz w:val="24"/>
        </w:rPr>
      </w:pPr>
      <w:r w:rsidRPr="003C17D8">
        <w:rPr>
          <w:rFonts w:ascii="Times New Roman" w:hAnsi="Times New Roman"/>
          <w:sz w:val="24"/>
        </w:rPr>
        <w:t xml:space="preserve">Allen, die deze zullen zien of horen lezen, saluut! doen te weten: </w:t>
      </w:r>
    </w:p>
    <w:p w:rsidRPr="003C17D8" w:rsidR="003C17D8" w:rsidP="003C17D8" w:rsidRDefault="003C17D8">
      <w:pPr>
        <w:ind w:firstLine="284"/>
        <w:rPr>
          <w:rFonts w:ascii="Times New Roman" w:hAnsi="Times New Roman"/>
          <w:sz w:val="24"/>
        </w:rPr>
      </w:pPr>
      <w:r w:rsidRPr="003C17D8">
        <w:rPr>
          <w:rFonts w:ascii="Times New Roman" w:hAnsi="Times New Roman"/>
          <w:sz w:val="24"/>
        </w:rPr>
        <w:t>Alzo Wij in overweging genomen hebben, dat het wenselijk is in de Caribische openbare lichamen naast de eilandsraad een apart kiescollege voor de Eerste Kamer in te voeren;</w:t>
      </w:r>
    </w:p>
    <w:p w:rsidR="003C17D8" w:rsidP="003C17D8" w:rsidRDefault="003C17D8">
      <w:pPr>
        <w:ind w:firstLine="284"/>
        <w:rPr>
          <w:rFonts w:ascii="Times New Roman" w:hAnsi="Times New Roman"/>
          <w:sz w:val="24"/>
        </w:rPr>
      </w:pPr>
      <w:r w:rsidRPr="003C17D8">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3C17D8">
        <w:rPr>
          <w:rFonts w:ascii="Times New Roman" w:hAnsi="Times New Roman"/>
          <w:sz w:val="24"/>
        </w:rPr>
        <w:cr/>
      </w:r>
    </w:p>
    <w:p w:rsidR="003C17D8" w:rsidP="003C17D8" w:rsidRDefault="003C17D8">
      <w:pPr>
        <w:rPr>
          <w:rFonts w:ascii="Times New Roman" w:hAnsi="Times New Roman"/>
          <w:sz w:val="24"/>
        </w:rPr>
      </w:pPr>
    </w:p>
    <w:p w:rsidRPr="003C17D8" w:rsidR="003C17D8" w:rsidP="003C17D8" w:rsidRDefault="003C17D8">
      <w:pPr>
        <w:rPr>
          <w:rFonts w:ascii="Times New Roman" w:hAnsi="Times New Roman"/>
          <w:b/>
          <w:sz w:val="24"/>
        </w:rPr>
      </w:pPr>
      <w:r w:rsidRPr="003C17D8">
        <w:rPr>
          <w:rFonts w:ascii="Times New Roman" w:hAnsi="Times New Roman"/>
          <w:b/>
          <w:sz w:val="24"/>
        </w:rPr>
        <w:t>ARTIKEL I</w:t>
      </w:r>
    </w:p>
    <w:p w:rsidRPr="003C17D8" w:rsidR="003C17D8" w:rsidP="003C17D8" w:rsidRDefault="003C17D8">
      <w:pPr>
        <w:rPr>
          <w:rFonts w:ascii="Times New Roman" w:hAnsi="Times New Roman"/>
          <w:sz w:val="24"/>
        </w:rPr>
      </w:pPr>
    </w:p>
    <w:p w:rsidRPr="003C17D8" w:rsidR="003C17D8" w:rsidP="003C17D8" w:rsidRDefault="003C17D8">
      <w:pPr>
        <w:ind w:firstLine="284"/>
        <w:rPr>
          <w:rFonts w:ascii="Times New Roman" w:hAnsi="Times New Roman"/>
          <w:b/>
          <w:sz w:val="24"/>
        </w:rPr>
      </w:pPr>
      <w:r w:rsidRPr="003C17D8">
        <w:rPr>
          <w:rFonts w:ascii="Times New Roman" w:hAnsi="Times New Roman"/>
          <w:sz w:val="24"/>
        </w:rPr>
        <w:t>Indien het bij koninklijke boodschap van 23 december 2011 ingediende voorstel van wet houdende verklaring dat er grond bestaat een voorstel in overweging te nemen tot verandering in de Grondwet, strekkende tot het opnemen van een constitutionele basis voor de openbare lichamen Bonaire, Sint Eustatius en Saba en het regelen van de betrokkenheid van hun algemeen vertegenwoordigende organen bij de verkiezing van de leden van d</w:t>
      </w:r>
      <w:r>
        <w:rPr>
          <w:rFonts w:ascii="Times New Roman" w:hAnsi="Times New Roman"/>
          <w:sz w:val="24"/>
        </w:rPr>
        <w:t xml:space="preserve">e Eerste Kamer (Kamerstukken 33 </w:t>
      </w:r>
      <w:r w:rsidRPr="003C17D8">
        <w:rPr>
          <w:rFonts w:ascii="Times New Roman" w:hAnsi="Times New Roman"/>
          <w:sz w:val="24"/>
        </w:rPr>
        <w:t>131) tot wet wordt verheven, wordt die wet als volgt gewijzigd:</w:t>
      </w: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r w:rsidRPr="003C17D8">
        <w:rPr>
          <w:rFonts w:ascii="Times New Roman" w:hAnsi="Times New Roman"/>
          <w:sz w:val="24"/>
        </w:rPr>
        <w:t>A</w:t>
      </w:r>
    </w:p>
    <w:p w:rsidRPr="003C17D8" w:rsidR="003C17D8" w:rsidP="003C17D8" w:rsidRDefault="003C17D8">
      <w:pPr>
        <w:rPr>
          <w:rFonts w:ascii="Times New Roman" w:hAnsi="Times New Roman"/>
          <w:sz w:val="24"/>
        </w:rPr>
      </w:pPr>
    </w:p>
    <w:p w:rsidRPr="003C17D8" w:rsidR="003C17D8" w:rsidP="003C17D8" w:rsidRDefault="003C17D8">
      <w:pPr>
        <w:ind w:firstLine="284"/>
        <w:rPr>
          <w:rFonts w:ascii="Times New Roman" w:hAnsi="Times New Roman"/>
          <w:sz w:val="24"/>
        </w:rPr>
      </w:pPr>
      <w:r w:rsidRPr="003C17D8">
        <w:rPr>
          <w:rFonts w:ascii="Times New Roman" w:hAnsi="Times New Roman"/>
          <w:sz w:val="24"/>
        </w:rPr>
        <w:t xml:space="preserve">In het opschrift en de considerans wordt “een constitutionele basis voor de openbare lichamen Bonaire, Sint Eustatius en Saba en het regelen van de betrokkenheid van hun algemeen vertegenwoordigende organen bij de verkiezing van de leden van de Eerste Kamer” </w:t>
      </w:r>
      <w:r w:rsidRPr="003C17D8">
        <w:rPr>
          <w:rFonts w:ascii="Times New Roman" w:hAnsi="Times New Roman"/>
          <w:sz w:val="24"/>
        </w:rPr>
        <w:lastRenderedPageBreak/>
        <w:t>vervangen door: een constitutionele basis voor Caribische openbare lichamen en het regelen van een kiescollege voor de Eerste Kamer.</w:t>
      </w: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r w:rsidRPr="003C17D8">
        <w:rPr>
          <w:rFonts w:ascii="Times New Roman" w:hAnsi="Times New Roman"/>
          <w:sz w:val="24"/>
        </w:rPr>
        <w:t>B</w:t>
      </w:r>
    </w:p>
    <w:p w:rsidRPr="003C17D8" w:rsidR="003C17D8" w:rsidP="003C17D8" w:rsidRDefault="003C17D8">
      <w:pPr>
        <w:rPr>
          <w:rFonts w:ascii="Times New Roman" w:hAnsi="Times New Roman"/>
          <w:sz w:val="24"/>
        </w:rPr>
      </w:pPr>
    </w:p>
    <w:p w:rsidRPr="003C17D8" w:rsidR="003C17D8" w:rsidP="003C17D8" w:rsidRDefault="003C17D8">
      <w:pPr>
        <w:ind w:firstLine="284"/>
        <w:rPr>
          <w:rFonts w:ascii="Times New Roman" w:hAnsi="Times New Roman"/>
          <w:sz w:val="24"/>
        </w:rPr>
      </w:pPr>
      <w:r w:rsidRPr="003C17D8">
        <w:rPr>
          <w:rFonts w:ascii="Times New Roman" w:hAnsi="Times New Roman"/>
          <w:sz w:val="24"/>
        </w:rPr>
        <w:t xml:space="preserve">Artikel II wordt als volgt gewijzigd: </w:t>
      </w:r>
    </w:p>
    <w:p w:rsidRPr="003C17D8" w:rsidR="003C17D8" w:rsidP="003C17D8" w:rsidRDefault="003C17D8">
      <w:pPr>
        <w:rPr>
          <w:rFonts w:ascii="Times New Roman" w:hAnsi="Times New Roman"/>
          <w:sz w:val="24"/>
        </w:rPr>
      </w:pPr>
    </w:p>
    <w:p w:rsidRPr="003C17D8" w:rsidR="003C17D8" w:rsidP="003C17D8" w:rsidRDefault="003C17D8">
      <w:pPr>
        <w:ind w:firstLine="284"/>
        <w:rPr>
          <w:rFonts w:ascii="Times New Roman" w:hAnsi="Times New Roman"/>
          <w:sz w:val="24"/>
        </w:rPr>
      </w:pPr>
      <w:r w:rsidRPr="003C17D8">
        <w:rPr>
          <w:rFonts w:ascii="Times New Roman" w:hAnsi="Times New Roman"/>
          <w:sz w:val="24"/>
        </w:rPr>
        <w:t>1. In onderdeel B wordt “de algemeen vertegenwoordigende organen van de openbare lichamen, bedoeld in artikel 132a” vervangen door: een kiescollege als bedoeld in artikel 132a, derde lid.</w:t>
      </w:r>
    </w:p>
    <w:p w:rsidRPr="003C17D8" w:rsidR="003C17D8" w:rsidP="003C17D8" w:rsidRDefault="003C17D8">
      <w:pPr>
        <w:rPr>
          <w:rFonts w:ascii="Times New Roman" w:hAnsi="Times New Roman"/>
          <w:sz w:val="24"/>
        </w:rPr>
      </w:pPr>
    </w:p>
    <w:p w:rsidRPr="003C17D8" w:rsidR="003C17D8" w:rsidP="003C17D8" w:rsidRDefault="003C17D8">
      <w:pPr>
        <w:ind w:firstLine="284"/>
        <w:rPr>
          <w:rFonts w:ascii="Times New Roman" w:hAnsi="Times New Roman"/>
          <w:sz w:val="24"/>
        </w:rPr>
      </w:pPr>
      <w:r w:rsidRPr="003C17D8">
        <w:rPr>
          <w:rFonts w:ascii="Times New Roman" w:hAnsi="Times New Roman"/>
          <w:sz w:val="24"/>
        </w:rPr>
        <w:t xml:space="preserve">2. In onderdeel E wordt in het voorgestelde artikel 132a onder vernummering van het derde tot vierde lid een lid ingevoegd, luidende: </w:t>
      </w:r>
    </w:p>
    <w:p w:rsidR="003C17D8" w:rsidP="003C17D8" w:rsidRDefault="003C17D8">
      <w:pPr>
        <w:rPr>
          <w:rFonts w:ascii="Times New Roman" w:hAnsi="Times New Roman"/>
          <w:sz w:val="24"/>
        </w:rPr>
      </w:pPr>
    </w:p>
    <w:p w:rsidR="003C17D8" w:rsidP="003C17D8" w:rsidRDefault="003C17D8">
      <w:pPr>
        <w:ind w:firstLine="284"/>
        <w:rPr>
          <w:rFonts w:ascii="Times New Roman" w:hAnsi="Times New Roman"/>
          <w:sz w:val="24"/>
        </w:rPr>
      </w:pPr>
      <w:r w:rsidRPr="003C17D8">
        <w:rPr>
          <w:rFonts w:ascii="Times New Roman" w:hAnsi="Times New Roman"/>
          <w:sz w:val="24"/>
        </w:rPr>
        <w:t xml:space="preserve">3. In deze openbare lichamen worden verkiezingen gehouden voor een kiescollege voor de Eerste Kamer. Artikel 129 is van overeenkomstige toepassing. </w:t>
      </w:r>
    </w:p>
    <w:p w:rsidR="003C17D8" w:rsidP="003C17D8" w:rsidRDefault="003C17D8">
      <w:pPr>
        <w:rPr>
          <w:rFonts w:ascii="Times New Roman" w:hAnsi="Times New Roman"/>
          <w:sz w:val="24"/>
        </w:rPr>
      </w:pPr>
    </w:p>
    <w:p w:rsidRPr="003C17D8" w:rsidR="003C17D8" w:rsidP="003C17D8" w:rsidRDefault="003C17D8">
      <w:pPr>
        <w:rPr>
          <w:rFonts w:ascii="Times New Roman" w:hAnsi="Times New Roman"/>
          <w:b/>
          <w:sz w:val="24"/>
        </w:rPr>
      </w:pPr>
    </w:p>
    <w:p w:rsidRPr="003C17D8" w:rsidR="003C17D8" w:rsidP="003C17D8" w:rsidRDefault="003C17D8">
      <w:pPr>
        <w:rPr>
          <w:rFonts w:ascii="Times New Roman" w:hAnsi="Times New Roman"/>
          <w:b/>
          <w:sz w:val="24"/>
        </w:rPr>
      </w:pPr>
      <w:r w:rsidRPr="003C17D8">
        <w:rPr>
          <w:rFonts w:ascii="Times New Roman" w:hAnsi="Times New Roman"/>
          <w:b/>
          <w:sz w:val="24"/>
        </w:rPr>
        <w:t>ARTIKEL II</w:t>
      </w:r>
    </w:p>
    <w:p w:rsidRPr="003C17D8" w:rsidR="003C17D8" w:rsidP="003C17D8" w:rsidRDefault="003C17D8">
      <w:pPr>
        <w:rPr>
          <w:rFonts w:ascii="Times New Roman" w:hAnsi="Times New Roman"/>
          <w:sz w:val="24"/>
        </w:rPr>
      </w:pPr>
    </w:p>
    <w:p w:rsidRPr="003C17D8" w:rsidR="003C17D8" w:rsidP="003C17D8" w:rsidRDefault="003C17D8">
      <w:pPr>
        <w:ind w:firstLine="284"/>
        <w:rPr>
          <w:rFonts w:ascii="Times New Roman" w:hAnsi="Times New Roman"/>
          <w:sz w:val="24"/>
        </w:rPr>
      </w:pPr>
      <w:r w:rsidRPr="003C17D8">
        <w:rPr>
          <w:rFonts w:ascii="Times New Roman" w:hAnsi="Times New Roman"/>
          <w:sz w:val="24"/>
        </w:rPr>
        <w:t>1. Onder toepassing van artikel 12 van de Wet raadgevend referendum treedt deze wet in werking met ingang van de dag na de datum van uitgifte van het Staatsblad waarin zij wordt geplaatst.</w:t>
      </w:r>
      <w:r w:rsidRPr="003C17D8">
        <w:rPr>
          <w:rFonts w:ascii="Times New Roman" w:hAnsi="Times New Roman"/>
          <w:sz w:val="24"/>
        </w:rPr>
        <w:cr/>
      </w:r>
    </w:p>
    <w:p w:rsidRPr="003C17D8" w:rsidR="003C17D8" w:rsidP="003C17D8" w:rsidRDefault="003C17D8">
      <w:pPr>
        <w:ind w:firstLine="284"/>
        <w:rPr>
          <w:rFonts w:ascii="Times New Roman" w:hAnsi="Times New Roman"/>
          <w:sz w:val="24"/>
        </w:rPr>
      </w:pPr>
      <w:r w:rsidRPr="003C17D8">
        <w:rPr>
          <w:rFonts w:ascii="Times New Roman" w:hAnsi="Times New Roman"/>
          <w:sz w:val="24"/>
        </w:rPr>
        <w:t>2. Over deze wet kan geen referendum in de zin van de Wet raadgevend referendum worden gehouden.</w:t>
      </w:r>
    </w:p>
    <w:p w:rsidRPr="003C17D8" w:rsidR="003C17D8" w:rsidP="003C17D8" w:rsidRDefault="003C17D8">
      <w:pPr>
        <w:rPr>
          <w:rFonts w:ascii="Times New Roman" w:hAnsi="Times New Roman"/>
          <w:sz w:val="24"/>
        </w:rPr>
      </w:pPr>
    </w:p>
    <w:p w:rsidR="006F4841" w:rsidRDefault="006F4841">
      <w:pPr>
        <w:rPr>
          <w:rFonts w:ascii="Times New Roman" w:hAnsi="Times New Roman"/>
          <w:sz w:val="24"/>
        </w:rPr>
      </w:pPr>
    </w:p>
    <w:p w:rsidRPr="003C17D8" w:rsidR="003C17D8" w:rsidP="003C17D8" w:rsidRDefault="003C17D8">
      <w:pPr>
        <w:ind w:firstLine="284"/>
        <w:rPr>
          <w:rFonts w:ascii="Times New Roman" w:hAnsi="Times New Roman"/>
          <w:sz w:val="24"/>
        </w:rPr>
      </w:pPr>
      <w:r w:rsidRPr="003C17D8">
        <w:rPr>
          <w:rFonts w:ascii="Times New Roman" w:hAnsi="Times New Roman"/>
          <w:sz w:val="24"/>
        </w:rPr>
        <w:t>Lasten en bevelen dat deze in het Staatsblad zal worden geplaatst en dat alle ministeries, autoriteiten, colleges en ambtenaren die zulks aangaat, aan de nauwkeurige uitvoering de hand zullen houden.</w:t>
      </w:r>
      <w:r w:rsidRPr="003C17D8">
        <w:rPr>
          <w:rFonts w:ascii="Times New Roman" w:hAnsi="Times New Roman"/>
          <w:sz w:val="24"/>
        </w:rPr>
        <w:cr/>
      </w:r>
    </w:p>
    <w:p w:rsidRPr="003C17D8" w:rsidR="003C17D8" w:rsidP="003C17D8" w:rsidRDefault="003C17D8">
      <w:pPr>
        <w:rPr>
          <w:rFonts w:ascii="Times New Roman" w:hAnsi="Times New Roman"/>
          <w:sz w:val="24"/>
        </w:rPr>
      </w:pPr>
      <w:r w:rsidRPr="003C17D8">
        <w:rPr>
          <w:rFonts w:ascii="Times New Roman" w:hAnsi="Times New Roman"/>
          <w:sz w:val="24"/>
        </w:rPr>
        <w:t>Gegeven</w:t>
      </w: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003C17D8" w:rsidP="003C17D8" w:rsidRDefault="003C17D8">
      <w:pPr>
        <w:rPr>
          <w:rFonts w:ascii="Times New Roman" w:hAnsi="Times New Roman"/>
          <w:sz w:val="24"/>
        </w:rPr>
      </w:pPr>
    </w:p>
    <w:p w:rsidR="003C17D8" w:rsidP="003C17D8" w:rsidRDefault="003C17D8">
      <w:pPr>
        <w:rPr>
          <w:rFonts w:ascii="Times New Roman" w:hAnsi="Times New Roman"/>
          <w:sz w:val="24"/>
        </w:rPr>
      </w:pPr>
    </w:p>
    <w:p w:rsidR="003C17D8" w:rsidP="003C17D8" w:rsidRDefault="003C17D8">
      <w:pPr>
        <w:rPr>
          <w:rFonts w:ascii="Times New Roman" w:hAnsi="Times New Roman"/>
          <w:sz w:val="24"/>
        </w:rPr>
      </w:pPr>
    </w:p>
    <w:p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r w:rsidRPr="003C17D8">
        <w:rPr>
          <w:rFonts w:ascii="Times New Roman" w:hAnsi="Times New Roman"/>
          <w:sz w:val="24"/>
        </w:rPr>
        <w:t>De Minister-President, Minister van Algemene Zaken,</w:t>
      </w: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003C17D8" w:rsidP="003C17D8" w:rsidRDefault="003C17D8">
      <w:pPr>
        <w:rPr>
          <w:rFonts w:ascii="Times New Roman" w:hAnsi="Times New Roman"/>
          <w:sz w:val="24"/>
        </w:rPr>
      </w:pPr>
    </w:p>
    <w:p w:rsidR="003C17D8" w:rsidP="003C17D8" w:rsidRDefault="003C17D8">
      <w:pPr>
        <w:rPr>
          <w:rFonts w:ascii="Times New Roman" w:hAnsi="Times New Roman"/>
          <w:sz w:val="24"/>
        </w:rPr>
      </w:pPr>
    </w:p>
    <w:p w:rsidR="003C17D8" w:rsidP="003C17D8" w:rsidRDefault="003C17D8">
      <w:pPr>
        <w:rPr>
          <w:rFonts w:ascii="Times New Roman" w:hAnsi="Times New Roman"/>
          <w:sz w:val="24"/>
        </w:rPr>
      </w:pPr>
    </w:p>
    <w:p w:rsidRPr="003C17D8" w:rsidR="003C17D8" w:rsidP="003C17D8" w:rsidRDefault="003C17D8">
      <w:pPr>
        <w:rPr>
          <w:rFonts w:ascii="Times New Roman" w:hAnsi="Times New Roman"/>
          <w:sz w:val="24"/>
        </w:rPr>
      </w:pPr>
    </w:p>
    <w:p w:rsidR="003C17D8" w:rsidP="003C17D8" w:rsidRDefault="003C17D8">
      <w:pPr>
        <w:rPr>
          <w:rFonts w:ascii="Times New Roman" w:hAnsi="Times New Roman"/>
          <w:sz w:val="24"/>
        </w:rPr>
      </w:pPr>
      <w:r w:rsidRPr="003C17D8">
        <w:rPr>
          <w:rFonts w:ascii="Times New Roman" w:hAnsi="Times New Roman"/>
          <w:sz w:val="24"/>
        </w:rPr>
        <w:t>De Minister van Binnenlandse Zaken en Koninkrijksrelaties,</w:t>
      </w:r>
    </w:p>
    <w:sectPr w:rsidR="003C17D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7D8" w:rsidRDefault="003C17D8">
      <w:pPr>
        <w:spacing w:line="20" w:lineRule="exact"/>
      </w:pPr>
    </w:p>
  </w:endnote>
  <w:endnote w:type="continuationSeparator" w:id="0">
    <w:p w:rsidR="003C17D8" w:rsidRDefault="003C17D8">
      <w:pPr>
        <w:pStyle w:val="Amendement"/>
      </w:pPr>
      <w:r>
        <w:rPr>
          <w:b w:val="0"/>
          <w:bCs w:val="0"/>
        </w:rPr>
        <w:t xml:space="preserve"> </w:t>
      </w:r>
    </w:p>
  </w:endnote>
  <w:endnote w:type="continuationNotice" w:id="1">
    <w:p w:rsidR="003C17D8" w:rsidRDefault="003C17D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D354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7D8" w:rsidRDefault="003C17D8">
      <w:pPr>
        <w:pStyle w:val="Amendement"/>
      </w:pPr>
      <w:r>
        <w:rPr>
          <w:b w:val="0"/>
          <w:bCs w:val="0"/>
        </w:rPr>
        <w:separator/>
      </w:r>
    </w:p>
  </w:footnote>
  <w:footnote w:type="continuationSeparator" w:id="0">
    <w:p w:rsidR="003C17D8" w:rsidRDefault="003C1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D8"/>
    <w:rsid w:val="00012DBE"/>
    <w:rsid w:val="000A1D81"/>
    <w:rsid w:val="00111ED3"/>
    <w:rsid w:val="001B1FBF"/>
    <w:rsid w:val="001C190E"/>
    <w:rsid w:val="002168F4"/>
    <w:rsid w:val="002A727C"/>
    <w:rsid w:val="003C17D8"/>
    <w:rsid w:val="003D3549"/>
    <w:rsid w:val="005D2707"/>
    <w:rsid w:val="00606255"/>
    <w:rsid w:val="006B607A"/>
    <w:rsid w:val="006F4841"/>
    <w:rsid w:val="006F5312"/>
    <w:rsid w:val="007D451C"/>
    <w:rsid w:val="00826224"/>
    <w:rsid w:val="008D0F31"/>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3C17D8"/>
    <w:rPr>
      <w:rFonts w:ascii="Verdana" w:hAnsi="Verdana"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3C17D8"/>
    <w:rPr>
      <w:rFonts w:ascii="Verdana" w:hAnsi="Verdana"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489</ap:Words>
  <ap:Characters>2740</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2016-02-11T09:32:00.0000000Z</lastPrinted>
  <dcterms:created xsi:type="dcterms:W3CDTF">2016-02-11T09:43:00.0000000Z</dcterms:created>
  <dcterms:modified xsi:type="dcterms:W3CDTF">2016-02-11T09:43:00.0000000Z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0x010100BFF34537455AE74CA143739D6F6F9399</vt:lpwstr>
  </property>
</Properties>
</file>