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60" w:rsidP="008066C9" w:rsidRDefault="003B7E97">
      <w:pPr>
        <w:pStyle w:val="Geenafstand"/>
        <w:rPr>
          <w:rFonts w:ascii="Palatino Linotype" w:hAnsi="Palatino Linotype"/>
          <w:b/>
          <w:noProof/>
          <w:sz w:val="20"/>
          <w:szCs w:val="20"/>
          <w:lang w:eastAsia="nl-NL"/>
        </w:rPr>
      </w:pPr>
      <w:r w:rsidRPr="00802C38">
        <w:rPr>
          <w:noProof/>
          <w:sz w:val="20"/>
          <w:szCs w:val="20"/>
          <w:lang w:eastAsia="nl-NL"/>
        </w:rPr>
        <w:drawing>
          <wp:anchor distT="0" distB="0" distL="114300" distR="114300" simplePos="0" relativeHeight="251659264" behindDoc="0" locked="0" layoutInCell="1" allowOverlap="1" wp14:editId="3EEB9BA6" wp14:anchorId="612E0E68">
            <wp:simplePos x="0" y="0"/>
            <wp:positionH relativeFrom="column">
              <wp:posOffset>3862705</wp:posOffset>
            </wp:positionH>
            <wp:positionV relativeFrom="paragraph">
              <wp:posOffset>-695960</wp:posOffset>
            </wp:positionV>
            <wp:extent cx="1905000" cy="695325"/>
            <wp:effectExtent l="0" t="0" r="0" b="9525"/>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3B7E97">
        <w:rPr>
          <w:rFonts w:ascii="Palatino Linotype" w:hAnsi="Palatino Linotype"/>
          <w:b/>
          <w:noProof/>
          <w:sz w:val="28"/>
          <w:szCs w:val="20"/>
          <w:lang w:eastAsia="nl-NL"/>
        </w:rPr>
        <w:t>Notitie Blijf Groep</w:t>
      </w:r>
      <w:r w:rsidR="005F79A8">
        <w:rPr>
          <w:rFonts w:ascii="Palatino Linotype" w:hAnsi="Palatino Linotype"/>
          <w:b/>
          <w:noProof/>
          <w:sz w:val="28"/>
          <w:szCs w:val="20"/>
          <w:lang w:eastAsia="nl-NL"/>
        </w:rPr>
        <w:br/>
      </w:r>
      <w:r w:rsidRPr="005F79A8" w:rsidR="005F79A8">
        <w:rPr>
          <w:rFonts w:ascii="Palatino Linotype" w:hAnsi="Palatino Linotype"/>
          <w:b/>
          <w:noProof/>
          <w:szCs w:val="20"/>
          <w:lang w:eastAsia="nl-NL"/>
        </w:rPr>
        <w:t>Problematiek</w:t>
      </w:r>
      <w:r w:rsidRPr="005F79A8">
        <w:rPr>
          <w:rFonts w:ascii="Palatino Linotype" w:hAnsi="Palatino Linotype"/>
          <w:b/>
          <w:noProof/>
          <w:szCs w:val="20"/>
          <w:lang w:eastAsia="nl-NL"/>
        </w:rPr>
        <w:t xml:space="preserve"> huwelijksdwang en verborgen vrouwen ten behoeve van </w:t>
      </w:r>
      <w:r w:rsidR="005F79A8">
        <w:rPr>
          <w:rFonts w:ascii="Palatino Linotype" w:hAnsi="Palatino Linotype"/>
          <w:b/>
          <w:noProof/>
          <w:szCs w:val="20"/>
          <w:lang w:eastAsia="nl-NL"/>
        </w:rPr>
        <w:t xml:space="preserve">het </w:t>
      </w:r>
      <w:r w:rsidRPr="00D62315">
        <w:rPr>
          <w:rFonts w:ascii="Palatino Linotype" w:hAnsi="Palatino Linotype"/>
          <w:b/>
          <w:noProof/>
          <w:szCs w:val="20"/>
          <w:lang w:eastAsia="nl-NL"/>
        </w:rPr>
        <w:t>rondetafelgesprek 17 februari</w:t>
      </w:r>
      <w:r w:rsidRPr="00D62315" w:rsidR="005F79A8">
        <w:rPr>
          <w:rFonts w:ascii="Palatino Linotype" w:hAnsi="Palatino Linotype"/>
          <w:b/>
          <w:noProof/>
          <w:szCs w:val="20"/>
          <w:lang w:eastAsia="nl-NL"/>
        </w:rPr>
        <w:t xml:space="preserve"> 2016</w:t>
      </w:r>
      <w:r w:rsidRPr="00D62315" w:rsidR="00357817">
        <w:rPr>
          <w:rFonts w:ascii="Palatino Linotype" w:hAnsi="Palatino Linotype"/>
          <w:b/>
          <w:noProof/>
          <w:szCs w:val="20"/>
          <w:lang w:eastAsia="nl-NL"/>
        </w:rPr>
        <w:t>,</w:t>
      </w:r>
      <w:r w:rsidR="00357817">
        <w:rPr>
          <w:rFonts w:ascii="Palatino Linotype" w:hAnsi="Palatino Linotype"/>
          <w:b/>
          <w:noProof/>
          <w:sz w:val="24"/>
          <w:szCs w:val="20"/>
          <w:lang w:eastAsia="nl-NL"/>
        </w:rPr>
        <w:t xml:space="preserve"> g</w:t>
      </w:r>
      <w:r w:rsidRPr="00357817" w:rsidR="00357817">
        <w:rPr>
          <w:rFonts w:ascii="Palatino Linotype" w:hAnsi="Palatino Linotype"/>
          <w:b/>
          <w:noProof/>
          <w:szCs w:val="20"/>
          <w:lang w:eastAsia="nl-NL"/>
        </w:rPr>
        <w:t>eorganiseerd door</w:t>
      </w:r>
      <w:r w:rsidR="00D62315">
        <w:rPr>
          <w:rFonts w:ascii="Palatino Linotype" w:hAnsi="Palatino Linotype"/>
          <w:b/>
          <w:noProof/>
          <w:szCs w:val="20"/>
          <w:lang w:eastAsia="nl-NL"/>
        </w:rPr>
        <w:t xml:space="preserve"> de vaste</w:t>
      </w:r>
      <w:r w:rsidRPr="00357817" w:rsidR="00357817">
        <w:rPr>
          <w:rFonts w:ascii="Palatino Linotype" w:hAnsi="Palatino Linotype"/>
          <w:b/>
          <w:noProof/>
          <w:szCs w:val="20"/>
          <w:lang w:eastAsia="nl-NL"/>
        </w:rPr>
        <w:t xml:space="preserve"> </w:t>
      </w:r>
      <w:r w:rsidR="00D62315">
        <w:rPr>
          <w:rFonts w:ascii="Palatino Linotype" w:hAnsi="Palatino Linotype"/>
          <w:b/>
          <w:noProof/>
          <w:szCs w:val="20"/>
          <w:lang w:eastAsia="nl-NL"/>
        </w:rPr>
        <w:t>c</w:t>
      </w:r>
      <w:r w:rsidRPr="00357817" w:rsidR="00357817">
        <w:rPr>
          <w:rFonts w:ascii="Palatino Linotype" w:hAnsi="Palatino Linotype"/>
          <w:b/>
          <w:noProof/>
          <w:szCs w:val="20"/>
          <w:lang w:eastAsia="nl-NL"/>
        </w:rPr>
        <w:t xml:space="preserve">ommissie </w:t>
      </w:r>
      <w:r w:rsidR="00D62315">
        <w:rPr>
          <w:rFonts w:ascii="Palatino Linotype" w:hAnsi="Palatino Linotype"/>
          <w:b/>
          <w:noProof/>
          <w:szCs w:val="20"/>
          <w:lang w:eastAsia="nl-NL"/>
        </w:rPr>
        <w:t xml:space="preserve">voor </w:t>
      </w:r>
      <w:r w:rsidR="00D62315">
        <w:rPr>
          <w:rFonts w:ascii="Palatino Linotype" w:hAnsi="Palatino Linotype"/>
          <w:b/>
          <w:noProof/>
          <w:szCs w:val="20"/>
          <w:lang w:eastAsia="nl-NL"/>
        </w:rPr>
        <w:br/>
      </w:r>
      <w:r w:rsidRPr="00357817" w:rsidR="00357817">
        <w:rPr>
          <w:rFonts w:ascii="Palatino Linotype" w:hAnsi="Palatino Linotype"/>
          <w:b/>
          <w:noProof/>
          <w:szCs w:val="20"/>
          <w:lang w:eastAsia="nl-NL"/>
        </w:rPr>
        <w:t>Sociale Zaken en Werkgelegenheid</w:t>
      </w:r>
    </w:p>
    <w:p w:rsidRPr="008066C9" w:rsidR="008066C9" w:rsidP="008066C9" w:rsidRDefault="008066C9">
      <w:pPr>
        <w:pStyle w:val="Geenafstand"/>
        <w:pBdr>
          <w:bottom w:val="single" w:color="auto" w:sz="4" w:space="1"/>
        </w:pBdr>
        <w:rPr>
          <w:rFonts w:ascii="Palatino Linotype" w:hAnsi="Palatino Linotype"/>
          <w:b/>
          <w:noProof/>
          <w:sz w:val="12"/>
          <w:szCs w:val="12"/>
          <w:lang w:eastAsia="nl-NL"/>
        </w:rPr>
      </w:pPr>
    </w:p>
    <w:p w:rsidR="008066C9" w:rsidP="008066C9" w:rsidRDefault="008066C9">
      <w:pPr>
        <w:pStyle w:val="Geenafstand"/>
        <w:rPr>
          <w:rFonts w:ascii="Palatino Linotype" w:hAnsi="Palatino Linotype"/>
          <w:noProof/>
          <w:sz w:val="20"/>
          <w:szCs w:val="20"/>
          <w:lang w:eastAsia="nl-NL"/>
        </w:rPr>
      </w:pPr>
    </w:p>
    <w:p w:rsidRPr="007D0060" w:rsidR="00E25974" w:rsidP="008066C9" w:rsidRDefault="00E25974">
      <w:pPr>
        <w:pStyle w:val="Geenafstand"/>
        <w:rPr>
          <w:rFonts w:ascii="Palatino Linotype" w:hAnsi="Palatino Linotype"/>
          <w:noProof/>
          <w:sz w:val="20"/>
          <w:szCs w:val="20"/>
          <w:lang w:eastAsia="nl-NL"/>
        </w:rPr>
      </w:pPr>
    </w:p>
    <w:p w:rsidRPr="007D0060" w:rsidR="007D0060" w:rsidP="008066C9" w:rsidRDefault="005F79A8">
      <w:pPr>
        <w:pStyle w:val="Geenafstand"/>
        <w:pBdr>
          <w:top w:val="single" w:color="auto" w:sz="4" w:space="1"/>
          <w:left w:val="single" w:color="auto" w:sz="4" w:space="4"/>
          <w:bottom w:val="single" w:color="auto" w:sz="4" w:space="1"/>
          <w:right w:val="single" w:color="auto" w:sz="4" w:space="4"/>
        </w:pBdr>
        <w:jc w:val="center"/>
        <w:rPr>
          <w:rFonts w:ascii="Palatino Linotype" w:hAnsi="Palatino Linotype"/>
          <w:b/>
          <w:noProof/>
          <w:sz w:val="20"/>
          <w:szCs w:val="20"/>
          <w:lang w:eastAsia="nl-NL"/>
        </w:rPr>
      </w:pPr>
      <w:r>
        <w:rPr>
          <w:rFonts w:ascii="Palatino Linotype" w:hAnsi="Palatino Linotype"/>
          <w:b/>
          <w:noProof/>
          <w:sz w:val="20"/>
          <w:szCs w:val="20"/>
          <w:lang w:eastAsia="nl-NL"/>
        </w:rPr>
        <w:t>Missie Blijf Groep</w:t>
      </w:r>
    </w:p>
    <w:p w:rsidRPr="007D0060" w:rsidR="007D0060" w:rsidP="008066C9" w:rsidRDefault="007D0060">
      <w:pPr>
        <w:pStyle w:val="Geenafstand"/>
        <w:pBdr>
          <w:top w:val="single" w:color="auto" w:sz="4" w:space="1"/>
          <w:left w:val="single" w:color="auto" w:sz="4" w:space="4"/>
          <w:bottom w:val="single" w:color="auto" w:sz="4" w:space="1"/>
          <w:right w:val="single" w:color="auto" w:sz="4" w:space="4"/>
        </w:pBdr>
        <w:jc w:val="center"/>
        <w:rPr>
          <w:rFonts w:ascii="Palatino Linotype" w:hAnsi="Palatino Linotype"/>
          <w:noProof/>
          <w:sz w:val="20"/>
          <w:szCs w:val="20"/>
          <w:lang w:eastAsia="nl-NL"/>
        </w:rPr>
      </w:pPr>
      <w:r w:rsidRPr="007D0060">
        <w:rPr>
          <w:rFonts w:ascii="Palatino Linotype" w:hAnsi="Palatino Linotype"/>
          <w:noProof/>
          <w:sz w:val="20"/>
          <w:szCs w:val="20"/>
          <w:lang w:eastAsia="nl-NL"/>
        </w:rPr>
        <w:t>Wij bieden, coördineren en organiseren directe hulp op maat, thuis of in de opvang aan volwassenen en kinderen die te maken hebben met uitbuiting in relaties en huiselijk geweld. Daarbij is onze eerste zorg veiligheid voor kinderen én volwassenen. Met cliënten werken we aan herstel van de gevolgen van geweld en aan oplossingen voor een toekomst zonder geweld. Wij spelen actief in op veranderingen in de maatschappij, ontwikkelen en delen kennis over huiselijk geweld en vragen structureel steun en aandacht hiervoor van de samenleving. Wij realiseren ons dat we bij al onze</w:t>
      </w:r>
    </w:p>
    <w:p w:rsidRPr="007D0060" w:rsidR="007D0060" w:rsidP="008066C9" w:rsidRDefault="007D0060">
      <w:pPr>
        <w:pStyle w:val="Geenafstand"/>
        <w:pBdr>
          <w:top w:val="single" w:color="auto" w:sz="4" w:space="1"/>
          <w:left w:val="single" w:color="auto" w:sz="4" w:space="4"/>
          <w:bottom w:val="single" w:color="auto" w:sz="4" w:space="1"/>
          <w:right w:val="single" w:color="auto" w:sz="4" w:space="4"/>
        </w:pBdr>
        <w:jc w:val="center"/>
        <w:rPr>
          <w:rFonts w:ascii="Palatino Linotype" w:hAnsi="Palatino Linotype"/>
          <w:noProof/>
          <w:sz w:val="20"/>
          <w:szCs w:val="20"/>
          <w:lang w:eastAsia="nl-NL"/>
        </w:rPr>
      </w:pPr>
      <w:r w:rsidRPr="007D0060">
        <w:rPr>
          <w:rFonts w:ascii="Palatino Linotype" w:hAnsi="Palatino Linotype"/>
          <w:noProof/>
          <w:sz w:val="20"/>
          <w:szCs w:val="20"/>
          <w:lang w:eastAsia="nl-NL"/>
        </w:rPr>
        <w:t>activiteiten samen sterker zijn dan alleen.</w:t>
      </w:r>
    </w:p>
    <w:p w:rsidRPr="007D0060" w:rsidR="007D0060" w:rsidP="008066C9" w:rsidRDefault="007D0060">
      <w:pPr>
        <w:pStyle w:val="Geenafstand"/>
        <w:rPr>
          <w:rFonts w:ascii="Palatino Linotype" w:hAnsi="Palatino Linotype"/>
          <w:noProof/>
          <w:sz w:val="20"/>
          <w:szCs w:val="20"/>
          <w:lang w:eastAsia="nl-NL"/>
        </w:rPr>
      </w:pPr>
    </w:p>
    <w:p w:rsidRPr="007D0060" w:rsidR="007D0060" w:rsidP="008066C9" w:rsidRDefault="007D0060">
      <w:pPr>
        <w:pStyle w:val="Geenafstand"/>
        <w:rPr>
          <w:rFonts w:ascii="Palatino Linotype" w:hAnsi="Palatino Linotype"/>
          <w:noProof/>
          <w:sz w:val="20"/>
          <w:szCs w:val="20"/>
          <w:lang w:eastAsia="nl-NL"/>
        </w:rPr>
      </w:pPr>
      <w:r w:rsidRPr="007D0060">
        <w:rPr>
          <w:rFonts w:ascii="Palatino Linotype" w:hAnsi="Palatino Linotype"/>
          <w:noProof/>
          <w:sz w:val="20"/>
          <w:szCs w:val="20"/>
          <w:lang w:eastAsia="nl-NL"/>
        </w:rPr>
        <w:t xml:space="preserve">Vanuit de aard van onze missie is Blijf Groep voorstander van het geïntegreerd aanpakken van vraagstukken </w:t>
      </w:r>
      <w:r>
        <w:rPr>
          <w:rFonts w:ascii="Palatino Linotype" w:hAnsi="Palatino Linotype"/>
          <w:noProof/>
          <w:sz w:val="20"/>
          <w:szCs w:val="20"/>
          <w:lang w:eastAsia="nl-NL"/>
        </w:rPr>
        <w:t xml:space="preserve">rond </w:t>
      </w:r>
      <w:r w:rsidRPr="007D0060">
        <w:rPr>
          <w:rFonts w:ascii="Palatino Linotype" w:hAnsi="Palatino Linotype"/>
          <w:noProof/>
          <w:sz w:val="20"/>
          <w:szCs w:val="20"/>
          <w:lang w:eastAsia="nl-NL"/>
        </w:rPr>
        <w:t>de brede problematiek van huiselijk geweld en gelieerde specifieke problematieken</w:t>
      </w:r>
      <w:r w:rsidR="005F79A8">
        <w:rPr>
          <w:rFonts w:ascii="Palatino Linotype" w:hAnsi="Palatino Linotype"/>
          <w:noProof/>
          <w:sz w:val="20"/>
          <w:szCs w:val="20"/>
          <w:lang w:eastAsia="nl-NL"/>
        </w:rPr>
        <w:t>,</w:t>
      </w:r>
      <w:r w:rsidRPr="007D0060">
        <w:rPr>
          <w:rFonts w:ascii="Palatino Linotype" w:hAnsi="Palatino Linotype"/>
          <w:noProof/>
          <w:sz w:val="20"/>
          <w:szCs w:val="20"/>
          <w:lang w:eastAsia="nl-NL"/>
        </w:rPr>
        <w:t xml:space="preserve"> zoals eergerelateerd geweld, uitbuiting in relaties, huwelijksdwang en andere thema’s die rechtstreeks raken aan het recht op zelfbeschikking.</w:t>
      </w:r>
    </w:p>
    <w:p w:rsidR="007D0060" w:rsidP="007D0060" w:rsidRDefault="007D0060">
      <w:pPr>
        <w:pStyle w:val="Geenafstand"/>
        <w:rPr>
          <w:rFonts w:ascii="Palatino Linotype" w:hAnsi="Palatino Linotype"/>
          <w:noProof/>
          <w:sz w:val="20"/>
          <w:szCs w:val="20"/>
          <w:lang w:eastAsia="nl-NL"/>
        </w:rPr>
      </w:pPr>
    </w:p>
    <w:p w:rsidRPr="007D0060" w:rsidR="007D0060" w:rsidP="007D0060" w:rsidRDefault="007D0060">
      <w:pPr>
        <w:pStyle w:val="Geenafstand"/>
        <w:rPr>
          <w:rFonts w:ascii="Palatino Linotype" w:hAnsi="Palatino Linotype"/>
          <w:b/>
          <w:noProof/>
          <w:sz w:val="20"/>
          <w:szCs w:val="20"/>
          <w:lang w:eastAsia="nl-NL"/>
        </w:rPr>
      </w:pPr>
      <w:r>
        <w:rPr>
          <w:rFonts w:ascii="Palatino Linotype" w:hAnsi="Palatino Linotype"/>
          <w:b/>
          <w:noProof/>
          <w:sz w:val="20"/>
          <w:szCs w:val="20"/>
          <w:lang w:eastAsia="nl-NL"/>
        </w:rPr>
        <w:t>Wat doen wij</w:t>
      </w:r>
      <w:r w:rsidR="00A13F4B">
        <w:rPr>
          <w:rFonts w:ascii="Palatino Linotype" w:hAnsi="Palatino Linotype"/>
          <w:b/>
          <w:noProof/>
          <w:sz w:val="20"/>
          <w:szCs w:val="20"/>
          <w:lang w:eastAsia="nl-NL"/>
        </w:rPr>
        <w:t xml:space="preserve"> in geval van huwelijksdwang en achterlating</w:t>
      </w:r>
      <w:r>
        <w:rPr>
          <w:rFonts w:ascii="Palatino Linotype" w:hAnsi="Palatino Linotype"/>
          <w:b/>
          <w:noProof/>
          <w:sz w:val="20"/>
          <w:szCs w:val="20"/>
          <w:lang w:eastAsia="nl-NL"/>
        </w:rPr>
        <w:t>?</w:t>
      </w:r>
    </w:p>
    <w:p w:rsidR="007D0060" w:rsidP="007D0060" w:rsidRDefault="007D0060">
      <w:pPr>
        <w:pStyle w:val="Geenafstand"/>
        <w:rPr>
          <w:rFonts w:ascii="Palatino Linotype" w:hAnsi="Palatino Linotype"/>
          <w:noProof/>
          <w:sz w:val="20"/>
          <w:szCs w:val="20"/>
          <w:lang w:eastAsia="nl-NL"/>
        </w:rPr>
      </w:pPr>
      <w:r w:rsidRPr="007D0060">
        <w:rPr>
          <w:rFonts w:ascii="Palatino Linotype" w:hAnsi="Palatino Linotype"/>
          <w:noProof/>
          <w:sz w:val="20"/>
          <w:szCs w:val="20"/>
          <w:lang w:eastAsia="nl-NL"/>
        </w:rPr>
        <w:t>Blijf Groep biedt zowel ambulante als residenti</w:t>
      </w:r>
      <w:r w:rsidR="005F79A8">
        <w:rPr>
          <w:rFonts w:ascii="Palatino Linotype" w:hAnsi="Palatino Linotype"/>
          <w:noProof/>
          <w:sz w:val="20"/>
          <w:szCs w:val="20"/>
          <w:lang w:eastAsia="nl-NL"/>
        </w:rPr>
        <w:t>ë</w:t>
      </w:r>
      <w:r w:rsidRPr="007D0060">
        <w:rPr>
          <w:rFonts w:ascii="Palatino Linotype" w:hAnsi="Palatino Linotype"/>
          <w:noProof/>
          <w:sz w:val="20"/>
          <w:szCs w:val="20"/>
          <w:lang w:eastAsia="nl-NL"/>
        </w:rPr>
        <w:t xml:space="preserve">le hulp (noodbedden, (crisis-)opvang voor vrouwen en kinderen, safe houses voor zowel vrouwen als mannen en specifieke mannenopvang) en </w:t>
      </w:r>
      <w:r>
        <w:rPr>
          <w:rFonts w:ascii="Palatino Linotype" w:hAnsi="Palatino Linotype"/>
          <w:noProof/>
          <w:sz w:val="20"/>
          <w:szCs w:val="20"/>
          <w:lang w:eastAsia="nl-NL"/>
        </w:rPr>
        <w:t>voert Veilig Thuis F</w:t>
      </w:r>
      <w:r w:rsidRPr="007D0060">
        <w:rPr>
          <w:rFonts w:ascii="Palatino Linotype" w:hAnsi="Palatino Linotype"/>
          <w:noProof/>
          <w:sz w:val="20"/>
          <w:szCs w:val="20"/>
          <w:lang w:eastAsia="nl-NL"/>
        </w:rPr>
        <w:t xml:space="preserve">levoland </w:t>
      </w:r>
      <w:r>
        <w:rPr>
          <w:rFonts w:ascii="Palatino Linotype" w:hAnsi="Palatino Linotype"/>
          <w:noProof/>
          <w:sz w:val="20"/>
          <w:szCs w:val="20"/>
          <w:lang w:eastAsia="nl-NL"/>
        </w:rPr>
        <w:t xml:space="preserve">uit. De opvang is landelijk toegankelijk. </w:t>
      </w:r>
      <w:r w:rsidRPr="007D0060">
        <w:rPr>
          <w:rFonts w:ascii="Palatino Linotype" w:hAnsi="Palatino Linotype"/>
          <w:noProof/>
          <w:sz w:val="20"/>
          <w:szCs w:val="20"/>
          <w:lang w:eastAsia="nl-NL"/>
        </w:rPr>
        <w:t>Het versterken van weerbaarheid van al onze cliënten is een vast onderdeel van onze aanpak</w:t>
      </w:r>
      <w:r>
        <w:rPr>
          <w:rFonts w:ascii="Palatino Linotype" w:hAnsi="Palatino Linotype"/>
          <w:noProof/>
          <w:sz w:val="20"/>
          <w:szCs w:val="20"/>
          <w:lang w:eastAsia="nl-NL"/>
        </w:rPr>
        <w:t>: g</w:t>
      </w:r>
      <w:r w:rsidRPr="007D0060">
        <w:rPr>
          <w:rFonts w:ascii="Palatino Linotype" w:hAnsi="Palatino Linotype"/>
          <w:noProof/>
          <w:sz w:val="20"/>
          <w:szCs w:val="20"/>
          <w:lang w:eastAsia="nl-NL"/>
        </w:rPr>
        <w:t xml:space="preserve">roepen weerbaarheid worden residentieel en ambulant aangeboden aan volwassenen en kinderen. </w:t>
      </w:r>
    </w:p>
    <w:p w:rsidR="007D0060" w:rsidP="007D0060" w:rsidRDefault="007D0060">
      <w:pPr>
        <w:pStyle w:val="Geenafstand"/>
        <w:rPr>
          <w:rFonts w:ascii="Palatino Linotype" w:hAnsi="Palatino Linotype"/>
          <w:noProof/>
          <w:sz w:val="20"/>
          <w:szCs w:val="20"/>
          <w:lang w:eastAsia="nl-NL"/>
        </w:rPr>
      </w:pPr>
    </w:p>
    <w:p w:rsidR="007D0060" w:rsidP="007D0060" w:rsidRDefault="007D0060">
      <w:pPr>
        <w:pStyle w:val="Geenafstand"/>
        <w:rPr>
          <w:rFonts w:ascii="Palatino Linotype" w:hAnsi="Palatino Linotype"/>
          <w:noProof/>
          <w:sz w:val="20"/>
          <w:szCs w:val="20"/>
          <w:lang w:eastAsia="nl-NL"/>
        </w:rPr>
      </w:pPr>
      <w:r>
        <w:rPr>
          <w:rFonts w:ascii="Palatino Linotype" w:hAnsi="Palatino Linotype"/>
          <w:noProof/>
          <w:sz w:val="20"/>
          <w:szCs w:val="20"/>
          <w:lang w:eastAsia="nl-NL"/>
        </w:rPr>
        <w:t>Vrouwen én mannen die te maken hebben gehad met huwelijksdwang kunnen in situaties van acuut onveiligheid en/of dreiging van gevaar gebruik maken van opvang. Blijf Groep werkt met het landelijk</w:t>
      </w:r>
      <w:r w:rsidR="005F79A8">
        <w:rPr>
          <w:rFonts w:ascii="Palatino Linotype" w:hAnsi="Palatino Linotype"/>
          <w:noProof/>
          <w:sz w:val="20"/>
          <w:szCs w:val="20"/>
          <w:lang w:eastAsia="nl-NL"/>
        </w:rPr>
        <w:t>,</w:t>
      </w:r>
      <w:r>
        <w:rPr>
          <w:rFonts w:ascii="Palatino Linotype" w:hAnsi="Palatino Linotype"/>
          <w:noProof/>
          <w:sz w:val="20"/>
          <w:szCs w:val="20"/>
          <w:lang w:eastAsia="nl-NL"/>
        </w:rPr>
        <w:t xml:space="preserve"> door het Verwey-Jonker Instituut ontwikkelde</w:t>
      </w:r>
      <w:r w:rsidR="005F79A8">
        <w:rPr>
          <w:rFonts w:ascii="Palatino Linotype" w:hAnsi="Palatino Linotype"/>
          <w:noProof/>
          <w:sz w:val="20"/>
          <w:szCs w:val="20"/>
          <w:lang w:eastAsia="nl-NL"/>
        </w:rPr>
        <w:t>,</w:t>
      </w:r>
      <w:r>
        <w:rPr>
          <w:rFonts w:ascii="Palatino Linotype" w:hAnsi="Palatino Linotype"/>
          <w:noProof/>
          <w:sz w:val="20"/>
          <w:szCs w:val="20"/>
          <w:lang w:eastAsia="nl-NL"/>
        </w:rPr>
        <w:t xml:space="preserve"> risicotaxatieinstrument om risico’s en mate van dreiging vast te stellen. </w:t>
      </w:r>
      <w:r w:rsidRPr="007D0060">
        <w:rPr>
          <w:rFonts w:ascii="Palatino Linotype" w:hAnsi="Palatino Linotype"/>
          <w:noProof/>
          <w:sz w:val="20"/>
          <w:szCs w:val="20"/>
          <w:lang w:eastAsia="nl-NL"/>
        </w:rPr>
        <w:t xml:space="preserve">Bij problematiek van huwelijksdwang en achterlating </w:t>
      </w:r>
      <w:r>
        <w:rPr>
          <w:rFonts w:ascii="Palatino Linotype" w:hAnsi="Palatino Linotype"/>
          <w:noProof/>
          <w:sz w:val="20"/>
          <w:szCs w:val="20"/>
          <w:lang w:eastAsia="nl-NL"/>
        </w:rPr>
        <w:t xml:space="preserve">wordt </w:t>
      </w:r>
      <w:r w:rsidRPr="007D0060">
        <w:rPr>
          <w:rFonts w:ascii="Palatino Linotype" w:hAnsi="Palatino Linotype"/>
          <w:noProof/>
          <w:sz w:val="20"/>
          <w:szCs w:val="20"/>
          <w:lang w:eastAsia="nl-NL"/>
        </w:rPr>
        <w:t xml:space="preserve">bij de beslissing over wel/geen opvang </w:t>
      </w:r>
      <w:r>
        <w:rPr>
          <w:rFonts w:ascii="Palatino Linotype" w:hAnsi="Palatino Linotype"/>
          <w:noProof/>
          <w:sz w:val="20"/>
          <w:szCs w:val="20"/>
          <w:lang w:eastAsia="nl-NL"/>
        </w:rPr>
        <w:t xml:space="preserve">bovendien </w:t>
      </w:r>
      <w:r w:rsidRPr="007D0060">
        <w:rPr>
          <w:rFonts w:ascii="Palatino Linotype" w:hAnsi="Palatino Linotype"/>
          <w:noProof/>
          <w:sz w:val="20"/>
          <w:szCs w:val="20"/>
          <w:lang w:eastAsia="nl-NL"/>
        </w:rPr>
        <w:t xml:space="preserve">specifiek rekening houden met </w:t>
      </w:r>
      <w:r>
        <w:rPr>
          <w:rFonts w:ascii="Palatino Linotype" w:hAnsi="Palatino Linotype"/>
          <w:noProof/>
          <w:sz w:val="20"/>
          <w:szCs w:val="20"/>
          <w:lang w:eastAsia="nl-NL"/>
        </w:rPr>
        <w:t>h</w:t>
      </w:r>
      <w:r w:rsidRPr="007D0060">
        <w:rPr>
          <w:rFonts w:ascii="Palatino Linotype" w:hAnsi="Palatino Linotype"/>
          <w:noProof/>
          <w:sz w:val="20"/>
          <w:szCs w:val="20"/>
          <w:lang w:eastAsia="nl-NL"/>
        </w:rPr>
        <w:t>et feit dat bij achterlating vaak sprake is van beperkingen in de terugreis waardoor een aanzie</w:t>
      </w:r>
      <w:r>
        <w:rPr>
          <w:rFonts w:ascii="Palatino Linotype" w:hAnsi="Palatino Linotype"/>
          <w:noProof/>
          <w:sz w:val="20"/>
          <w:szCs w:val="20"/>
          <w:lang w:eastAsia="nl-NL"/>
        </w:rPr>
        <w:t xml:space="preserve">nlijke periode kan verstrijken. Ook is er extra aandacht voor de kwetsbaarheid en </w:t>
      </w:r>
      <w:r w:rsidRPr="007D0060">
        <w:rPr>
          <w:rFonts w:ascii="Palatino Linotype" w:hAnsi="Palatino Linotype"/>
          <w:noProof/>
          <w:sz w:val="20"/>
          <w:szCs w:val="20"/>
          <w:lang w:eastAsia="nl-NL"/>
        </w:rPr>
        <w:t xml:space="preserve">afhankelijkheid </w:t>
      </w:r>
      <w:r>
        <w:rPr>
          <w:rFonts w:ascii="Palatino Linotype" w:hAnsi="Palatino Linotype"/>
          <w:noProof/>
          <w:sz w:val="20"/>
          <w:szCs w:val="20"/>
          <w:lang w:eastAsia="nl-NL"/>
        </w:rPr>
        <w:t xml:space="preserve">van </w:t>
      </w:r>
      <w:r w:rsidR="004F116F">
        <w:rPr>
          <w:rFonts w:ascii="Palatino Linotype" w:hAnsi="Palatino Linotype"/>
          <w:noProof/>
          <w:sz w:val="20"/>
          <w:szCs w:val="20"/>
          <w:lang w:eastAsia="nl-NL"/>
        </w:rPr>
        <w:t>mensen die te maken hebben gehad met huwelijksdwang en achterlating.</w:t>
      </w:r>
    </w:p>
    <w:p w:rsidR="004F116F" w:rsidP="007D0060" w:rsidRDefault="004F116F">
      <w:pPr>
        <w:pStyle w:val="Geenafstand"/>
        <w:rPr>
          <w:rFonts w:ascii="Palatino Linotype" w:hAnsi="Palatino Linotype"/>
          <w:noProof/>
          <w:sz w:val="20"/>
          <w:szCs w:val="20"/>
          <w:lang w:eastAsia="nl-NL"/>
        </w:rPr>
      </w:pPr>
    </w:p>
    <w:p w:rsidRPr="007F71B0" w:rsidR="007F71B0" w:rsidP="007F71B0" w:rsidRDefault="007F71B0">
      <w:pPr>
        <w:pStyle w:val="Geenafstand"/>
        <w:rPr>
          <w:rFonts w:ascii="Palatino Linotype" w:hAnsi="Palatino Linotype"/>
          <w:noProof/>
          <w:sz w:val="20"/>
          <w:szCs w:val="20"/>
          <w:lang w:eastAsia="nl-NL"/>
        </w:rPr>
      </w:pPr>
      <w:r>
        <w:rPr>
          <w:rFonts w:ascii="Palatino Linotype" w:hAnsi="Palatino Linotype"/>
          <w:noProof/>
          <w:sz w:val="20"/>
          <w:szCs w:val="20"/>
          <w:lang w:eastAsia="nl-NL"/>
        </w:rPr>
        <w:t xml:space="preserve">Als er op grond van de inschatting van veiligheid onvoldoende redenen zijn om iemand in de specifieke vrouwen- of mannenopvang op te nemen maar er wel op korte termijn huisvesting en begeleiding nodig is, </w:t>
      </w:r>
      <w:r w:rsidRPr="007F71B0">
        <w:rPr>
          <w:rFonts w:ascii="Palatino Linotype" w:hAnsi="Palatino Linotype"/>
          <w:noProof/>
          <w:sz w:val="20"/>
          <w:szCs w:val="20"/>
          <w:lang w:eastAsia="nl-NL"/>
        </w:rPr>
        <w:t xml:space="preserve">dan vindt er verwijzing plaats naar de maatschappelijke opvang. </w:t>
      </w:r>
      <w:r>
        <w:rPr>
          <w:rFonts w:ascii="Palatino Linotype" w:hAnsi="Palatino Linotype"/>
          <w:noProof/>
          <w:sz w:val="20"/>
          <w:szCs w:val="20"/>
          <w:lang w:eastAsia="nl-NL"/>
        </w:rPr>
        <w:t xml:space="preserve">In de maatschappelijke opvang kan </w:t>
      </w:r>
      <w:r w:rsidR="003752B4">
        <w:rPr>
          <w:rFonts w:ascii="Palatino Linotype" w:hAnsi="Palatino Linotype"/>
          <w:noProof/>
          <w:sz w:val="20"/>
          <w:szCs w:val="20"/>
          <w:lang w:eastAsia="nl-NL"/>
        </w:rPr>
        <w:t xml:space="preserve">dan aanvullend </w:t>
      </w:r>
      <w:r>
        <w:rPr>
          <w:rFonts w:ascii="Palatino Linotype" w:hAnsi="Palatino Linotype"/>
          <w:noProof/>
          <w:sz w:val="20"/>
          <w:szCs w:val="20"/>
          <w:lang w:eastAsia="nl-NL"/>
        </w:rPr>
        <w:t>specifiek</w:t>
      </w:r>
      <w:r w:rsidR="003752B4">
        <w:rPr>
          <w:rFonts w:ascii="Palatino Linotype" w:hAnsi="Palatino Linotype"/>
          <w:noProof/>
          <w:sz w:val="20"/>
          <w:szCs w:val="20"/>
          <w:lang w:eastAsia="nl-NL"/>
        </w:rPr>
        <w:t>e begeleiding</w:t>
      </w:r>
      <w:r>
        <w:rPr>
          <w:rFonts w:ascii="Palatino Linotype" w:hAnsi="Palatino Linotype"/>
          <w:noProof/>
          <w:sz w:val="20"/>
          <w:szCs w:val="20"/>
          <w:lang w:eastAsia="nl-NL"/>
        </w:rPr>
        <w:t xml:space="preserve"> worden geboden op het gebied van geweld en veiligheid. </w:t>
      </w:r>
      <w:r w:rsidRPr="007F71B0">
        <w:rPr>
          <w:rFonts w:ascii="Palatino Linotype" w:hAnsi="Palatino Linotype"/>
          <w:noProof/>
          <w:sz w:val="20"/>
          <w:szCs w:val="20"/>
          <w:lang w:eastAsia="nl-NL"/>
        </w:rPr>
        <w:t>Bij aanwezigheid van kinderen wordt altijd opvang aangeboden</w:t>
      </w:r>
      <w:r w:rsidR="005F79A8">
        <w:rPr>
          <w:rFonts w:ascii="Palatino Linotype" w:hAnsi="Palatino Linotype"/>
          <w:noProof/>
          <w:sz w:val="20"/>
          <w:szCs w:val="20"/>
          <w:lang w:eastAsia="nl-NL"/>
        </w:rPr>
        <w:t xml:space="preserve">: </w:t>
      </w:r>
      <w:r w:rsidR="002B26B2">
        <w:rPr>
          <w:rFonts w:ascii="Palatino Linotype" w:hAnsi="Palatino Linotype"/>
          <w:noProof/>
          <w:sz w:val="20"/>
          <w:szCs w:val="20"/>
          <w:lang w:eastAsia="nl-NL"/>
        </w:rPr>
        <w:t xml:space="preserve">vrouwenopvang, </w:t>
      </w:r>
      <w:r w:rsidRPr="007F71B0">
        <w:rPr>
          <w:rFonts w:ascii="Palatino Linotype" w:hAnsi="Palatino Linotype"/>
          <w:noProof/>
          <w:sz w:val="20"/>
          <w:szCs w:val="20"/>
          <w:lang w:eastAsia="nl-NL"/>
        </w:rPr>
        <w:t>maatschappelijke opvang</w:t>
      </w:r>
      <w:r w:rsidR="002B26B2">
        <w:rPr>
          <w:rFonts w:ascii="Palatino Linotype" w:hAnsi="Palatino Linotype"/>
          <w:noProof/>
          <w:sz w:val="20"/>
          <w:szCs w:val="20"/>
          <w:lang w:eastAsia="nl-NL"/>
        </w:rPr>
        <w:t xml:space="preserve"> en zo nodig tijdelijk</w:t>
      </w:r>
      <w:r w:rsidR="005F79A8">
        <w:rPr>
          <w:rFonts w:ascii="Palatino Linotype" w:hAnsi="Palatino Linotype"/>
          <w:noProof/>
          <w:sz w:val="20"/>
          <w:szCs w:val="20"/>
          <w:lang w:eastAsia="nl-NL"/>
        </w:rPr>
        <w:t xml:space="preserve"> opvang</w:t>
      </w:r>
      <w:r w:rsidR="002B26B2">
        <w:rPr>
          <w:rFonts w:ascii="Palatino Linotype" w:hAnsi="Palatino Linotype"/>
          <w:noProof/>
          <w:sz w:val="20"/>
          <w:szCs w:val="20"/>
          <w:lang w:eastAsia="nl-NL"/>
        </w:rPr>
        <w:t xml:space="preserve"> in hotels tot een veilige situatie is ontstaan.</w:t>
      </w:r>
    </w:p>
    <w:p w:rsidR="002B26B2" w:rsidP="007F71B0" w:rsidRDefault="002B26B2">
      <w:pPr>
        <w:pStyle w:val="Geenafstand"/>
        <w:rPr>
          <w:rFonts w:ascii="Palatino Linotype" w:hAnsi="Palatino Linotype"/>
          <w:noProof/>
          <w:sz w:val="20"/>
          <w:szCs w:val="20"/>
          <w:lang w:eastAsia="nl-NL"/>
        </w:rPr>
      </w:pPr>
    </w:p>
    <w:p w:rsidR="004F116F" w:rsidP="007F71B0" w:rsidRDefault="007F71B0">
      <w:pPr>
        <w:pStyle w:val="Geenafstand"/>
        <w:rPr>
          <w:rFonts w:ascii="Palatino Linotype" w:hAnsi="Palatino Linotype"/>
          <w:noProof/>
          <w:sz w:val="20"/>
          <w:szCs w:val="20"/>
          <w:lang w:eastAsia="nl-NL"/>
        </w:rPr>
      </w:pPr>
      <w:r w:rsidRPr="007F71B0">
        <w:rPr>
          <w:rFonts w:ascii="Palatino Linotype" w:hAnsi="Palatino Linotype"/>
          <w:noProof/>
          <w:sz w:val="20"/>
          <w:szCs w:val="20"/>
          <w:lang w:eastAsia="nl-NL"/>
        </w:rPr>
        <w:t>Als opvang</w:t>
      </w:r>
      <w:r w:rsidR="002B26B2">
        <w:rPr>
          <w:rFonts w:ascii="Palatino Linotype" w:hAnsi="Palatino Linotype"/>
          <w:noProof/>
          <w:sz w:val="20"/>
          <w:szCs w:val="20"/>
          <w:lang w:eastAsia="nl-NL"/>
        </w:rPr>
        <w:t xml:space="preserve"> op grond van de risicotaxatie niet noodzakelijk blijkt, dan zijn er </w:t>
      </w:r>
      <w:r w:rsidRPr="007F71B0">
        <w:rPr>
          <w:rFonts w:ascii="Palatino Linotype" w:hAnsi="Palatino Linotype"/>
          <w:noProof/>
          <w:sz w:val="20"/>
          <w:szCs w:val="20"/>
          <w:lang w:eastAsia="nl-NL"/>
        </w:rPr>
        <w:t xml:space="preserve">ambulante </w:t>
      </w:r>
      <w:r w:rsidR="002B26B2">
        <w:rPr>
          <w:rFonts w:ascii="Palatino Linotype" w:hAnsi="Palatino Linotype"/>
          <w:noProof/>
          <w:sz w:val="20"/>
          <w:szCs w:val="20"/>
          <w:lang w:eastAsia="nl-NL"/>
        </w:rPr>
        <w:t xml:space="preserve">hulptrajecten van verschillende duur en intensiteit die </w:t>
      </w:r>
      <w:r w:rsidR="005F79A8">
        <w:rPr>
          <w:rFonts w:ascii="Palatino Linotype" w:hAnsi="Palatino Linotype"/>
          <w:noProof/>
          <w:sz w:val="20"/>
          <w:szCs w:val="20"/>
          <w:lang w:eastAsia="nl-NL"/>
        </w:rPr>
        <w:t xml:space="preserve">kunnen </w:t>
      </w:r>
      <w:r w:rsidR="002B26B2">
        <w:rPr>
          <w:rFonts w:ascii="Palatino Linotype" w:hAnsi="Palatino Linotype"/>
          <w:noProof/>
          <w:sz w:val="20"/>
          <w:szCs w:val="20"/>
          <w:lang w:eastAsia="nl-NL"/>
        </w:rPr>
        <w:t>worden geboden. In</w:t>
      </w:r>
      <w:r w:rsidRPr="007F71B0">
        <w:rPr>
          <w:rFonts w:ascii="Palatino Linotype" w:hAnsi="Palatino Linotype"/>
          <w:noProof/>
          <w:sz w:val="20"/>
          <w:szCs w:val="20"/>
          <w:lang w:eastAsia="nl-NL"/>
        </w:rPr>
        <w:t xml:space="preserve"> alle gevallen</w:t>
      </w:r>
      <w:r w:rsidR="002B26B2">
        <w:rPr>
          <w:rFonts w:ascii="Palatino Linotype" w:hAnsi="Palatino Linotype"/>
          <w:noProof/>
          <w:sz w:val="20"/>
          <w:szCs w:val="20"/>
          <w:lang w:eastAsia="nl-NL"/>
        </w:rPr>
        <w:t xml:space="preserve"> staan </w:t>
      </w:r>
      <w:r w:rsidRPr="007F71B0">
        <w:rPr>
          <w:rFonts w:ascii="Palatino Linotype" w:hAnsi="Palatino Linotype"/>
          <w:noProof/>
          <w:sz w:val="20"/>
          <w:szCs w:val="20"/>
          <w:lang w:eastAsia="nl-NL"/>
        </w:rPr>
        <w:t xml:space="preserve">veiligheid </w:t>
      </w:r>
      <w:r w:rsidR="002B26B2">
        <w:rPr>
          <w:rFonts w:ascii="Palatino Linotype" w:hAnsi="Palatino Linotype"/>
          <w:noProof/>
          <w:sz w:val="20"/>
          <w:szCs w:val="20"/>
          <w:lang w:eastAsia="nl-NL"/>
        </w:rPr>
        <w:t xml:space="preserve">en het werken aan het duurzaam stoppen van geweld </w:t>
      </w:r>
      <w:r w:rsidRPr="007F71B0">
        <w:rPr>
          <w:rFonts w:ascii="Palatino Linotype" w:hAnsi="Palatino Linotype"/>
          <w:noProof/>
          <w:sz w:val="20"/>
          <w:szCs w:val="20"/>
          <w:lang w:eastAsia="nl-NL"/>
        </w:rPr>
        <w:t>centraal</w:t>
      </w:r>
      <w:r w:rsidR="002B26B2">
        <w:rPr>
          <w:rFonts w:ascii="Palatino Linotype" w:hAnsi="Palatino Linotype"/>
          <w:noProof/>
          <w:sz w:val="20"/>
          <w:szCs w:val="20"/>
          <w:lang w:eastAsia="nl-NL"/>
        </w:rPr>
        <w:t xml:space="preserve"> in de hulp.</w:t>
      </w:r>
      <w:r w:rsidR="00197FB6">
        <w:rPr>
          <w:rFonts w:ascii="Palatino Linotype" w:hAnsi="Palatino Linotype"/>
          <w:noProof/>
          <w:sz w:val="20"/>
          <w:szCs w:val="20"/>
          <w:lang w:eastAsia="nl-NL"/>
        </w:rPr>
        <w:t xml:space="preserve"> </w:t>
      </w:r>
      <w:r w:rsidR="002B26B2">
        <w:rPr>
          <w:rFonts w:ascii="Palatino Linotype" w:hAnsi="Palatino Linotype"/>
          <w:noProof/>
          <w:sz w:val="20"/>
          <w:szCs w:val="20"/>
          <w:lang w:eastAsia="nl-NL"/>
        </w:rPr>
        <w:t>Zowel residentieel als ambulant wordt a</w:t>
      </w:r>
      <w:r w:rsidRPr="007F71B0">
        <w:rPr>
          <w:rFonts w:ascii="Palatino Linotype" w:hAnsi="Palatino Linotype"/>
          <w:noProof/>
          <w:sz w:val="20"/>
          <w:szCs w:val="20"/>
          <w:lang w:eastAsia="nl-NL"/>
        </w:rPr>
        <w:t>ltijd samen</w:t>
      </w:r>
      <w:r w:rsidR="00197FB6">
        <w:rPr>
          <w:rFonts w:ascii="Palatino Linotype" w:hAnsi="Palatino Linotype"/>
          <w:noProof/>
          <w:sz w:val="20"/>
          <w:szCs w:val="20"/>
          <w:lang w:eastAsia="nl-NL"/>
        </w:rPr>
        <w:t>ge</w:t>
      </w:r>
      <w:r w:rsidRPr="007F71B0">
        <w:rPr>
          <w:rFonts w:ascii="Palatino Linotype" w:hAnsi="Palatino Linotype"/>
          <w:noProof/>
          <w:sz w:val="20"/>
          <w:szCs w:val="20"/>
          <w:lang w:eastAsia="nl-NL"/>
        </w:rPr>
        <w:t>werk</w:t>
      </w:r>
      <w:r w:rsidR="00197FB6">
        <w:rPr>
          <w:rFonts w:ascii="Palatino Linotype" w:hAnsi="Palatino Linotype"/>
          <w:noProof/>
          <w:sz w:val="20"/>
          <w:szCs w:val="20"/>
          <w:lang w:eastAsia="nl-NL"/>
        </w:rPr>
        <w:t>t</w:t>
      </w:r>
      <w:r w:rsidRPr="007F71B0">
        <w:rPr>
          <w:rFonts w:ascii="Palatino Linotype" w:hAnsi="Palatino Linotype"/>
          <w:noProof/>
          <w:sz w:val="20"/>
          <w:szCs w:val="20"/>
          <w:lang w:eastAsia="nl-NL"/>
        </w:rPr>
        <w:t xml:space="preserve"> met ketenpartners</w:t>
      </w:r>
      <w:r w:rsidR="005D4E8E">
        <w:rPr>
          <w:rFonts w:ascii="Palatino Linotype" w:hAnsi="Palatino Linotype"/>
          <w:noProof/>
          <w:sz w:val="20"/>
          <w:szCs w:val="20"/>
          <w:lang w:eastAsia="nl-NL"/>
        </w:rPr>
        <w:t xml:space="preserve">, zoals </w:t>
      </w:r>
      <w:r w:rsidRPr="007F71B0">
        <w:rPr>
          <w:rFonts w:ascii="Palatino Linotype" w:hAnsi="Palatino Linotype"/>
          <w:noProof/>
          <w:sz w:val="20"/>
          <w:szCs w:val="20"/>
          <w:lang w:eastAsia="nl-NL"/>
        </w:rPr>
        <w:t xml:space="preserve">Veilig Thuis, </w:t>
      </w:r>
      <w:r w:rsidR="003752B4">
        <w:rPr>
          <w:rFonts w:ascii="Palatino Linotype" w:hAnsi="Palatino Linotype"/>
          <w:noProof/>
          <w:sz w:val="20"/>
          <w:szCs w:val="20"/>
          <w:lang w:eastAsia="nl-NL"/>
        </w:rPr>
        <w:t>Jeugdbescherming</w:t>
      </w:r>
      <w:r w:rsidR="005D4E8E">
        <w:rPr>
          <w:rFonts w:ascii="Palatino Linotype" w:hAnsi="Palatino Linotype"/>
          <w:noProof/>
          <w:sz w:val="20"/>
          <w:szCs w:val="20"/>
          <w:lang w:eastAsia="nl-NL"/>
        </w:rPr>
        <w:t xml:space="preserve"> en politie,</w:t>
      </w:r>
      <w:r w:rsidRPr="007F71B0">
        <w:rPr>
          <w:rFonts w:ascii="Palatino Linotype" w:hAnsi="Palatino Linotype"/>
          <w:noProof/>
          <w:sz w:val="20"/>
          <w:szCs w:val="20"/>
          <w:lang w:eastAsia="nl-NL"/>
        </w:rPr>
        <w:t xml:space="preserve"> </w:t>
      </w:r>
      <w:r w:rsidR="00197FB6">
        <w:rPr>
          <w:rFonts w:ascii="Palatino Linotype" w:hAnsi="Palatino Linotype"/>
          <w:noProof/>
          <w:sz w:val="20"/>
          <w:szCs w:val="20"/>
          <w:lang w:eastAsia="nl-NL"/>
        </w:rPr>
        <w:t xml:space="preserve">om </w:t>
      </w:r>
      <w:r w:rsidRPr="007F71B0">
        <w:rPr>
          <w:rFonts w:ascii="Palatino Linotype" w:hAnsi="Palatino Linotype"/>
          <w:noProof/>
          <w:sz w:val="20"/>
          <w:szCs w:val="20"/>
          <w:lang w:eastAsia="nl-NL"/>
        </w:rPr>
        <w:t xml:space="preserve">hulp en bescherming </w:t>
      </w:r>
      <w:r w:rsidR="00197FB6">
        <w:rPr>
          <w:rFonts w:ascii="Palatino Linotype" w:hAnsi="Palatino Linotype"/>
          <w:noProof/>
          <w:sz w:val="20"/>
          <w:szCs w:val="20"/>
          <w:lang w:eastAsia="nl-NL"/>
        </w:rPr>
        <w:t>te bieden</w:t>
      </w:r>
      <w:r w:rsidR="002B26B2">
        <w:rPr>
          <w:rFonts w:ascii="Palatino Linotype" w:hAnsi="Palatino Linotype"/>
          <w:noProof/>
          <w:sz w:val="20"/>
          <w:szCs w:val="20"/>
          <w:lang w:eastAsia="nl-NL"/>
        </w:rPr>
        <w:t xml:space="preserve">. </w:t>
      </w:r>
    </w:p>
    <w:p w:rsidRPr="00506D08" w:rsidR="003752B4" w:rsidP="006D27A1" w:rsidRDefault="00E25974">
      <w:pPr>
        <w:pStyle w:val="Geenafstand"/>
        <w:rPr>
          <w:rFonts w:ascii="Palatino Linotype" w:hAnsi="Palatino Linotype"/>
          <w:b/>
          <w:noProof/>
          <w:sz w:val="20"/>
          <w:szCs w:val="20"/>
          <w:lang w:eastAsia="nl-NL"/>
        </w:rPr>
      </w:pPr>
      <w:r w:rsidRPr="00802C38">
        <w:rPr>
          <w:noProof/>
          <w:sz w:val="20"/>
          <w:szCs w:val="20"/>
          <w:lang w:eastAsia="nl-NL"/>
        </w:rPr>
        <w:lastRenderedPageBreak/>
        <w:drawing>
          <wp:anchor distT="0" distB="0" distL="114300" distR="114300" simplePos="0" relativeHeight="251661312" behindDoc="0" locked="0" layoutInCell="1" allowOverlap="1" wp14:editId="16ABF592" wp14:anchorId="0EBA2862">
            <wp:simplePos x="0" y="0"/>
            <wp:positionH relativeFrom="column">
              <wp:posOffset>4015105</wp:posOffset>
            </wp:positionH>
            <wp:positionV relativeFrom="paragraph">
              <wp:posOffset>-685800</wp:posOffset>
            </wp:positionV>
            <wp:extent cx="1905000" cy="695325"/>
            <wp:effectExtent l="0" t="0" r="0" b="952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06D08" w:rsidR="003752B4">
        <w:rPr>
          <w:rFonts w:ascii="Palatino Linotype" w:hAnsi="Palatino Linotype"/>
          <w:b/>
          <w:noProof/>
          <w:sz w:val="20"/>
          <w:szCs w:val="20"/>
          <w:lang w:eastAsia="nl-NL"/>
        </w:rPr>
        <w:t>Meldpunt Eergerelateerd Geweld</w:t>
      </w:r>
    </w:p>
    <w:p w:rsidRPr="006D27A1" w:rsidR="006D27A1" w:rsidP="006D27A1" w:rsidRDefault="002B26B2">
      <w:pPr>
        <w:pStyle w:val="Geenafstand"/>
        <w:rPr>
          <w:rFonts w:ascii="Palatino Linotype" w:hAnsi="Palatino Linotype"/>
          <w:noProof/>
          <w:sz w:val="20"/>
          <w:szCs w:val="20"/>
          <w:lang w:eastAsia="nl-NL"/>
        </w:rPr>
      </w:pPr>
      <w:r w:rsidRPr="002B26B2">
        <w:rPr>
          <w:rFonts w:ascii="Palatino Linotype" w:hAnsi="Palatino Linotype"/>
          <w:noProof/>
          <w:sz w:val="20"/>
          <w:szCs w:val="20"/>
          <w:lang w:eastAsia="nl-NL"/>
        </w:rPr>
        <w:t xml:space="preserve">In regio Amsterdam </w:t>
      </w:r>
      <w:r w:rsidR="003752B4">
        <w:rPr>
          <w:rFonts w:ascii="Palatino Linotype" w:hAnsi="Palatino Linotype"/>
          <w:noProof/>
          <w:sz w:val="20"/>
          <w:szCs w:val="20"/>
          <w:lang w:eastAsia="nl-NL"/>
        </w:rPr>
        <w:t>bieden wij specialistische hulp in de vorm van</w:t>
      </w:r>
      <w:r w:rsidR="003B7E97">
        <w:rPr>
          <w:rFonts w:ascii="Palatino Linotype" w:hAnsi="Palatino Linotype"/>
          <w:noProof/>
          <w:sz w:val="20"/>
          <w:szCs w:val="20"/>
          <w:lang w:eastAsia="nl-NL"/>
        </w:rPr>
        <w:t xml:space="preserve"> </w:t>
      </w:r>
      <w:r w:rsidRPr="002B26B2">
        <w:rPr>
          <w:rFonts w:ascii="Palatino Linotype" w:hAnsi="Palatino Linotype"/>
          <w:noProof/>
          <w:sz w:val="20"/>
          <w:szCs w:val="20"/>
          <w:lang w:eastAsia="nl-NL"/>
        </w:rPr>
        <w:t>het Meldpunt Eergerelateerd Geweld</w:t>
      </w:r>
      <w:r w:rsidR="003752B4">
        <w:rPr>
          <w:rFonts w:ascii="Palatino Linotype" w:hAnsi="Palatino Linotype"/>
          <w:noProof/>
          <w:sz w:val="20"/>
          <w:szCs w:val="20"/>
          <w:lang w:eastAsia="nl-NL"/>
        </w:rPr>
        <w:t xml:space="preserve">. Hier melden zich vrouwen/meisjes (soms ook mannen) die </w:t>
      </w:r>
      <w:r w:rsidRPr="002B26B2">
        <w:rPr>
          <w:rFonts w:ascii="Palatino Linotype" w:hAnsi="Palatino Linotype"/>
          <w:noProof/>
          <w:sz w:val="20"/>
          <w:szCs w:val="20"/>
          <w:lang w:eastAsia="nl-NL"/>
        </w:rPr>
        <w:t xml:space="preserve">gedwongen achtergelaten </w:t>
      </w:r>
      <w:r w:rsidR="003752B4">
        <w:rPr>
          <w:rFonts w:ascii="Palatino Linotype" w:hAnsi="Palatino Linotype"/>
          <w:noProof/>
          <w:sz w:val="20"/>
          <w:szCs w:val="20"/>
          <w:lang w:eastAsia="nl-NL"/>
        </w:rPr>
        <w:t>zijn</w:t>
      </w:r>
      <w:r w:rsidR="005D4E8E">
        <w:rPr>
          <w:rFonts w:ascii="Palatino Linotype" w:hAnsi="Palatino Linotype"/>
          <w:noProof/>
          <w:sz w:val="20"/>
          <w:szCs w:val="20"/>
          <w:lang w:eastAsia="nl-NL"/>
        </w:rPr>
        <w:t xml:space="preserve"> </w:t>
      </w:r>
      <w:r w:rsidRPr="002B26B2">
        <w:rPr>
          <w:rFonts w:ascii="Palatino Linotype" w:hAnsi="Palatino Linotype"/>
          <w:noProof/>
          <w:sz w:val="20"/>
          <w:szCs w:val="20"/>
          <w:lang w:eastAsia="nl-NL"/>
        </w:rPr>
        <w:t xml:space="preserve">vanwege ‘wangedrag’ in het land van herkomst van de familie, omdat zij door dit </w:t>
      </w:r>
      <w:r>
        <w:rPr>
          <w:rFonts w:ascii="Palatino Linotype" w:hAnsi="Palatino Linotype"/>
          <w:noProof/>
          <w:sz w:val="20"/>
          <w:szCs w:val="20"/>
          <w:lang w:eastAsia="nl-NL"/>
        </w:rPr>
        <w:t xml:space="preserve">vermeende </w:t>
      </w:r>
      <w:r w:rsidRPr="002B26B2">
        <w:rPr>
          <w:rFonts w:ascii="Palatino Linotype" w:hAnsi="Palatino Linotype"/>
          <w:noProof/>
          <w:sz w:val="20"/>
          <w:szCs w:val="20"/>
          <w:lang w:eastAsia="nl-NL"/>
        </w:rPr>
        <w:t>wangedrag de familie-eer schenden.</w:t>
      </w:r>
      <w:r>
        <w:rPr>
          <w:rFonts w:ascii="Palatino Linotype" w:hAnsi="Palatino Linotype"/>
          <w:noProof/>
          <w:sz w:val="20"/>
          <w:szCs w:val="20"/>
          <w:lang w:eastAsia="nl-NL"/>
        </w:rPr>
        <w:t xml:space="preserve"> </w:t>
      </w:r>
      <w:r w:rsidRPr="007D0060" w:rsidR="007D0060">
        <w:rPr>
          <w:rFonts w:ascii="Palatino Linotype" w:hAnsi="Palatino Linotype"/>
          <w:noProof/>
          <w:sz w:val="20"/>
          <w:szCs w:val="20"/>
          <w:lang w:eastAsia="nl-NL"/>
        </w:rPr>
        <w:t>Het Meldpunt Eer</w:t>
      </w:r>
      <w:r>
        <w:rPr>
          <w:rFonts w:ascii="Palatino Linotype" w:hAnsi="Palatino Linotype"/>
          <w:noProof/>
          <w:sz w:val="20"/>
          <w:szCs w:val="20"/>
          <w:lang w:eastAsia="nl-NL"/>
        </w:rPr>
        <w:t>gerelateerd</w:t>
      </w:r>
      <w:r w:rsidR="005D4E8E">
        <w:rPr>
          <w:rFonts w:ascii="Palatino Linotype" w:hAnsi="Palatino Linotype"/>
          <w:noProof/>
          <w:sz w:val="20"/>
          <w:szCs w:val="20"/>
          <w:lang w:eastAsia="nl-NL"/>
        </w:rPr>
        <w:t xml:space="preserve"> </w:t>
      </w:r>
      <w:r>
        <w:rPr>
          <w:rFonts w:ascii="Palatino Linotype" w:hAnsi="Palatino Linotype"/>
          <w:noProof/>
          <w:sz w:val="20"/>
          <w:szCs w:val="20"/>
          <w:lang w:eastAsia="nl-NL"/>
        </w:rPr>
        <w:t>G</w:t>
      </w:r>
      <w:r w:rsidRPr="007D0060" w:rsidR="007D0060">
        <w:rPr>
          <w:rFonts w:ascii="Palatino Linotype" w:hAnsi="Palatino Linotype"/>
          <w:noProof/>
          <w:sz w:val="20"/>
          <w:szCs w:val="20"/>
          <w:lang w:eastAsia="nl-NL"/>
        </w:rPr>
        <w:t xml:space="preserve">eweld heeft veel ervaring met hulp, consultatie en deskundigheidsbevordering op </w:t>
      </w:r>
      <w:r>
        <w:rPr>
          <w:rFonts w:ascii="Palatino Linotype" w:hAnsi="Palatino Linotype"/>
          <w:noProof/>
          <w:sz w:val="20"/>
          <w:szCs w:val="20"/>
          <w:lang w:eastAsia="nl-NL"/>
        </w:rPr>
        <w:t>het s</w:t>
      </w:r>
      <w:r w:rsidRPr="007D0060" w:rsidR="007D0060">
        <w:rPr>
          <w:rFonts w:ascii="Palatino Linotype" w:hAnsi="Palatino Linotype"/>
          <w:noProof/>
          <w:sz w:val="20"/>
          <w:szCs w:val="20"/>
          <w:lang w:eastAsia="nl-NL"/>
        </w:rPr>
        <w:t xml:space="preserve">pecifieke terrein </w:t>
      </w:r>
      <w:r>
        <w:rPr>
          <w:rFonts w:ascii="Palatino Linotype" w:hAnsi="Palatino Linotype"/>
          <w:noProof/>
          <w:sz w:val="20"/>
          <w:szCs w:val="20"/>
          <w:lang w:eastAsia="nl-NL"/>
        </w:rPr>
        <w:t xml:space="preserve">eergerelateerd geweld, huwelijksdwang, achterlating </w:t>
      </w:r>
      <w:r w:rsidRPr="007D0060" w:rsidR="007D0060">
        <w:rPr>
          <w:rFonts w:ascii="Palatino Linotype" w:hAnsi="Palatino Linotype"/>
          <w:noProof/>
          <w:sz w:val="20"/>
          <w:szCs w:val="20"/>
          <w:lang w:eastAsia="nl-NL"/>
        </w:rPr>
        <w:t xml:space="preserve">en </w:t>
      </w:r>
      <w:r>
        <w:rPr>
          <w:rFonts w:ascii="Palatino Linotype" w:hAnsi="Palatino Linotype"/>
          <w:noProof/>
          <w:sz w:val="20"/>
          <w:szCs w:val="20"/>
          <w:lang w:eastAsia="nl-NL"/>
        </w:rPr>
        <w:t xml:space="preserve">verborgen vrouwen en </w:t>
      </w:r>
      <w:r w:rsidRPr="007D0060" w:rsidR="007D0060">
        <w:rPr>
          <w:rFonts w:ascii="Palatino Linotype" w:hAnsi="Palatino Linotype"/>
          <w:noProof/>
          <w:sz w:val="20"/>
          <w:szCs w:val="20"/>
          <w:lang w:eastAsia="nl-NL"/>
        </w:rPr>
        <w:t>b</w:t>
      </w:r>
      <w:r w:rsidR="006D27A1">
        <w:rPr>
          <w:rFonts w:ascii="Palatino Linotype" w:hAnsi="Palatino Linotype"/>
          <w:noProof/>
          <w:sz w:val="20"/>
          <w:szCs w:val="20"/>
          <w:lang w:eastAsia="nl-NL"/>
        </w:rPr>
        <w:t>eschikt over een groot netwerk. Er is goede verbinding</w:t>
      </w:r>
      <w:r w:rsidRPr="006D27A1" w:rsidR="006D27A1">
        <w:rPr>
          <w:rFonts w:ascii="Palatino Linotype" w:hAnsi="Palatino Linotype"/>
          <w:noProof/>
          <w:sz w:val="20"/>
          <w:szCs w:val="20"/>
          <w:lang w:eastAsia="nl-NL"/>
        </w:rPr>
        <w:t xml:space="preserve"> met </w:t>
      </w:r>
      <w:r w:rsidR="006D27A1">
        <w:rPr>
          <w:rFonts w:ascii="Palatino Linotype" w:hAnsi="Palatino Linotype"/>
          <w:noProof/>
          <w:sz w:val="20"/>
          <w:szCs w:val="20"/>
          <w:lang w:eastAsia="nl-NL"/>
        </w:rPr>
        <w:t xml:space="preserve">het </w:t>
      </w:r>
      <w:r w:rsidRPr="006D27A1" w:rsidR="006D27A1">
        <w:rPr>
          <w:rFonts w:ascii="Palatino Linotype" w:hAnsi="Palatino Linotype"/>
          <w:noProof/>
          <w:sz w:val="20"/>
          <w:szCs w:val="20"/>
          <w:lang w:eastAsia="nl-NL"/>
        </w:rPr>
        <w:t>landelijk knooppunt huwelijksdwang</w:t>
      </w:r>
      <w:r w:rsidR="006D27A1">
        <w:rPr>
          <w:rFonts w:ascii="Palatino Linotype" w:hAnsi="Palatino Linotype"/>
          <w:noProof/>
          <w:sz w:val="20"/>
          <w:szCs w:val="20"/>
          <w:lang w:eastAsia="nl-NL"/>
        </w:rPr>
        <w:t>.</w:t>
      </w:r>
    </w:p>
    <w:p w:rsidR="006D27A1" w:rsidP="007D0060" w:rsidRDefault="003752B4">
      <w:pPr>
        <w:pStyle w:val="Geenafstand"/>
        <w:rPr>
          <w:rFonts w:ascii="Palatino Linotype" w:hAnsi="Palatino Linotype"/>
          <w:noProof/>
          <w:sz w:val="20"/>
          <w:szCs w:val="20"/>
          <w:lang w:eastAsia="nl-NL"/>
        </w:rPr>
      </w:pPr>
      <w:r>
        <w:rPr>
          <w:rFonts w:ascii="Palatino Linotype" w:hAnsi="Palatino Linotype"/>
          <w:noProof/>
          <w:sz w:val="20"/>
          <w:szCs w:val="20"/>
          <w:lang w:eastAsia="nl-NL"/>
        </w:rPr>
        <w:t>H</w:t>
      </w:r>
      <w:r w:rsidRPr="007D0060" w:rsidR="007D0060">
        <w:rPr>
          <w:rFonts w:ascii="Palatino Linotype" w:hAnsi="Palatino Linotype"/>
          <w:noProof/>
          <w:sz w:val="20"/>
          <w:szCs w:val="20"/>
          <w:lang w:eastAsia="nl-NL"/>
        </w:rPr>
        <w:t xml:space="preserve">et meldpunt </w:t>
      </w:r>
      <w:r>
        <w:rPr>
          <w:rFonts w:ascii="Palatino Linotype" w:hAnsi="Palatino Linotype"/>
          <w:noProof/>
          <w:sz w:val="20"/>
          <w:szCs w:val="20"/>
          <w:lang w:eastAsia="nl-NL"/>
        </w:rPr>
        <w:t>is</w:t>
      </w:r>
      <w:r w:rsidRPr="007D0060" w:rsidR="007D0060">
        <w:rPr>
          <w:rFonts w:ascii="Palatino Linotype" w:hAnsi="Palatino Linotype"/>
          <w:noProof/>
          <w:sz w:val="20"/>
          <w:szCs w:val="20"/>
          <w:lang w:eastAsia="nl-NL"/>
        </w:rPr>
        <w:t xml:space="preserve">gespecialiseerd in het herkennen van signalen en risico’s van eergerelateerd geweld. </w:t>
      </w:r>
      <w:r>
        <w:rPr>
          <w:rFonts w:ascii="Palatino Linotype" w:hAnsi="Palatino Linotype"/>
          <w:noProof/>
          <w:sz w:val="20"/>
          <w:szCs w:val="20"/>
          <w:lang w:eastAsia="nl-NL"/>
        </w:rPr>
        <w:t>Wij</w:t>
      </w:r>
      <w:r w:rsidR="002B26B2">
        <w:rPr>
          <w:rFonts w:ascii="Palatino Linotype" w:hAnsi="Palatino Linotype"/>
          <w:noProof/>
          <w:sz w:val="20"/>
          <w:szCs w:val="20"/>
          <w:lang w:eastAsia="nl-NL"/>
        </w:rPr>
        <w:t xml:space="preserve"> hanteren </w:t>
      </w:r>
      <w:r w:rsidRPr="007D0060" w:rsidR="007D0060">
        <w:rPr>
          <w:rFonts w:ascii="Palatino Linotype" w:hAnsi="Palatino Linotype"/>
          <w:noProof/>
          <w:sz w:val="20"/>
          <w:szCs w:val="20"/>
          <w:lang w:eastAsia="nl-NL"/>
        </w:rPr>
        <w:t xml:space="preserve">verschillende methoden om </w:t>
      </w:r>
      <w:r w:rsidR="005D4E8E">
        <w:rPr>
          <w:rFonts w:ascii="Palatino Linotype" w:hAnsi="Palatino Linotype"/>
          <w:noProof/>
          <w:sz w:val="20"/>
          <w:szCs w:val="20"/>
          <w:lang w:eastAsia="nl-NL"/>
        </w:rPr>
        <w:t>zo t</w:t>
      </w:r>
      <w:r w:rsidRPr="007D0060" w:rsidR="007D0060">
        <w:rPr>
          <w:rFonts w:ascii="Palatino Linotype" w:hAnsi="Palatino Linotype"/>
          <w:noProof/>
          <w:sz w:val="20"/>
          <w:szCs w:val="20"/>
          <w:lang w:eastAsia="nl-NL"/>
        </w:rPr>
        <w:t xml:space="preserve">e interveniëren </w:t>
      </w:r>
      <w:r w:rsidR="005D4E8E">
        <w:rPr>
          <w:rFonts w:ascii="Palatino Linotype" w:hAnsi="Palatino Linotype"/>
          <w:noProof/>
          <w:sz w:val="20"/>
          <w:szCs w:val="20"/>
          <w:lang w:eastAsia="nl-NL"/>
        </w:rPr>
        <w:t>dat</w:t>
      </w:r>
      <w:r w:rsidRPr="007D0060" w:rsidR="007D0060">
        <w:rPr>
          <w:rFonts w:ascii="Palatino Linotype" w:hAnsi="Palatino Linotype"/>
          <w:noProof/>
          <w:sz w:val="20"/>
          <w:szCs w:val="20"/>
          <w:lang w:eastAsia="nl-NL"/>
        </w:rPr>
        <w:t xml:space="preserve"> het conflict vermindert en geweldloos herstel of bemiddeling tussen families mogelijk is. </w:t>
      </w:r>
      <w:r>
        <w:rPr>
          <w:rFonts w:ascii="Palatino Linotype" w:hAnsi="Palatino Linotype"/>
          <w:noProof/>
          <w:sz w:val="20"/>
          <w:szCs w:val="20"/>
          <w:lang w:eastAsia="nl-NL"/>
        </w:rPr>
        <w:t>Wij</w:t>
      </w:r>
      <w:r w:rsidR="005D4E8E">
        <w:rPr>
          <w:rFonts w:ascii="Palatino Linotype" w:hAnsi="Palatino Linotype"/>
          <w:noProof/>
          <w:sz w:val="20"/>
          <w:szCs w:val="20"/>
          <w:lang w:eastAsia="nl-NL"/>
        </w:rPr>
        <w:t xml:space="preserve"> </w:t>
      </w:r>
      <w:r w:rsidRPr="007D0060" w:rsidR="007D0060">
        <w:rPr>
          <w:rFonts w:ascii="Palatino Linotype" w:hAnsi="Palatino Linotype"/>
          <w:noProof/>
          <w:sz w:val="20"/>
          <w:szCs w:val="20"/>
          <w:lang w:eastAsia="nl-NL"/>
        </w:rPr>
        <w:t>geven regelmatig voorlichting en training aan hulpverleners, scholen, huisartsen, instellingen voor jeugdhulpverlening en anderen.</w:t>
      </w:r>
      <w:r w:rsidR="006D27A1">
        <w:rPr>
          <w:rFonts w:ascii="Palatino Linotype" w:hAnsi="Palatino Linotype"/>
          <w:noProof/>
          <w:sz w:val="20"/>
          <w:szCs w:val="20"/>
          <w:lang w:eastAsia="nl-NL"/>
        </w:rPr>
        <w:t xml:space="preserve"> </w:t>
      </w:r>
    </w:p>
    <w:p w:rsidRPr="007D0060" w:rsidR="007D0060" w:rsidP="007D0060" w:rsidRDefault="007D0060">
      <w:pPr>
        <w:pStyle w:val="Geenafstand"/>
        <w:rPr>
          <w:rFonts w:ascii="Palatino Linotype" w:hAnsi="Palatino Linotype"/>
          <w:noProof/>
          <w:sz w:val="20"/>
          <w:szCs w:val="20"/>
          <w:lang w:eastAsia="nl-NL"/>
        </w:rPr>
      </w:pPr>
      <w:r w:rsidRPr="007D0060">
        <w:rPr>
          <w:rFonts w:ascii="Palatino Linotype" w:hAnsi="Palatino Linotype"/>
          <w:noProof/>
          <w:sz w:val="20"/>
          <w:szCs w:val="20"/>
          <w:lang w:eastAsia="nl-NL"/>
        </w:rPr>
        <w:t xml:space="preserve">Aan de hand van een cultuurspecifieke risico-inventarisatie geven </w:t>
      </w:r>
      <w:r w:rsidR="003752B4">
        <w:rPr>
          <w:rFonts w:ascii="Palatino Linotype" w:hAnsi="Palatino Linotype"/>
          <w:noProof/>
          <w:sz w:val="20"/>
          <w:szCs w:val="20"/>
          <w:lang w:eastAsia="nl-NL"/>
        </w:rPr>
        <w:t>wij</w:t>
      </w:r>
      <w:r w:rsidR="005D4E8E">
        <w:rPr>
          <w:rFonts w:ascii="Palatino Linotype" w:hAnsi="Palatino Linotype"/>
          <w:noProof/>
          <w:sz w:val="20"/>
          <w:szCs w:val="20"/>
          <w:lang w:eastAsia="nl-NL"/>
        </w:rPr>
        <w:t xml:space="preserve"> </w:t>
      </w:r>
      <w:r w:rsidRPr="007D0060">
        <w:rPr>
          <w:rFonts w:ascii="Palatino Linotype" w:hAnsi="Palatino Linotype"/>
          <w:noProof/>
          <w:sz w:val="20"/>
          <w:szCs w:val="20"/>
          <w:lang w:eastAsia="nl-NL"/>
        </w:rPr>
        <w:t xml:space="preserve">advies aan professionals op </w:t>
      </w:r>
      <w:r w:rsidR="00197FB6">
        <w:rPr>
          <w:rFonts w:ascii="Palatino Linotype" w:hAnsi="Palatino Linotype"/>
          <w:noProof/>
          <w:sz w:val="20"/>
          <w:szCs w:val="20"/>
          <w:lang w:eastAsia="nl-NL"/>
        </w:rPr>
        <w:t xml:space="preserve">het vlak van </w:t>
      </w:r>
      <w:r w:rsidRPr="007D0060">
        <w:rPr>
          <w:rFonts w:ascii="Palatino Linotype" w:hAnsi="Palatino Linotype"/>
          <w:noProof/>
          <w:sz w:val="20"/>
          <w:szCs w:val="20"/>
          <w:lang w:eastAsia="nl-NL"/>
        </w:rPr>
        <w:t xml:space="preserve">veiligheid en hulpverleningsaanpak. Er wordt altijd gestart met een adviesgesprek, waarin </w:t>
      </w:r>
      <w:r w:rsidR="003752B4">
        <w:rPr>
          <w:rFonts w:ascii="Palatino Linotype" w:hAnsi="Palatino Linotype"/>
          <w:noProof/>
          <w:sz w:val="20"/>
          <w:szCs w:val="20"/>
          <w:lang w:eastAsia="nl-NL"/>
        </w:rPr>
        <w:t>wij</w:t>
      </w:r>
      <w:r w:rsidRPr="007D0060">
        <w:rPr>
          <w:rFonts w:ascii="Palatino Linotype" w:hAnsi="Palatino Linotype"/>
          <w:noProof/>
          <w:sz w:val="20"/>
          <w:szCs w:val="20"/>
          <w:lang w:eastAsia="nl-NL"/>
        </w:rPr>
        <w:t xml:space="preserve"> raad geven aan cliënten of andere betrokkenen in een vermoedelijke, dreigende of reële situatie van cultuurspecifiek of eergerelateerd geweld. Dit gesprek kan vervolg krijgen in de vorm van consultatie of trajectbegeleiding. Ook kan het</w:t>
      </w:r>
      <w:r w:rsidR="006D27A1">
        <w:rPr>
          <w:rFonts w:ascii="Palatino Linotype" w:hAnsi="Palatino Linotype"/>
          <w:noProof/>
          <w:sz w:val="20"/>
          <w:szCs w:val="20"/>
          <w:lang w:eastAsia="nl-NL"/>
        </w:rPr>
        <w:t xml:space="preserve"> </w:t>
      </w:r>
      <w:r w:rsidRPr="007D0060">
        <w:rPr>
          <w:rFonts w:ascii="Palatino Linotype" w:hAnsi="Palatino Linotype"/>
          <w:noProof/>
          <w:sz w:val="20"/>
          <w:szCs w:val="20"/>
          <w:lang w:eastAsia="nl-NL"/>
        </w:rPr>
        <w:t>adviesgesprek worden gevolgd door crisisinterventie</w:t>
      </w:r>
      <w:r w:rsidR="005D4E8E">
        <w:rPr>
          <w:rFonts w:ascii="Palatino Linotype" w:hAnsi="Palatino Linotype"/>
          <w:noProof/>
          <w:sz w:val="20"/>
          <w:szCs w:val="20"/>
          <w:lang w:eastAsia="nl-NL"/>
        </w:rPr>
        <w:t xml:space="preserve">, </w:t>
      </w:r>
      <w:r w:rsidR="00197FB6">
        <w:rPr>
          <w:rFonts w:ascii="Palatino Linotype" w:hAnsi="Palatino Linotype"/>
          <w:noProof/>
          <w:sz w:val="20"/>
          <w:szCs w:val="20"/>
          <w:lang w:eastAsia="nl-NL"/>
        </w:rPr>
        <w:t xml:space="preserve">waaronder </w:t>
      </w:r>
      <w:r w:rsidR="006D27A1">
        <w:rPr>
          <w:rFonts w:ascii="Palatino Linotype" w:hAnsi="Palatino Linotype"/>
          <w:noProof/>
          <w:sz w:val="20"/>
          <w:szCs w:val="20"/>
          <w:lang w:eastAsia="nl-NL"/>
        </w:rPr>
        <w:t>opvang</w:t>
      </w:r>
      <w:r w:rsidRPr="007D0060">
        <w:rPr>
          <w:rFonts w:ascii="Palatino Linotype" w:hAnsi="Palatino Linotype"/>
          <w:noProof/>
          <w:sz w:val="20"/>
          <w:szCs w:val="20"/>
          <w:lang w:eastAsia="nl-NL"/>
        </w:rPr>
        <w:t>, waarbij er in nauwe</w:t>
      </w:r>
      <w:r w:rsidR="006D27A1">
        <w:rPr>
          <w:rFonts w:ascii="Palatino Linotype" w:hAnsi="Palatino Linotype"/>
          <w:noProof/>
          <w:sz w:val="20"/>
          <w:szCs w:val="20"/>
          <w:lang w:eastAsia="nl-NL"/>
        </w:rPr>
        <w:t xml:space="preserve"> </w:t>
      </w:r>
      <w:r w:rsidRPr="007D0060">
        <w:rPr>
          <w:rFonts w:ascii="Palatino Linotype" w:hAnsi="Palatino Linotype"/>
          <w:noProof/>
          <w:sz w:val="20"/>
          <w:szCs w:val="20"/>
          <w:lang w:eastAsia="nl-NL"/>
        </w:rPr>
        <w:t xml:space="preserve">samenwerking met politie en andere ketenpartners voor wordt gezorgd dat de situatie niet escaleert. Hierbij worden betrokkenen begeleid tijdens het hulpaanbod en het opstellen van een veiligheidsplan. </w:t>
      </w:r>
      <w:r w:rsidR="003752B4">
        <w:rPr>
          <w:rFonts w:ascii="Palatino Linotype" w:hAnsi="Palatino Linotype"/>
          <w:noProof/>
          <w:sz w:val="20"/>
          <w:szCs w:val="20"/>
          <w:lang w:eastAsia="nl-NL"/>
        </w:rPr>
        <w:t>Wij</w:t>
      </w:r>
      <w:r w:rsidR="003B7E97">
        <w:rPr>
          <w:rFonts w:ascii="Palatino Linotype" w:hAnsi="Palatino Linotype"/>
          <w:noProof/>
          <w:sz w:val="20"/>
          <w:szCs w:val="20"/>
          <w:lang w:eastAsia="nl-NL"/>
        </w:rPr>
        <w:t xml:space="preserve"> </w:t>
      </w:r>
      <w:r w:rsidRPr="007D0060">
        <w:rPr>
          <w:rFonts w:ascii="Palatino Linotype" w:hAnsi="Palatino Linotype"/>
          <w:noProof/>
          <w:sz w:val="20"/>
          <w:szCs w:val="20"/>
          <w:lang w:eastAsia="nl-NL"/>
        </w:rPr>
        <w:t>kunnen ofwel een tijdelijke regierol, of de monitoring op zich nemen</w:t>
      </w:r>
      <w:r w:rsidR="00980AC4">
        <w:rPr>
          <w:rFonts w:ascii="Palatino Linotype" w:hAnsi="Palatino Linotype"/>
          <w:noProof/>
          <w:sz w:val="20"/>
          <w:szCs w:val="20"/>
          <w:lang w:eastAsia="nl-NL"/>
        </w:rPr>
        <w:t xml:space="preserve"> in dit traject</w:t>
      </w:r>
      <w:r w:rsidRPr="007D0060">
        <w:rPr>
          <w:rFonts w:ascii="Palatino Linotype" w:hAnsi="Palatino Linotype"/>
          <w:noProof/>
          <w:sz w:val="20"/>
          <w:szCs w:val="20"/>
          <w:lang w:eastAsia="nl-NL"/>
        </w:rPr>
        <w:t>.</w:t>
      </w:r>
    </w:p>
    <w:p w:rsidRPr="007D0060" w:rsidR="007D0060" w:rsidP="007D0060" w:rsidRDefault="007D0060">
      <w:pPr>
        <w:pStyle w:val="Geenafstand"/>
        <w:rPr>
          <w:rFonts w:ascii="Palatino Linotype" w:hAnsi="Palatino Linotype"/>
          <w:noProof/>
          <w:sz w:val="20"/>
          <w:szCs w:val="20"/>
          <w:lang w:eastAsia="nl-NL"/>
        </w:rPr>
      </w:pPr>
    </w:p>
    <w:p w:rsidRPr="007D0060" w:rsidR="007D0060" w:rsidP="007D0060" w:rsidRDefault="006D27A1">
      <w:pPr>
        <w:pStyle w:val="Geenafstand"/>
        <w:rPr>
          <w:rFonts w:ascii="Palatino Linotype" w:hAnsi="Palatino Linotype"/>
          <w:noProof/>
          <w:sz w:val="20"/>
          <w:szCs w:val="20"/>
          <w:lang w:eastAsia="nl-NL"/>
        </w:rPr>
      </w:pPr>
      <w:r>
        <w:rPr>
          <w:rFonts w:ascii="Palatino Linotype" w:hAnsi="Palatino Linotype"/>
          <w:noProof/>
          <w:sz w:val="20"/>
          <w:szCs w:val="20"/>
          <w:lang w:eastAsia="nl-NL"/>
        </w:rPr>
        <w:t xml:space="preserve">Vanuit het Meldpunt Eergerelateerd Geweld zien </w:t>
      </w:r>
      <w:r w:rsidRPr="007D0060" w:rsidR="007D0060">
        <w:rPr>
          <w:rFonts w:ascii="Palatino Linotype" w:hAnsi="Palatino Linotype"/>
          <w:noProof/>
          <w:sz w:val="20"/>
          <w:szCs w:val="20"/>
          <w:lang w:eastAsia="nl-NL"/>
        </w:rPr>
        <w:t xml:space="preserve">wij dat de problematiek </w:t>
      </w:r>
      <w:r>
        <w:rPr>
          <w:rFonts w:ascii="Palatino Linotype" w:hAnsi="Palatino Linotype"/>
          <w:noProof/>
          <w:sz w:val="20"/>
          <w:szCs w:val="20"/>
          <w:lang w:eastAsia="nl-NL"/>
        </w:rPr>
        <w:t xml:space="preserve">van huwelijksdwang en achterlating </w:t>
      </w:r>
      <w:r w:rsidRPr="007D0060" w:rsidR="007D0060">
        <w:rPr>
          <w:rFonts w:ascii="Palatino Linotype" w:hAnsi="Palatino Linotype"/>
          <w:noProof/>
          <w:sz w:val="20"/>
          <w:szCs w:val="20"/>
          <w:lang w:eastAsia="nl-NL"/>
        </w:rPr>
        <w:t xml:space="preserve">niet alleen betrekking heeft op vrouwen/meisjes, maar dat er sprake is van verbreding van de doelgroep. Ook homoseksuele jongens worden soms achtergelaten in het land van herkomst van de ouders vanwege vermeend wangedrag. De achterlating lijkt dan te dienen als “heropvoeding” of er is sprake van gedwongen huwelijken. </w:t>
      </w:r>
    </w:p>
    <w:p w:rsidR="007D0060" w:rsidP="007D0060" w:rsidRDefault="007D0060">
      <w:pPr>
        <w:pStyle w:val="Geenafstand"/>
        <w:rPr>
          <w:rFonts w:ascii="Palatino Linotype" w:hAnsi="Palatino Linotype"/>
          <w:noProof/>
          <w:sz w:val="20"/>
          <w:szCs w:val="20"/>
          <w:lang w:eastAsia="nl-NL"/>
        </w:rPr>
      </w:pPr>
    </w:p>
    <w:p w:rsidRPr="00A13F4B" w:rsidR="00A13F4B" w:rsidP="007D0060" w:rsidRDefault="00A13F4B">
      <w:pPr>
        <w:pStyle w:val="Geenafstand"/>
        <w:rPr>
          <w:rFonts w:ascii="Palatino Linotype" w:hAnsi="Palatino Linotype"/>
          <w:b/>
          <w:noProof/>
          <w:sz w:val="20"/>
          <w:szCs w:val="20"/>
          <w:lang w:eastAsia="nl-NL"/>
        </w:rPr>
      </w:pPr>
      <w:r>
        <w:rPr>
          <w:rFonts w:ascii="Palatino Linotype" w:hAnsi="Palatino Linotype"/>
          <w:b/>
          <w:noProof/>
          <w:sz w:val="20"/>
          <w:szCs w:val="20"/>
          <w:lang w:eastAsia="nl-NL"/>
        </w:rPr>
        <w:t>Verborgen vrouwen</w:t>
      </w:r>
    </w:p>
    <w:p w:rsidR="00A13F4B" w:rsidP="007D0060" w:rsidRDefault="006D27A1">
      <w:pPr>
        <w:pStyle w:val="Geenafstand"/>
        <w:rPr>
          <w:rFonts w:ascii="Palatino Linotype" w:hAnsi="Palatino Linotype"/>
          <w:noProof/>
          <w:sz w:val="20"/>
          <w:szCs w:val="20"/>
          <w:lang w:eastAsia="nl-NL"/>
        </w:rPr>
      </w:pPr>
      <w:r>
        <w:rPr>
          <w:rFonts w:ascii="Palatino Linotype" w:hAnsi="Palatino Linotype"/>
          <w:noProof/>
          <w:sz w:val="20"/>
          <w:szCs w:val="20"/>
          <w:lang w:eastAsia="nl-NL"/>
        </w:rPr>
        <w:t xml:space="preserve">Via contacten met eerstelijns gezondheidszorg zijn wij van tijd tot tijd betrokken bij situaties van ‘verborgen vrouwen’. </w:t>
      </w:r>
      <w:r w:rsidR="00A13F4B">
        <w:rPr>
          <w:rFonts w:ascii="Palatino Linotype" w:hAnsi="Palatino Linotype"/>
          <w:noProof/>
          <w:sz w:val="20"/>
          <w:szCs w:val="20"/>
          <w:lang w:eastAsia="nl-NL"/>
        </w:rPr>
        <w:t xml:space="preserve">Door optreden van de politie zien we deze vrouwen ook soms in de opvang. </w:t>
      </w:r>
    </w:p>
    <w:p w:rsidRPr="007D0060" w:rsidR="007D0060" w:rsidP="007D0060" w:rsidRDefault="006D27A1">
      <w:pPr>
        <w:pStyle w:val="Geenafstand"/>
        <w:rPr>
          <w:rFonts w:ascii="Palatino Linotype" w:hAnsi="Palatino Linotype"/>
          <w:noProof/>
          <w:sz w:val="20"/>
          <w:szCs w:val="20"/>
          <w:lang w:eastAsia="nl-NL"/>
        </w:rPr>
      </w:pPr>
      <w:r>
        <w:rPr>
          <w:rFonts w:ascii="Palatino Linotype" w:hAnsi="Palatino Linotype"/>
          <w:noProof/>
          <w:sz w:val="20"/>
          <w:szCs w:val="20"/>
          <w:lang w:eastAsia="nl-NL"/>
        </w:rPr>
        <w:t>Op grond van onze ervaring zi</w:t>
      </w:r>
      <w:r w:rsidR="00A13F4B">
        <w:rPr>
          <w:rFonts w:ascii="Palatino Linotype" w:hAnsi="Palatino Linotype"/>
          <w:noProof/>
          <w:sz w:val="20"/>
          <w:szCs w:val="20"/>
          <w:lang w:eastAsia="nl-NL"/>
        </w:rPr>
        <w:t xml:space="preserve">jn er </w:t>
      </w:r>
      <w:r>
        <w:rPr>
          <w:rFonts w:ascii="Palatino Linotype" w:hAnsi="Palatino Linotype"/>
          <w:noProof/>
          <w:sz w:val="20"/>
          <w:szCs w:val="20"/>
          <w:lang w:eastAsia="nl-NL"/>
        </w:rPr>
        <w:t xml:space="preserve">drie groepen: </w:t>
      </w:r>
    </w:p>
    <w:p w:rsidR="006D27A1" w:rsidP="007D0060" w:rsidRDefault="006D27A1">
      <w:pPr>
        <w:pStyle w:val="Geenafstand"/>
        <w:numPr>
          <w:ilvl w:val="0"/>
          <w:numId w:val="2"/>
        </w:numPr>
        <w:rPr>
          <w:rFonts w:ascii="Palatino Linotype" w:hAnsi="Palatino Linotype"/>
          <w:noProof/>
          <w:sz w:val="20"/>
          <w:szCs w:val="20"/>
          <w:lang w:eastAsia="nl-NL"/>
        </w:rPr>
      </w:pPr>
      <w:r w:rsidRPr="006D27A1">
        <w:rPr>
          <w:rFonts w:ascii="Palatino Linotype" w:hAnsi="Palatino Linotype"/>
          <w:noProof/>
          <w:sz w:val="20"/>
          <w:szCs w:val="20"/>
          <w:lang w:eastAsia="nl-NL"/>
        </w:rPr>
        <w:t>Vrouwen die n</w:t>
      </w:r>
      <w:r w:rsidRPr="006D27A1" w:rsidR="007D0060">
        <w:rPr>
          <w:rFonts w:ascii="Palatino Linotype" w:hAnsi="Palatino Linotype"/>
          <w:noProof/>
          <w:sz w:val="20"/>
          <w:szCs w:val="20"/>
          <w:lang w:eastAsia="nl-NL"/>
        </w:rPr>
        <w:t xml:space="preserve">aar Nederland </w:t>
      </w:r>
      <w:r w:rsidRPr="006D27A1">
        <w:rPr>
          <w:rFonts w:ascii="Palatino Linotype" w:hAnsi="Palatino Linotype"/>
          <w:noProof/>
          <w:sz w:val="20"/>
          <w:szCs w:val="20"/>
          <w:lang w:eastAsia="nl-NL"/>
        </w:rPr>
        <w:t xml:space="preserve">komen op een z.g. </w:t>
      </w:r>
      <w:r w:rsidRPr="006D27A1" w:rsidR="007D0060">
        <w:rPr>
          <w:rFonts w:ascii="Palatino Linotype" w:hAnsi="Palatino Linotype"/>
          <w:noProof/>
          <w:sz w:val="20"/>
          <w:szCs w:val="20"/>
          <w:lang w:eastAsia="nl-NL"/>
        </w:rPr>
        <w:t>MVV</w:t>
      </w:r>
      <w:r>
        <w:rPr>
          <w:rFonts w:ascii="Palatino Linotype" w:hAnsi="Palatino Linotype"/>
          <w:noProof/>
          <w:sz w:val="20"/>
          <w:szCs w:val="20"/>
          <w:lang w:eastAsia="nl-NL"/>
        </w:rPr>
        <w:t xml:space="preserve"> en niet officieel worden aangemeld of geregistreerd – zij zijn zeer kwetsbaar</w:t>
      </w:r>
      <w:r w:rsidR="004A3505">
        <w:rPr>
          <w:rFonts w:ascii="Palatino Linotype" w:hAnsi="Palatino Linotype"/>
          <w:noProof/>
          <w:sz w:val="20"/>
          <w:szCs w:val="20"/>
          <w:lang w:eastAsia="nl-NL"/>
        </w:rPr>
        <w:t>, afhankelijk</w:t>
      </w:r>
      <w:r>
        <w:rPr>
          <w:rFonts w:ascii="Palatino Linotype" w:hAnsi="Palatino Linotype"/>
          <w:noProof/>
          <w:sz w:val="20"/>
          <w:szCs w:val="20"/>
          <w:lang w:eastAsia="nl-NL"/>
        </w:rPr>
        <w:t xml:space="preserve"> en moeilijk te bereiken</w:t>
      </w:r>
      <w:r w:rsidR="003752B4">
        <w:rPr>
          <w:rFonts w:ascii="Palatino Linotype" w:hAnsi="Palatino Linotype"/>
          <w:noProof/>
          <w:sz w:val="20"/>
          <w:szCs w:val="20"/>
          <w:lang w:eastAsia="nl-NL"/>
        </w:rPr>
        <w:t>.</w:t>
      </w:r>
    </w:p>
    <w:p w:rsidRPr="006D27A1" w:rsidR="007D0060" w:rsidP="007D0060" w:rsidRDefault="006D27A1">
      <w:pPr>
        <w:pStyle w:val="Geenafstand"/>
        <w:numPr>
          <w:ilvl w:val="0"/>
          <w:numId w:val="2"/>
        </w:numPr>
        <w:rPr>
          <w:rFonts w:ascii="Palatino Linotype" w:hAnsi="Palatino Linotype"/>
          <w:noProof/>
          <w:sz w:val="20"/>
          <w:szCs w:val="20"/>
          <w:lang w:eastAsia="nl-NL"/>
        </w:rPr>
      </w:pPr>
      <w:r>
        <w:rPr>
          <w:rFonts w:ascii="Palatino Linotype" w:hAnsi="Palatino Linotype"/>
          <w:noProof/>
          <w:sz w:val="20"/>
          <w:szCs w:val="20"/>
          <w:lang w:eastAsia="nl-NL"/>
        </w:rPr>
        <w:t xml:space="preserve">Vrouwen die bekend zijn bij </w:t>
      </w:r>
      <w:r w:rsidRPr="006D27A1" w:rsidR="007D0060">
        <w:rPr>
          <w:rFonts w:ascii="Palatino Linotype" w:hAnsi="Palatino Linotype"/>
          <w:noProof/>
          <w:sz w:val="20"/>
          <w:szCs w:val="20"/>
          <w:lang w:eastAsia="nl-NL"/>
        </w:rPr>
        <w:t xml:space="preserve">gemeenten, maar </w:t>
      </w:r>
      <w:r>
        <w:rPr>
          <w:rFonts w:ascii="Palatino Linotype" w:hAnsi="Palatino Linotype"/>
          <w:noProof/>
          <w:sz w:val="20"/>
          <w:szCs w:val="20"/>
          <w:lang w:eastAsia="nl-NL"/>
        </w:rPr>
        <w:t>feitelijk uit beeld ver</w:t>
      </w:r>
      <w:r w:rsidRPr="006D27A1" w:rsidR="007D0060">
        <w:rPr>
          <w:rFonts w:ascii="Palatino Linotype" w:hAnsi="Palatino Linotype"/>
          <w:noProof/>
          <w:sz w:val="20"/>
          <w:szCs w:val="20"/>
          <w:lang w:eastAsia="nl-NL"/>
        </w:rPr>
        <w:t xml:space="preserve">dwijnen </w:t>
      </w:r>
      <w:r>
        <w:rPr>
          <w:rFonts w:ascii="Palatino Linotype" w:hAnsi="Palatino Linotype"/>
          <w:noProof/>
          <w:sz w:val="20"/>
          <w:szCs w:val="20"/>
          <w:lang w:eastAsia="nl-NL"/>
        </w:rPr>
        <w:t>doordat zij geïsoleerd worden – zij zijn</w:t>
      </w:r>
      <w:r w:rsidR="004A3505">
        <w:rPr>
          <w:rFonts w:ascii="Palatino Linotype" w:hAnsi="Palatino Linotype"/>
          <w:noProof/>
          <w:sz w:val="20"/>
          <w:szCs w:val="20"/>
          <w:lang w:eastAsia="nl-NL"/>
        </w:rPr>
        <w:t xml:space="preserve"> in principe bereikbaar, maar worden niet altijd actief opgespoord</w:t>
      </w:r>
      <w:r w:rsidR="003752B4">
        <w:rPr>
          <w:rFonts w:ascii="Palatino Linotype" w:hAnsi="Palatino Linotype"/>
          <w:noProof/>
          <w:sz w:val="20"/>
          <w:szCs w:val="20"/>
          <w:lang w:eastAsia="nl-NL"/>
        </w:rPr>
        <w:t>.</w:t>
      </w:r>
    </w:p>
    <w:p w:rsidR="004A3505" w:rsidP="007D0060" w:rsidRDefault="004A3505">
      <w:pPr>
        <w:pStyle w:val="Geenafstand"/>
        <w:numPr>
          <w:ilvl w:val="0"/>
          <w:numId w:val="2"/>
        </w:numPr>
        <w:rPr>
          <w:rFonts w:ascii="Palatino Linotype" w:hAnsi="Palatino Linotype"/>
          <w:noProof/>
          <w:sz w:val="20"/>
          <w:szCs w:val="20"/>
          <w:lang w:eastAsia="nl-NL"/>
        </w:rPr>
      </w:pPr>
      <w:r w:rsidRPr="004A3505">
        <w:rPr>
          <w:rFonts w:ascii="Palatino Linotype" w:hAnsi="Palatino Linotype"/>
          <w:noProof/>
          <w:sz w:val="20"/>
          <w:szCs w:val="20"/>
          <w:lang w:eastAsia="nl-NL"/>
        </w:rPr>
        <w:t xml:space="preserve">Vrouwen zonder </w:t>
      </w:r>
      <w:r w:rsidRPr="004A3505" w:rsidR="007D0060">
        <w:rPr>
          <w:rFonts w:ascii="Palatino Linotype" w:hAnsi="Palatino Linotype"/>
          <w:noProof/>
          <w:sz w:val="20"/>
          <w:szCs w:val="20"/>
          <w:lang w:eastAsia="nl-NL"/>
        </w:rPr>
        <w:t xml:space="preserve">legale </w:t>
      </w:r>
      <w:r w:rsidRPr="004A3505">
        <w:rPr>
          <w:rFonts w:ascii="Palatino Linotype" w:hAnsi="Palatino Linotype"/>
          <w:noProof/>
          <w:sz w:val="20"/>
          <w:szCs w:val="20"/>
          <w:lang w:eastAsia="nl-NL"/>
        </w:rPr>
        <w:t xml:space="preserve">verblijfsstatus – zij zijn niet in beeld en zeer kwetsbaar voor </w:t>
      </w:r>
      <w:r>
        <w:rPr>
          <w:rFonts w:ascii="Palatino Linotype" w:hAnsi="Palatino Linotype"/>
          <w:noProof/>
          <w:sz w:val="20"/>
          <w:szCs w:val="20"/>
          <w:lang w:eastAsia="nl-NL"/>
        </w:rPr>
        <w:t>uitbuiting en geweld doordat zij geen beroep kunnen doen op rechten (of dit zo ervaren).</w:t>
      </w:r>
    </w:p>
    <w:p w:rsidR="004A3505" w:rsidP="004A3505" w:rsidRDefault="00A13F4B">
      <w:pPr>
        <w:pStyle w:val="Geenafstand"/>
        <w:rPr>
          <w:rFonts w:ascii="Palatino Linotype" w:hAnsi="Palatino Linotype"/>
          <w:noProof/>
          <w:sz w:val="20"/>
          <w:szCs w:val="20"/>
          <w:lang w:eastAsia="nl-NL"/>
        </w:rPr>
      </w:pPr>
      <w:r>
        <w:rPr>
          <w:rFonts w:ascii="Palatino Linotype" w:hAnsi="Palatino Linotype"/>
          <w:noProof/>
          <w:sz w:val="20"/>
          <w:szCs w:val="20"/>
          <w:lang w:eastAsia="nl-NL"/>
        </w:rPr>
        <w:t>Vanuit de aard van de problematiek komt deze groep vaak pas in beeld bij Blijf Groep als anderen ingrijpen of als vrouwen erin slagen zelf uit de situatie te stappen.</w:t>
      </w:r>
    </w:p>
    <w:p w:rsidRPr="007D0060" w:rsidR="007D0060" w:rsidP="007D0060" w:rsidRDefault="007D0060">
      <w:pPr>
        <w:pStyle w:val="Geenafstand"/>
        <w:rPr>
          <w:rFonts w:ascii="Palatino Linotype" w:hAnsi="Palatino Linotype"/>
          <w:noProof/>
          <w:sz w:val="20"/>
          <w:szCs w:val="20"/>
          <w:lang w:eastAsia="nl-NL"/>
        </w:rPr>
      </w:pPr>
    </w:p>
    <w:p w:rsidRPr="00A13F4B" w:rsidR="007D0060" w:rsidP="007D0060" w:rsidRDefault="00A13F4B">
      <w:pPr>
        <w:pStyle w:val="Geenafstand"/>
        <w:rPr>
          <w:rFonts w:ascii="Palatino Linotype" w:hAnsi="Palatino Linotype"/>
          <w:b/>
          <w:noProof/>
          <w:sz w:val="20"/>
          <w:szCs w:val="20"/>
          <w:lang w:eastAsia="nl-NL"/>
        </w:rPr>
      </w:pPr>
      <w:r w:rsidRPr="00A13F4B">
        <w:rPr>
          <w:rFonts w:ascii="Palatino Linotype" w:hAnsi="Palatino Linotype"/>
          <w:b/>
          <w:noProof/>
          <w:sz w:val="20"/>
          <w:szCs w:val="20"/>
          <w:lang w:eastAsia="nl-NL"/>
        </w:rPr>
        <w:t>Wat vinden wij wenselijk op deze gebieden</w:t>
      </w:r>
    </w:p>
    <w:p w:rsidR="007D0060" w:rsidP="000A1E8F" w:rsidRDefault="000A1E8F">
      <w:pPr>
        <w:pStyle w:val="Geenafstand"/>
        <w:numPr>
          <w:ilvl w:val="0"/>
          <w:numId w:val="2"/>
        </w:numPr>
        <w:rPr>
          <w:rFonts w:ascii="Palatino Linotype" w:hAnsi="Palatino Linotype"/>
          <w:noProof/>
          <w:sz w:val="20"/>
          <w:szCs w:val="20"/>
          <w:lang w:eastAsia="nl-NL"/>
        </w:rPr>
      </w:pPr>
      <w:r>
        <w:rPr>
          <w:rFonts w:ascii="Palatino Linotype" w:hAnsi="Palatino Linotype"/>
          <w:noProof/>
          <w:sz w:val="20"/>
          <w:szCs w:val="20"/>
          <w:lang w:eastAsia="nl-NL"/>
        </w:rPr>
        <w:t xml:space="preserve">Bredere beschikbaarheid van de specifieke expertise en </w:t>
      </w:r>
      <w:r w:rsidR="00A13F4B">
        <w:rPr>
          <w:rFonts w:ascii="Palatino Linotype" w:hAnsi="Palatino Linotype"/>
          <w:noProof/>
          <w:sz w:val="20"/>
          <w:szCs w:val="20"/>
          <w:lang w:eastAsia="nl-NL"/>
        </w:rPr>
        <w:t>w</w:t>
      </w:r>
      <w:r w:rsidRPr="007D0060" w:rsidR="007D0060">
        <w:rPr>
          <w:rFonts w:ascii="Palatino Linotype" w:hAnsi="Palatino Linotype"/>
          <w:noProof/>
          <w:sz w:val="20"/>
          <w:szCs w:val="20"/>
          <w:lang w:eastAsia="nl-NL"/>
        </w:rPr>
        <w:t xml:space="preserve">erkwijze </w:t>
      </w:r>
      <w:r w:rsidR="00A13F4B">
        <w:rPr>
          <w:rFonts w:ascii="Palatino Linotype" w:hAnsi="Palatino Linotype"/>
          <w:noProof/>
          <w:sz w:val="20"/>
          <w:szCs w:val="20"/>
          <w:lang w:eastAsia="nl-NL"/>
        </w:rPr>
        <w:t xml:space="preserve">die </w:t>
      </w:r>
      <w:r w:rsidRPr="007D0060" w:rsidR="007D0060">
        <w:rPr>
          <w:rFonts w:ascii="Palatino Linotype" w:hAnsi="Palatino Linotype"/>
          <w:noProof/>
          <w:sz w:val="20"/>
          <w:szCs w:val="20"/>
          <w:lang w:eastAsia="nl-NL"/>
        </w:rPr>
        <w:t>het M</w:t>
      </w:r>
      <w:r w:rsidR="00A13F4B">
        <w:rPr>
          <w:rFonts w:ascii="Palatino Linotype" w:hAnsi="Palatino Linotype"/>
          <w:noProof/>
          <w:sz w:val="20"/>
          <w:szCs w:val="20"/>
          <w:lang w:eastAsia="nl-NL"/>
        </w:rPr>
        <w:t xml:space="preserve">eldpunt </w:t>
      </w:r>
      <w:r w:rsidRPr="007D0060" w:rsidR="007D0060">
        <w:rPr>
          <w:rFonts w:ascii="Palatino Linotype" w:hAnsi="Palatino Linotype"/>
          <w:noProof/>
          <w:sz w:val="20"/>
          <w:szCs w:val="20"/>
          <w:lang w:eastAsia="nl-NL"/>
        </w:rPr>
        <w:t>E</w:t>
      </w:r>
      <w:r w:rsidR="00A13F4B">
        <w:rPr>
          <w:rFonts w:ascii="Palatino Linotype" w:hAnsi="Palatino Linotype"/>
          <w:noProof/>
          <w:sz w:val="20"/>
          <w:szCs w:val="20"/>
          <w:lang w:eastAsia="nl-NL"/>
        </w:rPr>
        <w:t>ergerelateerd Geweld</w:t>
      </w:r>
      <w:r w:rsidRPr="007D0060" w:rsidR="007D0060">
        <w:rPr>
          <w:rFonts w:ascii="Palatino Linotype" w:hAnsi="Palatino Linotype"/>
          <w:noProof/>
          <w:sz w:val="20"/>
          <w:szCs w:val="20"/>
          <w:lang w:eastAsia="nl-NL"/>
        </w:rPr>
        <w:t xml:space="preserve"> in </w:t>
      </w:r>
      <w:r w:rsidR="00A13F4B">
        <w:rPr>
          <w:rFonts w:ascii="Palatino Linotype" w:hAnsi="Palatino Linotype"/>
          <w:noProof/>
          <w:sz w:val="20"/>
          <w:szCs w:val="20"/>
          <w:lang w:eastAsia="nl-NL"/>
        </w:rPr>
        <w:t xml:space="preserve">Amsterdam, in </w:t>
      </w:r>
      <w:r w:rsidRPr="007D0060" w:rsidR="007D0060">
        <w:rPr>
          <w:rFonts w:ascii="Palatino Linotype" w:hAnsi="Palatino Linotype"/>
          <w:noProof/>
          <w:sz w:val="20"/>
          <w:szCs w:val="20"/>
          <w:lang w:eastAsia="nl-NL"/>
        </w:rPr>
        <w:t>nauwe samenwerking met de poltitie</w:t>
      </w:r>
      <w:r w:rsidR="00A13F4B">
        <w:rPr>
          <w:rFonts w:ascii="Palatino Linotype" w:hAnsi="Palatino Linotype"/>
          <w:noProof/>
          <w:sz w:val="20"/>
          <w:szCs w:val="20"/>
          <w:lang w:eastAsia="nl-NL"/>
        </w:rPr>
        <w:t>, heeft o</w:t>
      </w:r>
      <w:r>
        <w:rPr>
          <w:rFonts w:ascii="Palatino Linotype" w:hAnsi="Palatino Linotype"/>
          <w:noProof/>
          <w:sz w:val="20"/>
          <w:szCs w:val="20"/>
          <w:lang w:eastAsia="nl-NL"/>
        </w:rPr>
        <w:t>pgebouwd</w:t>
      </w:r>
      <w:r w:rsidR="00E25974">
        <w:rPr>
          <w:rFonts w:ascii="Palatino Linotype" w:hAnsi="Palatino Linotype"/>
          <w:noProof/>
          <w:sz w:val="20"/>
          <w:szCs w:val="20"/>
          <w:lang w:eastAsia="nl-NL"/>
        </w:rPr>
        <w:t>,</w:t>
      </w:r>
      <w:r>
        <w:rPr>
          <w:rFonts w:ascii="Palatino Linotype" w:hAnsi="Palatino Linotype"/>
          <w:noProof/>
          <w:sz w:val="20"/>
          <w:szCs w:val="20"/>
          <w:lang w:eastAsia="nl-NL"/>
        </w:rPr>
        <w:t xml:space="preserve"> dan alleen voor deze regio. </w:t>
      </w:r>
    </w:p>
    <w:p w:rsidR="007D0060" w:rsidP="007D0060" w:rsidRDefault="007D0060">
      <w:pPr>
        <w:pStyle w:val="Geenafstand"/>
        <w:numPr>
          <w:ilvl w:val="0"/>
          <w:numId w:val="2"/>
        </w:numPr>
        <w:rPr>
          <w:rFonts w:ascii="Palatino Linotype" w:hAnsi="Palatino Linotype"/>
          <w:noProof/>
          <w:sz w:val="20"/>
          <w:szCs w:val="20"/>
          <w:lang w:eastAsia="nl-NL"/>
        </w:rPr>
      </w:pPr>
      <w:r w:rsidRPr="000A1E8F">
        <w:rPr>
          <w:rFonts w:ascii="Palatino Linotype" w:hAnsi="Palatino Linotype"/>
          <w:noProof/>
          <w:sz w:val="20"/>
          <w:szCs w:val="20"/>
          <w:lang w:eastAsia="nl-NL"/>
        </w:rPr>
        <w:t xml:space="preserve">Voldoende afspraken tussen vrouwenopvang, maatschappelijke opvang en andere ketenpartners over samenwerking </w:t>
      </w:r>
      <w:r w:rsidR="003752B4">
        <w:rPr>
          <w:rFonts w:ascii="Palatino Linotype" w:hAnsi="Palatino Linotype"/>
          <w:noProof/>
          <w:sz w:val="20"/>
          <w:szCs w:val="20"/>
          <w:lang w:eastAsia="nl-NL"/>
        </w:rPr>
        <w:t>in</w:t>
      </w:r>
      <w:r w:rsidR="00E25974">
        <w:rPr>
          <w:rFonts w:ascii="Palatino Linotype" w:hAnsi="Palatino Linotype"/>
          <w:noProof/>
          <w:sz w:val="20"/>
          <w:szCs w:val="20"/>
          <w:lang w:eastAsia="nl-NL"/>
        </w:rPr>
        <w:t xml:space="preserve"> </w:t>
      </w:r>
      <w:r w:rsidRPr="000A1E8F">
        <w:rPr>
          <w:rFonts w:ascii="Palatino Linotype" w:hAnsi="Palatino Linotype"/>
          <w:noProof/>
          <w:sz w:val="20"/>
          <w:szCs w:val="20"/>
          <w:lang w:eastAsia="nl-NL"/>
        </w:rPr>
        <w:t>de aanpak ten aanzien van deze problematiek</w:t>
      </w:r>
      <w:r w:rsidR="00892E7F">
        <w:rPr>
          <w:rFonts w:ascii="Palatino Linotype" w:hAnsi="Palatino Linotype"/>
          <w:noProof/>
          <w:sz w:val="20"/>
          <w:szCs w:val="20"/>
          <w:lang w:eastAsia="nl-NL"/>
        </w:rPr>
        <w:t>.</w:t>
      </w:r>
    </w:p>
    <w:p w:rsidR="00A13F4B" w:rsidP="00A1350E" w:rsidRDefault="007D0060">
      <w:pPr>
        <w:pStyle w:val="Geenafstand"/>
        <w:numPr>
          <w:ilvl w:val="0"/>
          <w:numId w:val="2"/>
        </w:numPr>
        <w:rPr>
          <w:rFonts w:ascii="Palatino Linotype" w:hAnsi="Palatino Linotype"/>
          <w:noProof/>
          <w:sz w:val="20"/>
          <w:szCs w:val="20"/>
          <w:lang w:eastAsia="nl-NL"/>
        </w:rPr>
      </w:pPr>
      <w:r w:rsidRPr="00892E7F">
        <w:rPr>
          <w:rFonts w:ascii="Palatino Linotype" w:hAnsi="Palatino Linotype"/>
          <w:noProof/>
          <w:sz w:val="20"/>
          <w:szCs w:val="20"/>
          <w:lang w:eastAsia="nl-NL"/>
        </w:rPr>
        <w:t>Gerichte campagne</w:t>
      </w:r>
      <w:r w:rsidR="00892E7F">
        <w:rPr>
          <w:rFonts w:ascii="Palatino Linotype" w:hAnsi="Palatino Linotype"/>
          <w:noProof/>
          <w:sz w:val="20"/>
          <w:szCs w:val="20"/>
          <w:lang w:eastAsia="nl-NL"/>
        </w:rPr>
        <w:t>s</w:t>
      </w:r>
      <w:r w:rsidRPr="00892E7F">
        <w:rPr>
          <w:rFonts w:ascii="Palatino Linotype" w:hAnsi="Palatino Linotype"/>
          <w:noProof/>
          <w:sz w:val="20"/>
          <w:szCs w:val="20"/>
          <w:lang w:eastAsia="nl-NL"/>
        </w:rPr>
        <w:t xml:space="preserve"> om verborgen vrouwen tijdig op</w:t>
      </w:r>
      <w:r w:rsidR="00892E7F">
        <w:rPr>
          <w:rFonts w:ascii="Palatino Linotype" w:hAnsi="Palatino Linotype"/>
          <w:noProof/>
          <w:sz w:val="20"/>
          <w:szCs w:val="20"/>
          <w:lang w:eastAsia="nl-NL"/>
        </w:rPr>
        <w:t xml:space="preserve"> te </w:t>
      </w:r>
      <w:r w:rsidRPr="00892E7F">
        <w:rPr>
          <w:rFonts w:ascii="Palatino Linotype" w:hAnsi="Palatino Linotype"/>
          <w:noProof/>
          <w:sz w:val="20"/>
          <w:szCs w:val="20"/>
          <w:lang w:eastAsia="nl-NL"/>
        </w:rPr>
        <w:t>sporen</w:t>
      </w:r>
      <w:r w:rsidR="00A1350E">
        <w:rPr>
          <w:rFonts w:ascii="Palatino Linotype" w:hAnsi="Palatino Linotype"/>
          <w:noProof/>
          <w:sz w:val="20"/>
          <w:szCs w:val="20"/>
          <w:lang w:eastAsia="nl-NL"/>
        </w:rPr>
        <w:t xml:space="preserve">, </w:t>
      </w:r>
      <w:r w:rsidRPr="00892E7F">
        <w:rPr>
          <w:rFonts w:ascii="Palatino Linotype" w:hAnsi="Palatino Linotype"/>
          <w:noProof/>
          <w:sz w:val="20"/>
          <w:szCs w:val="20"/>
          <w:lang w:eastAsia="nl-NL"/>
        </w:rPr>
        <w:t xml:space="preserve">uit </w:t>
      </w:r>
      <w:r w:rsidR="00892E7F">
        <w:rPr>
          <w:rFonts w:ascii="Palatino Linotype" w:hAnsi="Palatino Linotype"/>
          <w:noProof/>
          <w:sz w:val="20"/>
          <w:szCs w:val="20"/>
          <w:lang w:eastAsia="nl-NL"/>
        </w:rPr>
        <w:t xml:space="preserve">hun </w:t>
      </w:r>
      <w:r w:rsidR="00A1350E">
        <w:rPr>
          <w:rFonts w:ascii="Palatino Linotype" w:hAnsi="Palatino Linotype"/>
          <w:noProof/>
          <w:sz w:val="20"/>
          <w:szCs w:val="20"/>
          <w:lang w:eastAsia="nl-NL"/>
        </w:rPr>
        <w:t>isolement te halen en passende hulp te kunnen bieden</w:t>
      </w:r>
      <w:r w:rsidR="00E25974">
        <w:rPr>
          <w:rFonts w:ascii="Palatino Linotype" w:hAnsi="Palatino Linotype"/>
          <w:noProof/>
          <w:sz w:val="20"/>
          <w:szCs w:val="20"/>
          <w:lang w:eastAsia="nl-NL"/>
        </w:rPr>
        <w:t xml:space="preserve">, bijvoorbeeld </w:t>
      </w:r>
      <w:r w:rsidR="00A1350E">
        <w:rPr>
          <w:rFonts w:ascii="Palatino Linotype" w:hAnsi="Palatino Linotype"/>
          <w:noProof/>
          <w:sz w:val="20"/>
          <w:szCs w:val="20"/>
          <w:lang w:eastAsia="nl-NL"/>
        </w:rPr>
        <w:t>o</w:t>
      </w:r>
      <w:r w:rsidRPr="00A1350E" w:rsidR="00A13F4B">
        <w:rPr>
          <w:rFonts w:ascii="Palatino Linotype" w:hAnsi="Palatino Linotype"/>
          <w:noProof/>
          <w:sz w:val="20"/>
          <w:szCs w:val="20"/>
          <w:lang w:eastAsia="nl-NL"/>
        </w:rPr>
        <w:t xml:space="preserve">psporen via huisartsen, consultatiebureaus en andere laagdrempelige instanties </w:t>
      </w:r>
      <w:r w:rsidR="00A1350E">
        <w:rPr>
          <w:rFonts w:ascii="Palatino Linotype" w:hAnsi="Palatino Linotype"/>
          <w:noProof/>
          <w:sz w:val="20"/>
          <w:szCs w:val="20"/>
          <w:lang w:eastAsia="nl-NL"/>
        </w:rPr>
        <w:t xml:space="preserve">door bewustwording, </w:t>
      </w:r>
      <w:r w:rsidRPr="00A1350E" w:rsidR="00A13F4B">
        <w:rPr>
          <w:rFonts w:ascii="Palatino Linotype" w:hAnsi="Palatino Linotype"/>
          <w:noProof/>
          <w:sz w:val="20"/>
          <w:szCs w:val="20"/>
          <w:lang w:eastAsia="nl-NL"/>
        </w:rPr>
        <w:t>voorlichtin</w:t>
      </w:r>
      <w:r w:rsidR="00A1350E">
        <w:rPr>
          <w:rFonts w:ascii="Palatino Linotype" w:hAnsi="Palatino Linotype"/>
          <w:noProof/>
          <w:sz w:val="20"/>
          <w:szCs w:val="20"/>
          <w:lang w:eastAsia="nl-NL"/>
        </w:rPr>
        <w:t>g</w:t>
      </w:r>
      <w:r w:rsidR="00E25974">
        <w:rPr>
          <w:rFonts w:ascii="Palatino Linotype" w:hAnsi="Palatino Linotype"/>
          <w:noProof/>
          <w:sz w:val="20"/>
          <w:szCs w:val="20"/>
          <w:lang w:eastAsia="nl-NL"/>
        </w:rPr>
        <w:t xml:space="preserve"> en</w:t>
      </w:r>
      <w:r w:rsidRPr="00A1350E" w:rsidR="00A13F4B">
        <w:rPr>
          <w:rFonts w:ascii="Palatino Linotype" w:hAnsi="Palatino Linotype"/>
          <w:noProof/>
          <w:sz w:val="20"/>
          <w:szCs w:val="20"/>
          <w:lang w:eastAsia="nl-NL"/>
        </w:rPr>
        <w:t xml:space="preserve"> leren signaleren van deze </w:t>
      </w:r>
      <w:r w:rsidR="00A1350E">
        <w:rPr>
          <w:rFonts w:ascii="Palatino Linotype" w:hAnsi="Palatino Linotype"/>
          <w:noProof/>
          <w:sz w:val="20"/>
          <w:szCs w:val="20"/>
          <w:lang w:eastAsia="nl-NL"/>
        </w:rPr>
        <w:t>problematiek</w:t>
      </w:r>
      <w:r w:rsidR="003752B4">
        <w:rPr>
          <w:rFonts w:ascii="Palatino Linotype" w:hAnsi="Palatino Linotype"/>
          <w:noProof/>
          <w:sz w:val="20"/>
          <w:szCs w:val="20"/>
          <w:lang w:eastAsia="nl-NL"/>
        </w:rPr>
        <w:t>.</w:t>
      </w:r>
    </w:p>
    <w:p w:rsidRPr="00A1350E" w:rsidR="00A13F4B" w:rsidP="00A13F4B" w:rsidRDefault="00E25974">
      <w:pPr>
        <w:pStyle w:val="Geenafstand"/>
        <w:numPr>
          <w:ilvl w:val="0"/>
          <w:numId w:val="2"/>
        </w:numPr>
        <w:rPr>
          <w:rFonts w:ascii="Palatino Linotype" w:hAnsi="Palatino Linotype"/>
          <w:noProof/>
          <w:sz w:val="20"/>
          <w:szCs w:val="20"/>
          <w:lang w:eastAsia="nl-NL"/>
        </w:rPr>
      </w:pPr>
      <w:r w:rsidRPr="00802C38">
        <w:rPr>
          <w:noProof/>
          <w:sz w:val="20"/>
          <w:szCs w:val="20"/>
          <w:lang w:eastAsia="nl-NL"/>
        </w:rPr>
        <w:lastRenderedPageBreak/>
        <w:drawing>
          <wp:anchor distT="0" distB="0" distL="114300" distR="114300" simplePos="0" relativeHeight="251663360" behindDoc="0" locked="0" layoutInCell="1" allowOverlap="1" wp14:editId="34B50DA3" wp14:anchorId="413BF865">
            <wp:simplePos x="0" y="0"/>
            <wp:positionH relativeFrom="column">
              <wp:posOffset>4015105</wp:posOffset>
            </wp:positionH>
            <wp:positionV relativeFrom="paragraph">
              <wp:posOffset>-709295</wp:posOffset>
            </wp:positionV>
            <wp:extent cx="1905000" cy="695325"/>
            <wp:effectExtent l="0" t="0" r="0" b="952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27429">
        <w:rPr>
          <w:rFonts w:ascii="Palatino Linotype" w:hAnsi="Palatino Linotype"/>
          <w:noProof/>
          <w:sz w:val="20"/>
          <w:szCs w:val="20"/>
          <w:lang w:eastAsia="nl-NL"/>
        </w:rPr>
        <w:t>Voldoende s</w:t>
      </w:r>
      <w:r w:rsidR="00A1350E">
        <w:rPr>
          <w:rFonts w:ascii="Palatino Linotype" w:hAnsi="Palatino Linotype"/>
          <w:noProof/>
          <w:sz w:val="20"/>
          <w:szCs w:val="20"/>
          <w:lang w:eastAsia="nl-NL"/>
        </w:rPr>
        <w:t xml:space="preserve">pecifieke aandacht in </w:t>
      </w:r>
      <w:r w:rsidRPr="00A1350E" w:rsidR="00A13F4B">
        <w:rPr>
          <w:rFonts w:ascii="Palatino Linotype" w:hAnsi="Palatino Linotype"/>
          <w:noProof/>
          <w:sz w:val="20"/>
          <w:szCs w:val="20"/>
          <w:lang w:eastAsia="nl-NL"/>
        </w:rPr>
        <w:t>inburgeringscursus</w:t>
      </w:r>
      <w:r w:rsidR="00A1350E">
        <w:rPr>
          <w:rFonts w:ascii="Palatino Linotype" w:hAnsi="Palatino Linotype"/>
          <w:noProof/>
          <w:sz w:val="20"/>
          <w:szCs w:val="20"/>
          <w:lang w:eastAsia="nl-NL"/>
        </w:rPr>
        <w:t xml:space="preserve">sen aan de wettelijke gelijkheid van vrouwen en </w:t>
      </w:r>
      <w:r w:rsidRPr="00A1350E" w:rsidR="00A13F4B">
        <w:rPr>
          <w:rFonts w:ascii="Palatino Linotype" w:hAnsi="Palatino Linotype"/>
          <w:noProof/>
          <w:sz w:val="20"/>
          <w:szCs w:val="20"/>
          <w:lang w:eastAsia="nl-NL"/>
        </w:rPr>
        <w:t>man</w:t>
      </w:r>
      <w:r w:rsidR="00A1350E">
        <w:rPr>
          <w:rFonts w:ascii="Palatino Linotype" w:hAnsi="Palatino Linotype"/>
          <w:noProof/>
          <w:sz w:val="20"/>
          <w:szCs w:val="20"/>
          <w:lang w:eastAsia="nl-NL"/>
        </w:rPr>
        <w:t>nen in Nederland</w:t>
      </w:r>
      <w:r w:rsidR="00F06A82">
        <w:rPr>
          <w:rFonts w:ascii="Palatino Linotype" w:hAnsi="Palatino Linotype"/>
          <w:noProof/>
          <w:sz w:val="20"/>
          <w:szCs w:val="20"/>
          <w:lang w:eastAsia="nl-NL"/>
        </w:rPr>
        <w:t xml:space="preserve">, het recht op zelfbeschikking en bescherming tegen geweld, </w:t>
      </w:r>
      <w:r w:rsidR="00A1350E">
        <w:rPr>
          <w:rFonts w:ascii="Palatino Linotype" w:hAnsi="Palatino Linotype"/>
          <w:noProof/>
          <w:sz w:val="20"/>
          <w:szCs w:val="20"/>
          <w:lang w:eastAsia="nl-NL"/>
        </w:rPr>
        <w:t xml:space="preserve">de daarbij behorende </w:t>
      </w:r>
      <w:r w:rsidRPr="00A1350E" w:rsidR="00A13F4B">
        <w:rPr>
          <w:rFonts w:ascii="Palatino Linotype" w:hAnsi="Palatino Linotype"/>
          <w:noProof/>
          <w:sz w:val="20"/>
          <w:szCs w:val="20"/>
          <w:lang w:eastAsia="nl-NL"/>
        </w:rPr>
        <w:t>rechten en plichten van vrouw</w:t>
      </w:r>
      <w:r w:rsidR="00A1350E">
        <w:rPr>
          <w:rFonts w:ascii="Palatino Linotype" w:hAnsi="Palatino Linotype"/>
          <w:noProof/>
          <w:sz w:val="20"/>
          <w:szCs w:val="20"/>
          <w:lang w:eastAsia="nl-NL"/>
        </w:rPr>
        <w:t>en en mannen</w:t>
      </w:r>
      <w:r w:rsidR="003B7E97">
        <w:rPr>
          <w:rFonts w:ascii="Palatino Linotype" w:hAnsi="Palatino Linotype"/>
          <w:noProof/>
          <w:sz w:val="20"/>
          <w:szCs w:val="20"/>
          <w:lang w:eastAsia="nl-NL"/>
        </w:rPr>
        <w:t xml:space="preserve"> </w:t>
      </w:r>
    </w:p>
    <w:p w:rsidR="00B2154B" w:rsidP="004C42E5" w:rsidRDefault="007D0060">
      <w:pPr>
        <w:pStyle w:val="Geenafstand"/>
        <w:numPr>
          <w:ilvl w:val="0"/>
          <w:numId w:val="2"/>
        </w:numPr>
        <w:rPr>
          <w:rFonts w:ascii="Palatino Linotype" w:hAnsi="Palatino Linotype"/>
          <w:noProof/>
          <w:sz w:val="20"/>
          <w:szCs w:val="20"/>
          <w:lang w:eastAsia="nl-NL"/>
        </w:rPr>
      </w:pPr>
      <w:r w:rsidRPr="00A1350E">
        <w:rPr>
          <w:rFonts w:ascii="Palatino Linotype" w:hAnsi="Palatino Linotype"/>
          <w:noProof/>
          <w:sz w:val="20"/>
          <w:szCs w:val="20"/>
          <w:lang w:eastAsia="nl-NL"/>
        </w:rPr>
        <w:t xml:space="preserve">Het model van </w:t>
      </w:r>
      <w:r w:rsidR="00413BF7">
        <w:rPr>
          <w:rFonts w:ascii="Palatino Linotype" w:hAnsi="Palatino Linotype"/>
          <w:noProof/>
          <w:sz w:val="20"/>
          <w:szCs w:val="20"/>
          <w:lang w:eastAsia="nl-NL"/>
        </w:rPr>
        <w:t>‘</w:t>
      </w:r>
      <w:r w:rsidRPr="00A1350E">
        <w:rPr>
          <w:rFonts w:ascii="Palatino Linotype" w:hAnsi="Palatino Linotype"/>
          <w:noProof/>
          <w:sz w:val="20"/>
          <w:szCs w:val="20"/>
          <w:lang w:eastAsia="nl-NL"/>
        </w:rPr>
        <w:t>dialoogsessies</w:t>
      </w:r>
      <w:r w:rsidR="00413BF7">
        <w:rPr>
          <w:rFonts w:ascii="Palatino Linotype" w:hAnsi="Palatino Linotype"/>
          <w:noProof/>
          <w:sz w:val="20"/>
          <w:szCs w:val="20"/>
          <w:lang w:eastAsia="nl-NL"/>
        </w:rPr>
        <w:t>’</w:t>
      </w:r>
      <w:r w:rsidRPr="00A1350E">
        <w:rPr>
          <w:rFonts w:ascii="Palatino Linotype" w:hAnsi="Palatino Linotype"/>
          <w:noProof/>
          <w:sz w:val="20"/>
          <w:szCs w:val="20"/>
          <w:lang w:eastAsia="nl-NL"/>
        </w:rPr>
        <w:t xml:space="preserve"> </w:t>
      </w:r>
      <w:r w:rsidR="00A1350E">
        <w:rPr>
          <w:rFonts w:ascii="Palatino Linotype" w:hAnsi="Palatino Linotype"/>
          <w:noProof/>
          <w:sz w:val="20"/>
          <w:szCs w:val="20"/>
          <w:lang w:eastAsia="nl-NL"/>
        </w:rPr>
        <w:t>om t</w:t>
      </w:r>
      <w:r w:rsidRPr="00A1350E">
        <w:rPr>
          <w:rFonts w:ascii="Palatino Linotype" w:hAnsi="Palatino Linotype"/>
          <w:noProof/>
          <w:sz w:val="20"/>
          <w:szCs w:val="20"/>
          <w:lang w:eastAsia="nl-NL"/>
        </w:rPr>
        <w:t xml:space="preserve">aboeonderwerpen als huwelijksdwang </w:t>
      </w:r>
      <w:r w:rsidR="00A1350E">
        <w:rPr>
          <w:rFonts w:ascii="Palatino Linotype" w:hAnsi="Palatino Linotype"/>
          <w:noProof/>
          <w:sz w:val="20"/>
          <w:szCs w:val="20"/>
          <w:lang w:eastAsia="nl-NL"/>
        </w:rPr>
        <w:t xml:space="preserve">bespreekbaar te maken in </w:t>
      </w:r>
      <w:r w:rsidR="00413BF7">
        <w:rPr>
          <w:rFonts w:ascii="Palatino Linotype" w:hAnsi="Palatino Linotype"/>
          <w:noProof/>
          <w:sz w:val="20"/>
          <w:szCs w:val="20"/>
          <w:lang w:eastAsia="nl-NL"/>
        </w:rPr>
        <w:t xml:space="preserve">de betrokken </w:t>
      </w:r>
      <w:r w:rsidR="00A1350E">
        <w:rPr>
          <w:rFonts w:ascii="Palatino Linotype" w:hAnsi="Palatino Linotype"/>
          <w:noProof/>
          <w:sz w:val="20"/>
          <w:szCs w:val="20"/>
          <w:lang w:eastAsia="nl-NL"/>
        </w:rPr>
        <w:t xml:space="preserve">gemeenschappen </w:t>
      </w:r>
      <w:r w:rsidRPr="00A1350E">
        <w:rPr>
          <w:rFonts w:ascii="Palatino Linotype" w:hAnsi="Palatino Linotype"/>
          <w:noProof/>
          <w:sz w:val="20"/>
          <w:szCs w:val="20"/>
          <w:lang w:eastAsia="nl-NL"/>
        </w:rPr>
        <w:t xml:space="preserve">vast onderdeel </w:t>
      </w:r>
      <w:r w:rsidR="00A1350E">
        <w:rPr>
          <w:rFonts w:ascii="Palatino Linotype" w:hAnsi="Palatino Linotype"/>
          <w:noProof/>
          <w:sz w:val="20"/>
          <w:szCs w:val="20"/>
          <w:lang w:eastAsia="nl-NL"/>
        </w:rPr>
        <w:t xml:space="preserve">maken </w:t>
      </w:r>
      <w:r w:rsidRPr="00A1350E">
        <w:rPr>
          <w:rFonts w:ascii="Palatino Linotype" w:hAnsi="Palatino Linotype"/>
          <w:noProof/>
          <w:sz w:val="20"/>
          <w:szCs w:val="20"/>
          <w:lang w:eastAsia="nl-NL"/>
        </w:rPr>
        <w:t xml:space="preserve">van </w:t>
      </w:r>
      <w:r w:rsidR="00A1350E">
        <w:rPr>
          <w:rFonts w:ascii="Palatino Linotype" w:hAnsi="Palatino Linotype"/>
          <w:noProof/>
          <w:sz w:val="20"/>
          <w:szCs w:val="20"/>
          <w:lang w:eastAsia="nl-NL"/>
        </w:rPr>
        <w:t xml:space="preserve">de </w:t>
      </w:r>
      <w:r w:rsidRPr="00A1350E">
        <w:rPr>
          <w:rFonts w:ascii="Palatino Linotype" w:hAnsi="Palatino Linotype"/>
          <w:noProof/>
          <w:sz w:val="20"/>
          <w:szCs w:val="20"/>
          <w:lang w:eastAsia="nl-NL"/>
        </w:rPr>
        <w:t>werkwijze</w:t>
      </w:r>
      <w:r w:rsidR="00A1350E">
        <w:rPr>
          <w:rFonts w:ascii="Palatino Linotype" w:hAnsi="Palatino Linotype"/>
          <w:noProof/>
          <w:sz w:val="20"/>
          <w:szCs w:val="20"/>
          <w:lang w:eastAsia="nl-NL"/>
        </w:rPr>
        <w:t xml:space="preserve"> van </w:t>
      </w:r>
      <w:r w:rsidR="00413BF7">
        <w:rPr>
          <w:rFonts w:ascii="Palatino Linotype" w:hAnsi="Palatino Linotype"/>
          <w:noProof/>
          <w:sz w:val="20"/>
          <w:szCs w:val="20"/>
          <w:lang w:eastAsia="nl-NL"/>
        </w:rPr>
        <w:t xml:space="preserve">organisaties </w:t>
      </w:r>
      <w:r w:rsidR="00A1350E">
        <w:rPr>
          <w:rFonts w:ascii="Palatino Linotype" w:hAnsi="Palatino Linotype"/>
          <w:noProof/>
          <w:sz w:val="20"/>
          <w:szCs w:val="20"/>
          <w:lang w:eastAsia="nl-NL"/>
        </w:rPr>
        <w:t>die in</w:t>
      </w:r>
      <w:r w:rsidR="00E25974">
        <w:rPr>
          <w:rFonts w:ascii="Palatino Linotype" w:hAnsi="Palatino Linotype"/>
          <w:noProof/>
          <w:sz w:val="20"/>
          <w:szCs w:val="20"/>
          <w:lang w:eastAsia="nl-NL"/>
        </w:rPr>
        <w:t xml:space="preserve"> </w:t>
      </w:r>
      <w:r w:rsidR="00A1350E">
        <w:rPr>
          <w:rFonts w:ascii="Palatino Linotype" w:hAnsi="Palatino Linotype"/>
          <w:noProof/>
          <w:sz w:val="20"/>
          <w:szCs w:val="20"/>
          <w:lang w:eastAsia="nl-NL"/>
        </w:rPr>
        <w:t>direct contact met deze gemeenschappen staan</w:t>
      </w:r>
      <w:r w:rsidR="00E25974">
        <w:rPr>
          <w:rFonts w:ascii="Palatino Linotype" w:hAnsi="Palatino Linotype"/>
          <w:noProof/>
          <w:sz w:val="20"/>
          <w:szCs w:val="20"/>
          <w:lang w:eastAsia="nl-NL"/>
        </w:rPr>
        <w:t>. I</w:t>
      </w:r>
      <w:r w:rsidR="00A1350E">
        <w:rPr>
          <w:rFonts w:ascii="Palatino Linotype" w:hAnsi="Palatino Linotype"/>
          <w:noProof/>
          <w:sz w:val="20"/>
          <w:szCs w:val="20"/>
          <w:lang w:eastAsia="nl-NL"/>
        </w:rPr>
        <w:t xml:space="preserve">n 2013/2014 zijn </w:t>
      </w:r>
      <w:r w:rsidR="003752B4">
        <w:rPr>
          <w:rFonts w:ascii="Palatino Linotype" w:hAnsi="Palatino Linotype"/>
          <w:noProof/>
          <w:sz w:val="20"/>
          <w:szCs w:val="20"/>
          <w:lang w:eastAsia="nl-NL"/>
        </w:rPr>
        <w:t xml:space="preserve">landelijk </w:t>
      </w:r>
      <w:r w:rsidR="00A1350E">
        <w:rPr>
          <w:rFonts w:ascii="Palatino Linotype" w:hAnsi="Palatino Linotype"/>
          <w:noProof/>
          <w:sz w:val="20"/>
          <w:szCs w:val="20"/>
          <w:lang w:eastAsia="nl-NL"/>
        </w:rPr>
        <w:t xml:space="preserve">projecten op dit vlak gefinancierd en uitgevoerd; het </w:t>
      </w:r>
      <w:r w:rsidRPr="00A1350E">
        <w:rPr>
          <w:rFonts w:ascii="Palatino Linotype" w:hAnsi="Palatino Linotype"/>
          <w:noProof/>
          <w:sz w:val="20"/>
          <w:szCs w:val="20"/>
          <w:lang w:eastAsia="nl-NL"/>
        </w:rPr>
        <w:t>ging bij d</w:t>
      </w:r>
      <w:r w:rsidR="00A1350E">
        <w:rPr>
          <w:rFonts w:ascii="Palatino Linotype" w:hAnsi="Palatino Linotype"/>
          <w:noProof/>
          <w:sz w:val="20"/>
          <w:szCs w:val="20"/>
          <w:lang w:eastAsia="nl-NL"/>
        </w:rPr>
        <w:t xml:space="preserve">eze </w:t>
      </w:r>
      <w:r w:rsidRPr="00A1350E">
        <w:rPr>
          <w:rFonts w:ascii="Palatino Linotype" w:hAnsi="Palatino Linotype"/>
          <w:noProof/>
          <w:sz w:val="20"/>
          <w:szCs w:val="20"/>
          <w:lang w:eastAsia="nl-NL"/>
        </w:rPr>
        <w:t>project</w:t>
      </w:r>
      <w:r w:rsidR="00A1350E">
        <w:rPr>
          <w:rFonts w:ascii="Palatino Linotype" w:hAnsi="Palatino Linotype"/>
          <w:noProof/>
          <w:sz w:val="20"/>
          <w:szCs w:val="20"/>
          <w:lang w:eastAsia="nl-NL"/>
        </w:rPr>
        <w:t>en</w:t>
      </w:r>
      <w:r w:rsidRPr="00A1350E">
        <w:rPr>
          <w:rFonts w:ascii="Palatino Linotype" w:hAnsi="Palatino Linotype"/>
          <w:noProof/>
          <w:sz w:val="20"/>
          <w:szCs w:val="20"/>
          <w:lang w:eastAsia="nl-NL"/>
        </w:rPr>
        <w:t xml:space="preserve"> om omvorming van mentaliteit</w:t>
      </w:r>
      <w:r w:rsidR="00A1350E">
        <w:rPr>
          <w:rFonts w:ascii="Palatino Linotype" w:hAnsi="Palatino Linotype"/>
          <w:noProof/>
          <w:sz w:val="20"/>
          <w:szCs w:val="20"/>
          <w:lang w:eastAsia="nl-NL"/>
        </w:rPr>
        <w:t xml:space="preserve">: </w:t>
      </w:r>
      <w:r w:rsidRPr="00A1350E">
        <w:rPr>
          <w:rFonts w:ascii="Palatino Linotype" w:hAnsi="Palatino Linotype"/>
          <w:noProof/>
          <w:sz w:val="20"/>
          <w:szCs w:val="20"/>
          <w:lang w:eastAsia="nl-NL"/>
        </w:rPr>
        <w:t xml:space="preserve">dit vraagt </w:t>
      </w:r>
      <w:r w:rsidR="00A1350E">
        <w:rPr>
          <w:rFonts w:ascii="Palatino Linotype" w:hAnsi="Palatino Linotype"/>
          <w:noProof/>
          <w:sz w:val="20"/>
          <w:szCs w:val="20"/>
          <w:lang w:eastAsia="nl-NL"/>
        </w:rPr>
        <w:t>om me</w:t>
      </w:r>
      <w:r w:rsidR="00E25974">
        <w:rPr>
          <w:rFonts w:ascii="Palatino Linotype" w:hAnsi="Palatino Linotype"/>
          <w:noProof/>
          <w:sz w:val="20"/>
          <w:szCs w:val="20"/>
          <w:lang w:eastAsia="nl-NL"/>
        </w:rPr>
        <w:t>er dan een projectmatige aanpak: l</w:t>
      </w:r>
      <w:r w:rsidR="00A1350E">
        <w:rPr>
          <w:rFonts w:ascii="Palatino Linotype" w:hAnsi="Palatino Linotype"/>
          <w:noProof/>
          <w:sz w:val="20"/>
          <w:szCs w:val="20"/>
          <w:lang w:eastAsia="nl-NL"/>
        </w:rPr>
        <w:t>ange</w:t>
      </w:r>
      <w:r w:rsidRPr="00A1350E">
        <w:rPr>
          <w:rFonts w:ascii="Palatino Linotype" w:hAnsi="Palatino Linotype"/>
          <w:noProof/>
          <w:sz w:val="20"/>
          <w:szCs w:val="20"/>
          <w:lang w:eastAsia="nl-NL"/>
        </w:rPr>
        <w:t xml:space="preserve"> adem, doorzettingskracht en inbedding </w:t>
      </w:r>
      <w:r w:rsidR="00A1350E">
        <w:rPr>
          <w:rFonts w:ascii="Palatino Linotype" w:hAnsi="Palatino Linotype"/>
          <w:noProof/>
          <w:sz w:val="20"/>
          <w:szCs w:val="20"/>
          <w:lang w:eastAsia="nl-NL"/>
        </w:rPr>
        <w:t>zijn noodzakelijk.</w:t>
      </w:r>
      <w:r w:rsidR="00506D08">
        <w:rPr>
          <w:rFonts w:ascii="Palatino Linotype" w:hAnsi="Palatino Linotype"/>
          <w:noProof/>
          <w:sz w:val="20"/>
          <w:szCs w:val="20"/>
          <w:lang w:eastAsia="nl-NL"/>
        </w:rPr>
        <w:t xml:space="preserve"> </w:t>
      </w:r>
    </w:p>
    <w:p w:rsidRPr="00F06A82" w:rsidR="00125C04" w:rsidP="00B2154B" w:rsidRDefault="004C42E5">
      <w:pPr>
        <w:pStyle w:val="Geenafstand"/>
        <w:ind w:left="360"/>
        <w:rPr>
          <w:rFonts w:ascii="Palatino Linotype" w:hAnsi="Palatino Linotype"/>
          <w:noProof/>
          <w:sz w:val="20"/>
          <w:szCs w:val="20"/>
          <w:lang w:eastAsia="nl-NL"/>
        </w:rPr>
      </w:pPr>
      <w:r>
        <w:rPr>
          <w:rFonts w:ascii="Palatino Linotype" w:hAnsi="Palatino Linotype"/>
          <w:noProof/>
          <w:sz w:val="20"/>
          <w:szCs w:val="20"/>
          <w:lang w:eastAsia="nl-NL"/>
        </w:rPr>
        <w:t>W</w:t>
      </w:r>
      <w:r w:rsidRPr="004C42E5">
        <w:rPr>
          <w:rFonts w:ascii="Palatino Linotype" w:hAnsi="Palatino Linotype"/>
          <w:noProof/>
          <w:sz w:val="20"/>
          <w:szCs w:val="20"/>
          <w:lang w:eastAsia="nl-NL"/>
        </w:rPr>
        <w:t xml:space="preserve">ij </w:t>
      </w:r>
      <w:r w:rsidR="00B2154B">
        <w:rPr>
          <w:rFonts w:ascii="Palatino Linotype" w:hAnsi="Palatino Linotype"/>
          <w:noProof/>
          <w:sz w:val="20"/>
          <w:szCs w:val="20"/>
          <w:lang w:eastAsia="nl-NL"/>
        </w:rPr>
        <w:t xml:space="preserve">zijn gaarne bereid </w:t>
      </w:r>
      <w:r>
        <w:rPr>
          <w:rFonts w:ascii="Palatino Linotype" w:hAnsi="Palatino Linotype"/>
          <w:noProof/>
          <w:sz w:val="20"/>
          <w:szCs w:val="20"/>
          <w:lang w:eastAsia="nl-NL"/>
        </w:rPr>
        <w:t xml:space="preserve">onze </w:t>
      </w:r>
      <w:r w:rsidRPr="004C42E5">
        <w:rPr>
          <w:rFonts w:ascii="Palatino Linotype" w:hAnsi="Palatino Linotype"/>
          <w:noProof/>
          <w:sz w:val="20"/>
          <w:szCs w:val="20"/>
          <w:lang w:eastAsia="nl-NL"/>
        </w:rPr>
        <w:t xml:space="preserve">expertise </w:t>
      </w:r>
      <w:r>
        <w:rPr>
          <w:rFonts w:ascii="Palatino Linotype" w:hAnsi="Palatino Linotype"/>
          <w:noProof/>
          <w:sz w:val="20"/>
          <w:szCs w:val="20"/>
          <w:lang w:eastAsia="nl-NL"/>
        </w:rPr>
        <w:t xml:space="preserve">en ervaringen op dit vlak </w:t>
      </w:r>
      <w:r w:rsidRPr="004C42E5">
        <w:rPr>
          <w:rFonts w:ascii="Palatino Linotype" w:hAnsi="Palatino Linotype"/>
          <w:noProof/>
          <w:sz w:val="20"/>
          <w:szCs w:val="20"/>
          <w:lang w:eastAsia="nl-NL"/>
        </w:rPr>
        <w:t>breder ter beschikking te stellen</w:t>
      </w:r>
      <w:r>
        <w:rPr>
          <w:rFonts w:ascii="Palatino Linotype" w:hAnsi="Palatino Linotype"/>
          <w:noProof/>
          <w:sz w:val="20"/>
          <w:szCs w:val="20"/>
          <w:lang w:eastAsia="nl-NL"/>
        </w:rPr>
        <w:t>, als het</w:t>
      </w:r>
      <w:r w:rsidR="003B7E97">
        <w:rPr>
          <w:rFonts w:ascii="Palatino Linotype" w:hAnsi="Palatino Linotype"/>
          <w:noProof/>
          <w:sz w:val="20"/>
          <w:szCs w:val="20"/>
          <w:lang w:eastAsia="nl-NL"/>
        </w:rPr>
        <w:t xml:space="preserve"> </w:t>
      </w:r>
      <w:r>
        <w:rPr>
          <w:rFonts w:ascii="Palatino Linotype" w:hAnsi="Palatino Linotype"/>
          <w:noProof/>
          <w:sz w:val="20"/>
          <w:szCs w:val="20"/>
          <w:lang w:eastAsia="nl-NL"/>
        </w:rPr>
        <w:t xml:space="preserve">Ministerie </w:t>
      </w:r>
      <w:r w:rsidRPr="004C42E5">
        <w:rPr>
          <w:rFonts w:ascii="Palatino Linotype" w:hAnsi="Palatino Linotype"/>
          <w:noProof/>
          <w:sz w:val="20"/>
          <w:szCs w:val="20"/>
          <w:lang w:eastAsia="nl-NL"/>
        </w:rPr>
        <w:t xml:space="preserve">gemeenten </w:t>
      </w:r>
      <w:r>
        <w:rPr>
          <w:rFonts w:ascii="Palatino Linotype" w:hAnsi="Palatino Linotype"/>
          <w:noProof/>
          <w:sz w:val="20"/>
          <w:szCs w:val="20"/>
          <w:lang w:eastAsia="nl-NL"/>
        </w:rPr>
        <w:t>stimuleert</w:t>
      </w:r>
      <w:r w:rsidR="003B7E97">
        <w:rPr>
          <w:rFonts w:ascii="Palatino Linotype" w:hAnsi="Palatino Linotype"/>
          <w:noProof/>
          <w:sz w:val="20"/>
          <w:szCs w:val="20"/>
          <w:lang w:eastAsia="nl-NL"/>
        </w:rPr>
        <w:t xml:space="preserve"> </w:t>
      </w:r>
      <w:r w:rsidRPr="004C42E5">
        <w:rPr>
          <w:rFonts w:ascii="Palatino Linotype" w:hAnsi="Palatino Linotype"/>
          <w:noProof/>
          <w:sz w:val="20"/>
          <w:szCs w:val="20"/>
          <w:lang w:eastAsia="nl-NL"/>
        </w:rPr>
        <w:t>op dit vlak.</w:t>
      </w:r>
      <w:bookmarkStart w:name="_GoBack" w:id="0"/>
      <w:bookmarkEnd w:id="0"/>
    </w:p>
    <w:p w:rsidRPr="00802C38" w:rsidR="00D37A19" w:rsidP="00802C38" w:rsidRDefault="00D37A19">
      <w:pPr>
        <w:pStyle w:val="Geenafstand"/>
        <w:rPr>
          <w:rFonts w:ascii="Palatino Linotype" w:hAnsi="Palatino Linotype"/>
          <w:noProof/>
          <w:sz w:val="20"/>
          <w:szCs w:val="20"/>
          <w:lang w:eastAsia="nl-NL"/>
        </w:rPr>
      </w:pPr>
    </w:p>
    <w:p w:rsidRPr="00802C38" w:rsidR="00D37A19" w:rsidP="00802C38" w:rsidRDefault="00D37A19">
      <w:pPr>
        <w:pStyle w:val="Geenafstand"/>
        <w:rPr>
          <w:rFonts w:ascii="Palatino Linotype" w:hAnsi="Palatino Linotype"/>
          <w:noProof/>
          <w:sz w:val="20"/>
          <w:szCs w:val="20"/>
          <w:lang w:eastAsia="nl-NL"/>
        </w:rPr>
      </w:pPr>
    </w:p>
    <w:p w:rsidRPr="00802C38" w:rsidR="00D37A19" w:rsidP="00802C38" w:rsidRDefault="00D37A19">
      <w:pPr>
        <w:pStyle w:val="Geenafstand"/>
        <w:rPr>
          <w:rFonts w:ascii="Palatino Linotype" w:hAnsi="Palatino Linotype"/>
          <w:noProof/>
          <w:sz w:val="20"/>
          <w:szCs w:val="20"/>
          <w:lang w:eastAsia="nl-NL"/>
        </w:rPr>
      </w:pPr>
    </w:p>
    <w:p w:rsidRPr="00802C38" w:rsidR="00C26F00" w:rsidP="00802C38" w:rsidRDefault="00C26F00">
      <w:pPr>
        <w:pStyle w:val="Geenafstand"/>
        <w:rPr>
          <w:rFonts w:ascii="Palatino Linotype" w:hAnsi="Palatino Linotype"/>
          <w:noProof/>
          <w:sz w:val="20"/>
          <w:szCs w:val="20"/>
          <w:lang w:eastAsia="nl-NL"/>
        </w:rPr>
      </w:pPr>
    </w:p>
    <w:p w:rsidRPr="00802C38" w:rsidR="00BC4F0D" w:rsidP="00802C38" w:rsidRDefault="00BC4F0D">
      <w:pPr>
        <w:pStyle w:val="Geenafstand"/>
        <w:rPr>
          <w:rFonts w:ascii="Palatino Linotype" w:hAnsi="Palatino Linotype"/>
          <w:noProof/>
          <w:sz w:val="20"/>
          <w:szCs w:val="20"/>
          <w:lang w:eastAsia="nl-NL"/>
        </w:rPr>
      </w:pPr>
    </w:p>
    <w:p w:rsidRPr="00802C38" w:rsidR="00C26F00" w:rsidP="00BA701A" w:rsidRDefault="00BA701A">
      <w:pPr>
        <w:pStyle w:val="Geenafstand"/>
        <w:tabs>
          <w:tab w:val="left" w:pos="2895"/>
        </w:tabs>
        <w:rPr>
          <w:rFonts w:ascii="Palatino Linotype" w:hAnsi="Palatino Linotype"/>
          <w:noProof/>
          <w:sz w:val="20"/>
          <w:szCs w:val="20"/>
          <w:lang w:eastAsia="nl-NL"/>
        </w:rPr>
      </w:pPr>
      <w:r>
        <w:rPr>
          <w:rFonts w:ascii="Palatino Linotype" w:hAnsi="Palatino Linotype"/>
          <w:noProof/>
          <w:sz w:val="20"/>
          <w:szCs w:val="20"/>
          <w:lang w:eastAsia="nl-NL"/>
        </w:rPr>
        <w:tab/>
      </w:r>
    </w:p>
    <w:p w:rsidRPr="00802C38" w:rsidR="00BC4F0D" w:rsidP="00802C38" w:rsidRDefault="00BC4F0D">
      <w:pPr>
        <w:pStyle w:val="Geenafstand"/>
        <w:rPr>
          <w:rFonts w:ascii="Palatino Linotype" w:hAnsi="Palatino Linotype"/>
          <w:noProof/>
          <w:sz w:val="20"/>
          <w:szCs w:val="20"/>
          <w:lang w:eastAsia="nl-NL"/>
        </w:rPr>
      </w:pPr>
    </w:p>
    <w:p w:rsidRPr="00802C38" w:rsidR="00BC4F0D" w:rsidP="00802C38" w:rsidRDefault="00BC4F0D">
      <w:pPr>
        <w:pStyle w:val="Geenafstand"/>
        <w:rPr>
          <w:rFonts w:ascii="Palatino Linotype" w:hAnsi="Palatino Linotype"/>
          <w:noProof/>
          <w:sz w:val="20"/>
          <w:szCs w:val="20"/>
          <w:lang w:eastAsia="nl-NL"/>
        </w:rPr>
      </w:pPr>
    </w:p>
    <w:p w:rsidR="00850C72" w:rsidP="00802C38" w:rsidRDefault="00850C72">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000B7FBB" w:rsidP="00802C38" w:rsidRDefault="000B7FBB">
      <w:pPr>
        <w:pStyle w:val="Geenafstand"/>
        <w:rPr>
          <w:rFonts w:ascii="Palatino Linotype" w:hAnsi="Palatino Linotype"/>
          <w:sz w:val="20"/>
          <w:szCs w:val="20"/>
        </w:rPr>
      </w:pPr>
    </w:p>
    <w:p w:rsidRPr="00802C38" w:rsidR="000B7FBB" w:rsidP="00802C38" w:rsidRDefault="000B7FBB">
      <w:pPr>
        <w:pStyle w:val="Geenafstand"/>
        <w:rPr>
          <w:rFonts w:ascii="Palatino Linotype" w:hAnsi="Palatino Linotype"/>
          <w:sz w:val="20"/>
          <w:szCs w:val="20"/>
        </w:rPr>
      </w:pPr>
    </w:p>
    <w:sectPr w:rsidRPr="00802C38" w:rsidR="000B7FBB">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60" w:rsidRDefault="007D0060" w:rsidP="00D90793">
      <w:pPr>
        <w:spacing w:after="0" w:line="240" w:lineRule="auto"/>
      </w:pPr>
      <w:r>
        <w:separator/>
      </w:r>
    </w:p>
  </w:endnote>
  <w:endnote w:type="continuationSeparator" w:id="0">
    <w:p w:rsidR="007D0060" w:rsidRDefault="007D0060" w:rsidP="00D9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67163" w:rsidTr="007D2E58">
      <w:tc>
        <w:tcPr>
          <w:tcW w:w="4606" w:type="dxa"/>
        </w:tcPr>
        <w:p w:rsidR="00267163" w:rsidRDefault="00267163" w:rsidP="00267163">
          <w:pPr>
            <w:pStyle w:val="Geenafstand"/>
            <w:pBdr>
              <w:top w:val="single" w:sz="4" w:space="1" w:color="auto"/>
            </w:pBdr>
            <w:rPr>
              <w:rFonts w:ascii="Palatino Linotype" w:hAnsi="Palatino Linotype"/>
              <w:sz w:val="18"/>
              <w:szCs w:val="18"/>
            </w:rPr>
          </w:pPr>
          <w:r w:rsidRPr="00267163">
            <w:rPr>
              <w:rFonts w:ascii="Palatino Linotype" w:hAnsi="Palatino Linotype"/>
              <w:sz w:val="18"/>
              <w:szCs w:val="18"/>
            </w:rPr>
            <w:t>Documenteigenaar:</w:t>
          </w:r>
          <w:r w:rsidR="002B26B2">
            <w:rPr>
              <w:rFonts w:ascii="Palatino Linotype" w:hAnsi="Palatino Linotype"/>
              <w:sz w:val="18"/>
              <w:szCs w:val="18"/>
            </w:rPr>
            <w:t xml:space="preserve"> Blijf Groep</w:t>
          </w:r>
        </w:p>
        <w:p w:rsidR="00267163" w:rsidRDefault="00267163" w:rsidP="00267163">
          <w:pPr>
            <w:pStyle w:val="Geenafstand"/>
            <w:pBdr>
              <w:top w:val="single" w:sz="4" w:space="1" w:color="auto"/>
            </w:pBdr>
            <w:rPr>
              <w:rFonts w:ascii="Palatino Linotype" w:hAnsi="Palatino Linotype"/>
              <w:sz w:val="18"/>
              <w:szCs w:val="18"/>
            </w:rPr>
          </w:pPr>
          <w:r w:rsidRPr="00267163">
            <w:rPr>
              <w:rFonts w:ascii="Palatino Linotype" w:hAnsi="Palatino Linotype"/>
              <w:sz w:val="18"/>
              <w:szCs w:val="18"/>
            </w:rPr>
            <w:t>Auteur:</w:t>
          </w:r>
          <w:r w:rsidR="002B26B2">
            <w:rPr>
              <w:rFonts w:ascii="Palatino Linotype" w:hAnsi="Palatino Linotype"/>
              <w:sz w:val="18"/>
              <w:szCs w:val="18"/>
            </w:rPr>
            <w:t xml:space="preserve"> Cecilia Perez-</w:t>
          </w:r>
          <w:proofErr w:type="spellStart"/>
          <w:r w:rsidR="002B26B2">
            <w:rPr>
              <w:rFonts w:ascii="Palatino Linotype" w:hAnsi="Palatino Linotype"/>
              <w:sz w:val="18"/>
              <w:szCs w:val="18"/>
            </w:rPr>
            <w:t>Yanez</w:t>
          </w:r>
          <w:proofErr w:type="spellEnd"/>
          <w:r w:rsidR="00980AC4">
            <w:rPr>
              <w:rFonts w:ascii="Palatino Linotype" w:hAnsi="Palatino Linotype"/>
              <w:sz w:val="18"/>
              <w:szCs w:val="18"/>
            </w:rPr>
            <w:t xml:space="preserve"> i.s.m.</w:t>
          </w:r>
          <w:r w:rsidR="002B26B2">
            <w:rPr>
              <w:rFonts w:ascii="Palatino Linotype" w:hAnsi="Palatino Linotype"/>
              <w:sz w:val="18"/>
              <w:szCs w:val="18"/>
            </w:rPr>
            <w:t>, Essa Reijmers</w:t>
          </w:r>
        </w:p>
        <w:p w:rsidR="00267163" w:rsidRDefault="00267163" w:rsidP="00267163">
          <w:pPr>
            <w:pStyle w:val="Voettekst"/>
          </w:pPr>
          <w:r w:rsidRPr="00267163">
            <w:rPr>
              <w:rFonts w:ascii="Palatino Linotype" w:hAnsi="Palatino Linotype"/>
              <w:sz w:val="18"/>
              <w:szCs w:val="18"/>
            </w:rPr>
            <w:t>Datum:</w:t>
          </w:r>
          <w:r w:rsidR="002B26B2">
            <w:rPr>
              <w:rFonts w:ascii="Palatino Linotype" w:hAnsi="Palatino Linotype"/>
              <w:sz w:val="18"/>
              <w:szCs w:val="18"/>
            </w:rPr>
            <w:t xml:space="preserve"> 11 februari 2016</w:t>
          </w:r>
        </w:p>
      </w:tc>
      <w:tc>
        <w:tcPr>
          <w:tcW w:w="4606" w:type="dxa"/>
          <w:vAlign w:val="bottom"/>
        </w:tcPr>
        <w:p w:rsidR="00267163" w:rsidRPr="00267163" w:rsidRDefault="00267163" w:rsidP="00267163">
          <w:pPr>
            <w:pStyle w:val="Voettekst"/>
            <w:jc w:val="right"/>
            <w:rPr>
              <w:rFonts w:ascii="Palatino Linotype" w:hAnsi="Palatino Linotype"/>
              <w:sz w:val="18"/>
              <w:szCs w:val="18"/>
            </w:rPr>
          </w:pPr>
          <w:r w:rsidRPr="00267163">
            <w:rPr>
              <w:rFonts w:ascii="Palatino Linotype" w:hAnsi="Palatino Linotype"/>
              <w:sz w:val="18"/>
              <w:szCs w:val="18"/>
            </w:rPr>
            <w:fldChar w:fldCharType="begin"/>
          </w:r>
          <w:r w:rsidRPr="00267163">
            <w:rPr>
              <w:rFonts w:ascii="Palatino Linotype" w:hAnsi="Palatino Linotype"/>
              <w:sz w:val="18"/>
              <w:szCs w:val="18"/>
            </w:rPr>
            <w:instrText>PAGE   \* MERGEFORMAT</w:instrText>
          </w:r>
          <w:r w:rsidRPr="00267163">
            <w:rPr>
              <w:rFonts w:ascii="Palatino Linotype" w:hAnsi="Palatino Linotype"/>
              <w:sz w:val="18"/>
              <w:szCs w:val="18"/>
            </w:rPr>
            <w:fldChar w:fldCharType="separate"/>
          </w:r>
          <w:r w:rsidR="00B2154B">
            <w:rPr>
              <w:rFonts w:ascii="Palatino Linotype" w:hAnsi="Palatino Linotype"/>
              <w:noProof/>
              <w:sz w:val="18"/>
              <w:szCs w:val="18"/>
            </w:rPr>
            <w:t>3</w:t>
          </w:r>
          <w:r w:rsidRPr="00267163">
            <w:rPr>
              <w:rFonts w:ascii="Palatino Linotype" w:hAnsi="Palatino Linotype"/>
              <w:sz w:val="18"/>
              <w:szCs w:val="18"/>
            </w:rPr>
            <w:fldChar w:fldCharType="end"/>
          </w:r>
        </w:p>
      </w:tc>
    </w:tr>
  </w:tbl>
  <w:p w:rsidR="005B0322" w:rsidRPr="00267163" w:rsidRDefault="005B0322" w:rsidP="00267163">
    <w:pPr>
      <w:pStyle w:val="Voettek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60" w:rsidRDefault="007D0060" w:rsidP="00D90793">
      <w:pPr>
        <w:spacing w:after="0" w:line="240" w:lineRule="auto"/>
      </w:pPr>
      <w:r>
        <w:separator/>
      </w:r>
    </w:p>
  </w:footnote>
  <w:footnote w:type="continuationSeparator" w:id="0">
    <w:p w:rsidR="007D0060" w:rsidRDefault="007D0060" w:rsidP="00D90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AA6"/>
    <w:multiLevelType w:val="hybridMultilevel"/>
    <w:tmpl w:val="C34E3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97455F9"/>
    <w:multiLevelType w:val="hybridMultilevel"/>
    <w:tmpl w:val="5A90B228"/>
    <w:lvl w:ilvl="0" w:tplc="5C4A0D6C">
      <w:numFmt w:val="bullet"/>
      <w:lvlText w:val="-"/>
      <w:lvlJc w:val="left"/>
      <w:pPr>
        <w:ind w:left="720" w:hanging="360"/>
      </w:pPr>
      <w:rPr>
        <w:rFonts w:ascii="Palatino Linotype" w:eastAsiaTheme="minorHAnsi" w:hAnsi="Palatino Lino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72"/>
    <w:rsid w:val="00001A8B"/>
    <w:rsid w:val="0003213E"/>
    <w:rsid w:val="00037451"/>
    <w:rsid w:val="00043AD7"/>
    <w:rsid w:val="00093A05"/>
    <w:rsid w:val="000A1E8F"/>
    <w:rsid w:val="000B7FBB"/>
    <w:rsid w:val="000E53B4"/>
    <w:rsid w:val="000F3F7A"/>
    <w:rsid w:val="00125C04"/>
    <w:rsid w:val="001602FE"/>
    <w:rsid w:val="0016687A"/>
    <w:rsid w:val="00197FB6"/>
    <w:rsid w:val="001A473F"/>
    <w:rsid w:val="001B6D43"/>
    <w:rsid w:val="00221F3A"/>
    <w:rsid w:val="00261D78"/>
    <w:rsid w:val="00266CA5"/>
    <w:rsid w:val="00267163"/>
    <w:rsid w:val="00296009"/>
    <w:rsid w:val="002B0021"/>
    <w:rsid w:val="002B26B2"/>
    <w:rsid w:val="00301E14"/>
    <w:rsid w:val="0032211C"/>
    <w:rsid w:val="00357817"/>
    <w:rsid w:val="003752B4"/>
    <w:rsid w:val="003815C7"/>
    <w:rsid w:val="00393F5D"/>
    <w:rsid w:val="003B7E97"/>
    <w:rsid w:val="003E021B"/>
    <w:rsid w:val="00413BF7"/>
    <w:rsid w:val="00414B7D"/>
    <w:rsid w:val="00475A9B"/>
    <w:rsid w:val="004A3505"/>
    <w:rsid w:val="004B7769"/>
    <w:rsid w:val="004C42E5"/>
    <w:rsid w:val="004D56A4"/>
    <w:rsid w:val="004F116F"/>
    <w:rsid w:val="004F5619"/>
    <w:rsid w:val="00506D08"/>
    <w:rsid w:val="005201B4"/>
    <w:rsid w:val="00533A8E"/>
    <w:rsid w:val="00550533"/>
    <w:rsid w:val="0055335F"/>
    <w:rsid w:val="005971F6"/>
    <w:rsid w:val="005A49BA"/>
    <w:rsid w:val="005B0322"/>
    <w:rsid w:val="005C392E"/>
    <w:rsid w:val="005D4E8E"/>
    <w:rsid w:val="005F79A8"/>
    <w:rsid w:val="00602D9D"/>
    <w:rsid w:val="00641BA6"/>
    <w:rsid w:val="00652F3C"/>
    <w:rsid w:val="00664974"/>
    <w:rsid w:val="006772A2"/>
    <w:rsid w:val="006D27A1"/>
    <w:rsid w:val="006E6DFB"/>
    <w:rsid w:val="0077747F"/>
    <w:rsid w:val="007D0060"/>
    <w:rsid w:val="007D2E58"/>
    <w:rsid w:val="007F71B0"/>
    <w:rsid w:val="008020F9"/>
    <w:rsid w:val="00802C38"/>
    <w:rsid w:val="008066C9"/>
    <w:rsid w:val="00850C72"/>
    <w:rsid w:val="008542DD"/>
    <w:rsid w:val="00887D74"/>
    <w:rsid w:val="00892E7F"/>
    <w:rsid w:val="008A337C"/>
    <w:rsid w:val="008B5F3A"/>
    <w:rsid w:val="008D2D8E"/>
    <w:rsid w:val="008E0CAD"/>
    <w:rsid w:val="008E4D9B"/>
    <w:rsid w:val="009012E4"/>
    <w:rsid w:val="009339AB"/>
    <w:rsid w:val="00980AC4"/>
    <w:rsid w:val="0098712C"/>
    <w:rsid w:val="009A5063"/>
    <w:rsid w:val="009F0CA4"/>
    <w:rsid w:val="009F5745"/>
    <w:rsid w:val="00A1350E"/>
    <w:rsid w:val="00A13F4B"/>
    <w:rsid w:val="00A56D25"/>
    <w:rsid w:val="00AF6DC1"/>
    <w:rsid w:val="00B10E8B"/>
    <w:rsid w:val="00B2154B"/>
    <w:rsid w:val="00B44CAE"/>
    <w:rsid w:val="00B861E9"/>
    <w:rsid w:val="00B93D16"/>
    <w:rsid w:val="00BA701A"/>
    <w:rsid w:val="00BC4F0D"/>
    <w:rsid w:val="00C26F00"/>
    <w:rsid w:val="00C27429"/>
    <w:rsid w:val="00C709C9"/>
    <w:rsid w:val="00C77A4F"/>
    <w:rsid w:val="00CB5D07"/>
    <w:rsid w:val="00CE56F9"/>
    <w:rsid w:val="00D13942"/>
    <w:rsid w:val="00D37A19"/>
    <w:rsid w:val="00D62315"/>
    <w:rsid w:val="00D90793"/>
    <w:rsid w:val="00DF5680"/>
    <w:rsid w:val="00E05C69"/>
    <w:rsid w:val="00E14B9D"/>
    <w:rsid w:val="00E25974"/>
    <w:rsid w:val="00E4597D"/>
    <w:rsid w:val="00E46CC2"/>
    <w:rsid w:val="00E65FF2"/>
    <w:rsid w:val="00E81442"/>
    <w:rsid w:val="00ED3F7A"/>
    <w:rsid w:val="00ED752E"/>
    <w:rsid w:val="00EF6884"/>
    <w:rsid w:val="00F06A82"/>
    <w:rsid w:val="00F8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50C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C72"/>
    <w:rPr>
      <w:rFonts w:ascii="Tahoma" w:hAnsi="Tahoma" w:cs="Tahoma"/>
      <w:sz w:val="16"/>
      <w:szCs w:val="16"/>
    </w:rPr>
  </w:style>
  <w:style w:type="paragraph" w:customStyle="1" w:styleId="Default">
    <w:name w:val="Default"/>
    <w:rsid w:val="00D37A19"/>
    <w:pPr>
      <w:autoSpaceDE w:val="0"/>
      <w:autoSpaceDN w:val="0"/>
      <w:adjustRightInd w:val="0"/>
      <w:spacing w:after="0" w:line="240" w:lineRule="auto"/>
    </w:pPr>
    <w:rPr>
      <w:rFonts w:ascii="Palatino Linotype" w:hAnsi="Palatino Linotype" w:cs="Palatino Linotype"/>
      <w:color w:val="000000"/>
      <w:sz w:val="24"/>
      <w:szCs w:val="24"/>
    </w:rPr>
  </w:style>
  <w:style w:type="table" w:styleId="Tabelraster">
    <w:name w:val="Table Grid"/>
    <w:basedOn w:val="Standaardtabel"/>
    <w:uiPriority w:val="59"/>
    <w:rsid w:val="00D3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907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793"/>
  </w:style>
  <w:style w:type="paragraph" w:styleId="Voettekst">
    <w:name w:val="footer"/>
    <w:basedOn w:val="Standaard"/>
    <w:link w:val="VoettekstChar"/>
    <w:uiPriority w:val="99"/>
    <w:unhideWhenUsed/>
    <w:rsid w:val="00D907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793"/>
  </w:style>
  <w:style w:type="paragraph" w:styleId="Geenafstand">
    <w:name w:val="No Spacing"/>
    <w:link w:val="GeenafstandChar"/>
    <w:uiPriority w:val="1"/>
    <w:qFormat/>
    <w:rsid w:val="005971F6"/>
    <w:pPr>
      <w:spacing w:after="0" w:line="240" w:lineRule="auto"/>
    </w:pPr>
  </w:style>
  <w:style w:type="character" w:customStyle="1" w:styleId="GeenafstandChar">
    <w:name w:val="Geen afstand Char"/>
    <w:basedOn w:val="Standaardalinea-lettertype"/>
    <w:link w:val="Geenafstand"/>
    <w:uiPriority w:val="1"/>
    <w:rsid w:val="00CE56F9"/>
  </w:style>
  <w:style w:type="paragraph" w:styleId="Voetnoottekst">
    <w:name w:val="footnote text"/>
    <w:basedOn w:val="Standaard"/>
    <w:link w:val="VoetnoottekstChar"/>
    <w:uiPriority w:val="99"/>
    <w:semiHidden/>
    <w:unhideWhenUsed/>
    <w:rsid w:val="007F71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71B0"/>
    <w:rPr>
      <w:sz w:val="20"/>
      <w:szCs w:val="20"/>
    </w:rPr>
  </w:style>
  <w:style w:type="character" w:styleId="Voetnootmarkering">
    <w:name w:val="footnote reference"/>
    <w:basedOn w:val="Standaardalinea-lettertype"/>
    <w:uiPriority w:val="99"/>
    <w:semiHidden/>
    <w:unhideWhenUsed/>
    <w:rsid w:val="007F71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50C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C72"/>
    <w:rPr>
      <w:rFonts w:ascii="Tahoma" w:hAnsi="Tahoma" w:cs="Tahoma"/>
      <w:sz w:val="16"/>
      <w:szCs w:val="16"/>
    </w:rPr>
  </w:style>
  <w:style w:type="paragraph" w:customStyle="1" w:styleId="Default">
    <w:name w:val="Default"/>
    <w:rsid w:val="00D37A19"/>
    <w:pPr>
      <w:autoSpaceDE w:val="0"/>
      <w:autoSpaceDN w:val="0"/>
      <w:adjustRightInd w:val="0"/>
      <w:spacing w:after="0" w:line="240" w:lineRule="auto"/>
    </w:pPr>
    <w:rPr>
      <w:rFonts w:ascii="Palatino Linotype" w:hAnsi="Palatino Linotype" w:cs="Palatino Linotype"/>
      <w:color w:val="000000"/>
      <w:sz w:val="24"/>
      <w:szCs w:val="24"/>
    </w:rPr>
  </w:style>
  <w:style w:type="table" w:styleId="Tabelraster">
    <w:name w:val="Table Grid"/>
    <w:basedOn w:val="Standaardtabel"/>
    <w:uiPriority w:val="59"/>
    <w:rsid w:val="00D3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907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793"/>
  </w:style>
  <w:style w:type="paragraph" w:styleId="Voettekst">
    <w:name w:val="footer"/>
    <w:basedOn w:val="Standaard"/>
    <w:link w:val="VoettekstChar"/>
    <w:uiPriority w:val="99"/>
    <w:unhideWhenUsed/>
    <w:rsid w:val="00D907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793"/>
  </w:style>
  <w:style w:type="paragraph" w:styleId="Geenafstand">
    <w:name w:val="No Spacing"/>
    <w:link w:val="GeenafstandChar"/>
    <w:uiPriority w:val="1"/>
    <w:qFormat/>
    <w:rsid w:val="005971F6"/>
    <w:pPr>
      <w:spacing w:after="0" w:line="240" w:lineRule="auto"/>
    </w:pPr>
  </w:style>
  <w:style w:type="character" w:customStyle="1" w:styleId="GeenafstandChar">
    <w:name w:val="Geen afstand Char"/>
    <w:basedOn w:val="Standaardalinea-lettertype"/>
    <w:link w:val="Geenafstand"/>
    <w:uiPriority w:val="1"/>
    <w:rsid w:val="00CE56F9"/>
  </w:style>
  <w:style w:type="paragraph" w:styleId="Voetnoottekst">
    <w:name w:val="footnote text"/>
    <w:basedOn w:val="Standaard"/>
    <w:link w:val="VoetnoottekstChar"/>
    <w:uiPriority w:val="99"/>
    <w:semiHidden/>
    <w:unhideWhenUsed/>
    <w:rsid w:val="007F71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71B0"/>
    <w:rPr>
      <w:sz w:val="20"/>
      <w:szCs w:val="20"/>
    </w:rPr>
  </w:style>
  <w:style w:type="character" w:styleId="Voetnootmarkering">
    <w:name w:val="footnote reference"/>
    <w:basedOn w:val="Standaardalinea-lettertype"/>
    <w:uiPriority w:val="99"/>
    <w:semiHidden/>
    <w:unhideWhenUsed/>
    <w:rsid w:val="007F71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1270</ap:Words>
  <ap:Characters>6990</ap:Characters>
  <ap:DocSecurity>4</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2016-02-11T11:43:00.0000000Z</dcterms:created>
  <dcterms:modified xsi:type="dcterms:W3CDTF">2016-02-11T11:43:00.0000000Z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0x010100B57626A78E804B448D8F2FE88521F903</vt:lpwstr>
  </property>
</Properties>
</file>