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428" w:rsidP="00FC3428" w:rsidRDefault="00FC3428">
      <w:bookmarkStart w:name="_GoBack" w:id="0"/>
      <w:bookmarkEnd w:id="0"/>
      <w:r>
        <w:t>Geachte voorzitter,</w:t>
      </w:r>
    </w:p>
    <w:p w:rsidR="00FC3428" w:rsidP="00FC3428" w:rsidRDefault="00FC3428"/>
    <w:p w:rsidR="00FC3428" w:rsidP="00FC3428" w:rsidRDefault="00FC3428"/>
    <w:p w:rsidR="00FC3428" w:rsidP="00FC3428" w:rsidRDefault="00FC3428">
      <w:r>
        <w:t xml:space="preserve">Hierbij </w:t>
      </w:r>
      <w:r w:rsidR="005E6A26">
        <w:t xml:space="preserve">ontvangt u </w:t>
      </w:r>
      <w:r>
        <w:t>de beantwoording van de vragen van de leden Nijboer en Jan Vos</w:t>
      </w:r>
      <w:r w:rsidR="005E6A26">
        <w:t>,</w:t>
      </w:r>
      <w:r w:rsidRPr="005E27DB">
        <w:t xml:space="preserve"> </w:t>
      </w:r>
      <w:r>
        <w:t>ingezonden 11 november 2015, kenmerk 2015Z21191, over het bericht van de Eerlijke Bankwijzer dat de ING de meest klimaatschadelijke bank van Nederland zou zijn.</w:t>
      </w:r>
    </w:p>
    <w:p w:rsidR="00FC3428" w:rsidP="00FC3428" w:rsidRDefault="00FC3428"/>
    <w:p w:rsidR="00FC3428" w:rsidP="00FC3428" w:rsidRDefault="00FC3428"/>
    <w:p w:rsidR="00FC3428" w:rsidP="00FC3428" w:rsidRDefault="00FC3428">
      <w:r>
        <w:t>Hoogachtend,</w:t>
      </w:r>
    </w:p>
    <w:p w:rsidR="00FC3428" w:rsidP="00FC3428" w:rsidRDefault="00FC3428"/>
    <w:p w:rsidR="00FC3428" w:rsidP="00FC3428" w:rsidRDefault="00FC3428">
      <w:r>
        <w:t>de minister van Financiën,</w:t>
      </w:r>
    </w:p>
    <w:p w:rsidR="00FC3428" w:rsidP="00FC3428" w:rsidRDefault="00FC3428"/>
    <w:p w:rsidR="00FC3428" w:rsidP="00FC3428" w:rsidRDefault="00FC3428"/>
    <w:p w:rsidR="00FC3428" w:rsidP="00FC3428" w:rsidRDefault="00FC3428"/>
    <w:p w:rsidR="00FC3428" w:rsidP="00FC3428" w:rsidRDefault="00FC3428"/>
    <w:p w:rsidR="00FC3428" w:rsidP="00FC3428" w:rsidRDefault="00FC3428">
      <w:r>
        <w:t>J.R.V.A. Dijsselbloem</w:t>
      </w:r>
    </w:p>
    <w:p w:rsidR="00FC3428" w:rsidP="00FC3428" w:rsidRDefault="00FC3428"/>
    <w:p w:rsidR="00FC3428" w:rsidP="00FC3428" w:rsidRDefault="00FC3428"/>
    <w:p w:rsidR="00FC3428" w:rsidP="00FC3428" w:rsidRDefault="00FC3428"/>
    <w:p w:rsidR="00FC3428" w:rsidP="00FC3428" w:rsidRDefault="00FC3428"/>
    <w:p w:rsidR="00FC3428" w:rsidP="00FC3428" w:rsidRDefault="00FC3428">
      <w:pPr>
        <w:spacing w:line="240" w:lineRule="auto"/>
      </w:pPr>
      <w:r>
        <w:br w:type="page"/>
      </w:r>
    </w:p>
    <w:p w:rsidRPr="00382D76" w:rsidR="00127E17" w:rsidP="008D257A" w:rsidRDefault="00127E17">
      <w:r w:rsidRPr="00782EA1">
        <w:rPr>
          <w:b/>
        </w:rPr>
        <w:lastRenderedPageBreak/>
        <w:t>2015Z</w:t>
      </w:r>
      <w:r>
        <w:rPr>
          <w:b/>
        </w:rPr>
        <w:t>21191</w:t>
      </w:r>
    </w:p>
    <w:p w:rsidR="00127E17" w:rsidP="008D257A" w:rsidRDefault="00127E17"/>
    <w:p w:rsidRPr="00DA6673" w:rsidR="00127E17" w:rsidP="008D257A" w:rsidRDefault="00127E17">
      <w:pPr>
        <w:rPr>
          <w:szCs w:val="18"/>
        </w:rPr>
      </w:pPr>
      <w:r w:rsidRPr="00DA6673">
        <w:rPr>
          <w:szCs w:val="18"/>
        </w:rPr>
        <w:t>Vragen van de leden Nijboer en Jan Vos (beiden PvdA) aan de minister van Financiën over het bericht dat ING de meest klimaatschadelijke bank van Nederland is (ingezonden 11 november 2015)</w:t>
      </w:r>
    </w:p>
    <w:p w:rsidRPr="00DA6673" w:rsidR="00127E17" w:rsidP="008D257A" w:rsidRDefault="00127E17">
      <w:pPr>
        <w:rPr>
          <w:szCs w:val="18"/>
        </w:rPr>
      </w:pPr>
      <w:r w:rsidRPr="00DA6673">
        <w:rPr>
          <w:szCs w:val="18"/>
        </w:rPr>
        <w:t xml:space="preserve"> </w:t>
      </w:r>
    </w:p>
    <w:p w:rsidRPr="00DA6673" w:rsidR="00127E17" w:rsidP="008D257A" w:rsidRDefault="00127E17">
      <w:pPr>
        <w:rPr>
          <w:szCs w:val="18"/>
        </w:rPr>
      </w:pPr>
      <w:r w:rsidRPr="00DA6673">
        <w:rPr>
          <w:szCs w:val="18"/>
        </w:rPr>
        <w:t>1</w:t>
      </w:r>
      <w:r w:rsidRPr="00DA6673">
        <w:rPr>
          <w:szCs w:val="18"/>
        </w:rPr>
        <w:br/>
        <w:t xml:space="preserve">Hebt u kennisgenomen van het onderzoek in opdracht van Eerlijke Bankwijzer naar de investeringen van Nederlandse financiële instellingen? </w:t>
      </w:r>
      <w:r w:rsidRPr="00DA6673">
        <w:rPr>
          <w:rStyle w:val="Voetnootmarkering"/>
          <w:szCs w:val="18"/>
        </w:rPr>
        <w:footnoteReference w:id="1"/>
      </w:r>
    </w:p>
    <w:p w:rsidRPr="00DA6673" w:rsidR="00127E17" w:rsidP="008D257A" w:rsidRDefault="00127E17">
      <w:pPr>
        <w:rPr>
          <w:szCs w:val="18"/>
        </w:rPr>
      </w:pPr>
    </w:p>
    <w:p w:rsidRPr="00DA6673" w:rsidR="00127E17" w:rsidP="008D257A" w:rsidRDefault="00127E17">
      <w:pPr>
        <w:rPr>
          <w:i/>
          <w:szCs w:val="18"/>
        </w:rPr>
      </w:pPr>
      <w:r w:rsidRPr="00DA6673">
        <w:rPr>
          <w:i/>
          <w:szCs w:val="18"/>
        </w:rPr>
        <w:t>Ja.</w:t>
      </w:r>
    </w:p>
    <w:p w:rsidRPr="00DA6673" w:rsidR="00127E17" w:rsidP="008D257A" w:rsidRDefault="00127E17">
      <w:pPr>
        <w:rPr>
          <w:szCs w:val="18"/>
        </w:rPr>
      </w:pPr>
    </w:p>
    <w:p w:rsidRPr="00DA6673" w:rsidR="00127E17" w:rsidP="008D257A" w:rsidRDefault="00127E17">
      <w:pPr>
        <w:rPr>
          <w:szCs w:val="18"/>
        </w:rPr>
      </w:pPr>
      <w:r w:rsidRPr="00DA6673">
        <w:rPr>
          <w:szCs w:val="18"/>
        </w:rPr>
        <w:t>2</w:t>
      </w:r>
      <w:r w:rsidRPr="00DA6673">
        <w:rPr>
          <w:szCs w:val="18"/>
        </w:rPr>
        <w:br/>
        <w:t>Wat is uw reactie op de uitkomsten van dit onderzoek, in het bijzonder het feit dat ING acht keer meer investeert in fossiele dan in duurzame energie?</w:t>
      </w:r>
    </w:p>
    <w:p w:rsidRPr="00DA6673" w:rsidR="00127E17" w:rsidP="008D257A" w:rsidRDefault="00127E17">
      <w:pPr>
        <w:rPr>
          <w:szCs w:val="18"/>
        </w:rPr>
      </w:pPr>
    </w:p>
    <w:p w:rsidRPr="00DA6673" w:rsidR="00127E17" w:rsidP="008D257A" w:rsidRDefault="00127E17">
      <w:pPr>
        <w:pStyle w:val="Tekstzonderopmaak"/>
        <w:rPr>
          <w:i/>
          <w:szCs w:val="18"/>
        </w:rPr>
      </w:pPr>
      <w:r w:rsidRPr="00DA6673">
        <w:rPr>
          <w:i/>
          <w:szCs w:val="18"/>
        </w:rPr>
        <w:t xml:space="preserve">Het klimaatakkoord in Parijs </w:t>
      </w:r>
      <w:r w:rsidR="009D3392">
        <w:rPr>
          <w:i/>
          <w:szCs w:val="18"/>
        </w:rPr>
        <w:t xml:space="preserve">onderstreept </w:t>
      </w:r>
      <w:r w:rsidRPr="00DA6673">
        <w:rPr>
          <w:i/>
          <w:szCs w:val="18"/>
        </w:rPr>
        <w:t xml:space="preserve">wederom het belang van een transitie naar duurzame energie. Het is goed dat rapporten de huidige omvang en verhoudingen tussen fossiele en duurzame </w:t>
      </w:r>
      <w:r w:rsidR="0096404D">
        <w:rPr>
          <w:i/>
          <w:szCs w:val="18"/>
        </w:rPr>
        <w:t>investeringen inzichtelijk maken</w:t>
      </w:r>
      <w:r w:rsidRPr="00DA6673">
        <w:rPr>
          <w:i/>
          <w:szCs w:val="18"/>
        </w:rPr>
        <w:t xml:space="preserve">. ING is een bank </w:t>
      </w:r>
      <w:r>
        <w:rPr>
          <w:i/>
          <w:szCs w:val="18"/>
        </w:rPr>
        <w:t xml:space="preserve">met </w:t>
      </w:r>
      <w:r w:rsidRPr="00DA6673">
        <w:rPr>
          <w:i/>
          <w:szCs w:val="18"/>
        </w:rPr>
        <w:t>een grote energieportefeuille</w:t>
      </w:r>
      <w:r>
        <w:rPr>
          <w:i/>
          <w:szCs w:val="18"/>
        </w:rPr>
        <w:t xml:space="preserve">, waarvan een </w:t>
      </w:r>
      <w:r w:rsidRPr="00DA6673">
        <w:rPr>
          <w:i/>
          <w:szCs w:val="18"/>
        </w:rPr>
        <w:t xml:space="preserve">groot deel </w:t>
      </w:r>
      <w:r>
        <w:rPr>
          <w:i/>
          <w:szCs w:val="18"/>
        </w:rPr>
        <w:t xml:space="preserve">de traditionele </w:t>
      </w:r>
      <w:r w:rsidRPr="00DA6673">
        <w:rPr>
          <w:i/>
          <w:szCs w:val="18"/>
        </w:rPr>
        <w:t>energievormen</w:t>
      </w:r>
      <w:r>
        <w:rPr>
          <w:i/>
          <w:szCs w:val="18"/>
        </w:rPr>
        <w:t xml:space="preserve"> betreft</w:t>
      </w:r>
      <w:r w:rsidRPr="00DA6673">
        <w:rPr>
          <w:i/>
          <w:szCs w:val="18"/>
        </w:rPr>
        <w:t>. Tegelijkertijd heeft ING ook een naar verhouding grote duurzame portefeuille. ING heeft, in lijn met haar plannen tot verduurzaming van haar energieport</w:t>
      </w:r>
      <w:r w:rsidR="008D257A">
        <w:rPr>
          <w:i/>
          <w:szCs w:val="18"/>
        </w:rPr>
        <w:t xml:space="preserve">efeuille recentelijk aangegeven </w:t>
      </w:r>
      <w:r w:rsidRPr="00DA6673">
        <w:rPr>
          <w:i/>
          <w:szCs w:val="18"/>
        </w:rPr>
        <w:t xml:space="preserve">om investeringen in kolen te reduceren. De bancaire  sector is zich bewust van haar verantwoordelijkheid op het gebied van klimaat en heeft in aanloop naar de klimaatconferentie in haar klimaatstatement van 3 november 2015 aangegeven hoe zij aan deze </w:t>
      </w:r>
      <w:r w:rsidR="008D257A">
        <w:rPr>
          <w:i/>
          <w:szCs w:val="18"/>
        </w:rPr>
        <w:t>verantwoordelijkheid vorm wil</w:t>
      </w:r>
      <w:r w:rsidRPr="00DA6673">
        <w:rPr>
          <w:i/>
          <w:szCs w:val="18"/>
        </w:rPr>
        <w:t xml:space="preserve"> geven.</w:t>
      </w:r>
    </w:p>
    <w:p w:rsidRPr="00250545" w:rsidR="00127E17" w:rsidP="008D257A" w:rsidRDefault="00127E17">
      <w:pPr>
        <w:rPr>
          <w:szCs w:val="18"/>
        </w:rPr>
      </w:pPr>
    </w:p>
    <w:p w:rsidRPr="00250545" w:rsidR="00127E17" w:rsidP="008D257A" w:rsidRDefault="00127E17">
      <w:pPr>
        <w:rPr>
          <w:szCs w:val="18"/>
        </w:rPr>
      </w:pPr>
      <w:r w:rsidRPr="00250545">
        <w:rPr>
          <w:szCs w:val="18"/>
        </w:rPr>
        <w:t>3</w:t>
      </w:r>
      <w:r w:rsidRPr="00250545">
        <w:rPr>
          <w:szCs w:val="18"/>
        </w:rPr>
        <w:br/>
        <w:t>In hoeverre hebben duurzame criteria een rol gespeeld in de keuze voor een nieuwe huisbankier van het Rijk, en hoe verhoudt dit zich tot de keuze voor ING?</w:t>
      </w:r>
    </w:p>
    <w:p w:rsidRPr="00250545" w:rsidR="00127E17" w:rsidP="008D257A" w:rsidRDefault="00127E17">
      <w:pPr>
        <w:rPr>
          <w:szCs w:val="18"/>
        </w:rPr>
      </w:pPr>
    </w:p>
    <w:p w:rsidRPr="00250545" w:rsidR="00127E17" w:rsidP="008D257A" w:rsidRDefault="00127E17">
      <w:pPr>
        <w:pStyle w:val="Default"/>
        <w:rPr>
          <w:i/>
          <w:color w:val="auto"/>
          <w:sz w:val="18"/>
          <w:szCs w:val="18"/>
        </w:rPr>
      </w:pPr>
      <w:r w:rsidRPr="00250545">
        <w:rPr>
          <w:i/>
          <w:color w:val="auto"/>
          <w:sz w:val="18"/>
          <w:szCs w:val="18"/>
        </w:rPr>
        <w:t>Bij de selectie van de nieuwe huisbank van het Rijk was duurzaamheid uitdrukkelijk één van de kwaliteitscriteria samen met betaalproducten, beveiliging, innovatie, service en implementatie en technische vereisten. ING heeft voldaan aan de duurza</w:t>
      </w:r>
      <w:r>
        <w:rPr>
          <w:i/>
          <w:color w:val="auto"/>
          <w:sz w:val="18"/>
          <w:szCs w:val="18"/>
        </w:rPr>
        <w:t>a</w:t>
      </w:r>
      <w:r w:rsidRPr="00250545">
        <w:rPr>
          <w:i/>
          <w:color w:val="auto"/>
          <w:sz w:val="18"/>
          <w:szCs w:val="18"/>
        </w:rPr>
        <w:t>m</w:t>
      </w:r>
      <w:r>
        <w:rPr>
          <w:i/>
          <w:color w:val="auto"/>
          <w:sz w:val="18"/>
          <w:szCs w:val="18"/>
        </w:rPr>
        <w:t>heids</w:t>
      </w:r>
      <w:r w:rsidRPr="00250545">
        <w:rPr>
          <w:i/>
          <w:color w:val="auto"/>
          <w:sz w:val="18"/>
          <w:szCs w:val="18"/>
        </w:rPr>
        <w:t>eisen inzake de sociale voorwaarden zoals mensenrechten, het extern publiceren van het MVO beleid en de verklaring van het verbod op clustermunitie. Daarnaast kwam ING als beste bank naar voren in de gewogen beoordeling van het aan het werk helpen van mensen met een achterstand op de arbeidsmarkt (social return), de duurzaamheidsscore van RobecoSAM (Kamerstuk 26485 nr. 209) en het extern publiceren van het beloningsbeleid van het bestuur.</w:t>
      </w:r>
    </w:p>
    <w:p w:rsidRPr="00250545" w:rsidR="00127E17" w:rsidP="008D257A" w:rsidRDefault="00127E17">
      <w:pPr>
        <w:rPr>
          <w:szCs w:val="18"/>
        </w:rPr>
      </w:pPr>
    </w:p>
    <w:p w:rsidRPr="00DA6673" w:rsidR="00127E17" w:rsidP="008D257A" w:rsidRDefault="00127E17">
      <w:pPr>
        <w:rPr>
          <w:szCs w:val="18"/>
        </w:rPr>
      </w:pPr>
      <w:r w:rsidRPr="00250545">
        <w:rPr>
          <w:szCs w:val="18"/>
        </w:rPr>
        <w:t>4</w:t>
      </w:r>
      <w:r w:rsidRPr="00250545">
        <w:rPr>
          <w:szCs w:val="18"/>
        </w:rPr>
        <w:br/>
        <w:t>We</w:t>
      </w:r>
      <w:r w:rsidRPr="00DA6673">
        <w:rPr>
          <w:szCs w:val="18"/>
        </w:rPr>
        <w:t>lke maatregelen nemen Nederlandse financiële instellingen om hun investeringen meer te richten op duurzame energie?</w:t>
      </w:r>
    </w:p>
    <w:p w:rsidRPr="00DA6673" w:rsidR="00127E17" w:rsidP="008D257A" w:rsidRDefault="00127E17">
      <w:pPr>
        <w:rPr>
          <w:szCs w:val="18"/>
        </w:rPr>
      </w:pPr>
    </w:p>
    <w:p w:rsidRPr="005477DA" w:rsidR="00127E17" w:rsidP="008D257A" w:rsidRDefault="00127E17">
      <w:pPr>
        <w:rPr>
          <w:i/>
          <w:szCs w:val="18"/>
        </w:rPr>
      </w:pPr>
      <w:r w:rsidRPr="005477DA">
        <w:rPr>
          <w:i/>
          <w:szCs w:val="18"/>
        </w:rPr>
        <w:t xml:space="preserve">De Nederlandse financiële sector is op verschillende terreinen actief om te verduurzamen. In het kader van de UNEP Inquiry, die aangeeft dat verduurzaming een systematische publiek-private aanpak vergt, </w:t>
      </w:r>
      <w:r>
        <w:rPr>
          <w:i/>
          <w:szCs w:val="18"/>
        </w:rPr>
        <w:t xml:space="preserve">heeft </w:t>
      </w:r>
      <w:r w:rsidRPr="005477DA">
        <w:rPr>
          <w:i/>
          <w:szCs w:val="18"/>
        </w:rPr>
        <w:t xml:space="preserve">eind november onder het gastheerschap van De Nederlandsche Bank (DNB) een </w:t>
      </w:r>
      <w:r>
        <w:rPr>
          <w:i/>
          <w:szCs w:val="18"/>
        </w:rPr>
        <w:t xml:space="preserve">goed bezochte </w:t>
      </w:r>
      <w:r w:rsidRPr="005477DA">
        <w:rPr>
          <w:i/>
          <w:szCs w:val="18"/>
        </w:rPr>
        <w:t xml:space="preserve">conferentie </w:t>
      </w:r>
      <w:r>
        <w:rPr>
          <w:i/>
          <w:szCs w:val="18"/>
        </w:rPr>
        <w:lastRenderedPageBreak/>
        <w:t>plaatsgevonden</w:t>
      </w:r>
      <w:r w:rsidRPr="005477DA">
        <w:rPr>
          <w:i/>
          <w:szCs w:val="18"/>
        </w:rPr>
        <w:t>. Hier is besloten dat er een sectorbrede ‘roadmap to sustainable finance’ opgesteld gaat worden waarin De Nederlandsche Bank en de Autoriteit Financiële Markten een faciliterende rol zullen gaan spelen.</w:t>
      </w:r>
    </w:p>
    <w:p w:rsidRPr="005477DA" w:rsidR="00127E17" w:rsidP="008D257A" w:rsidRDefault="00127E17">
      <w:pPr>
        <w:rPr>
          <w:i/>
          <w:szCs w:val="18"/>
        </w:rPr>
      </w:pPr>
    </w:p>
    <w:p w:rsidRPr="005477DA" w:rsidR="00127E17" w:rsidP="008D257A" w:rsidRDefault="00127E17">
      <w:pPr>
        <w:rPr>
          <w:i/>
          <w:szCs w:val="18"/>
        </w:rPr>
      </w:pPr>
      <w:r w:rsidRPr="005477DA">
        <w:rPr>
          <w:i/>
          <w:szCs w:val="18"/>
        </w:rPr>
        <w:t>De bancaire sector heeft in november het eerdergenoemde klimaatstatement gepresenteerd waarin ze aange</w:t>
      </w:r>
      <w:r>
        <w:rPr>
          <w:i/>
          <w:szCs w:val="18"/>
        </w:rPr>
        <w:t>eft</w:t>
      </w:r>
      <w:r w:rsidRPr="005477DA">
        <w:rPr>
          <w:i/>
          <w:szCs w:val="18"/>
        </w:rPr>
        <w:t xml:space="preserve"> </w:t>
      </w:r>
      <w:r w:rsidRPr="005477DA">
        <w:rPr>
          <w:rFonts w:cs="TradeGothic"/>
          <w:i/>
          <w:szCs w:val="18"/>
        </w:rPr>
        <w:t>duurzaamheid, klimaatimpact en milieuschade mee te wegen in de  financierings- en investeringsbeslissingen, als</w:t>
      </w:r>
      <w:r>
        <w:rPr>
          <w:rFonts w:cs="TradeGothic"/>
          <w:i/>
          <w:szCs w:val="18"/>
        </w:rPr>
        <w:t xml:space="preserve"> </w:t>
      </w:r>
      <w:r w:rsidRPr="005477DA">
        <w:rPr>
          <w:rFonts w:cs="TradeGothic"/>
          <w:i/>
          <w:szCs w:val="18"/>
        </w:rPr>
        <w:t>ook toe te werken naar transparantie over de (positieve en negatieve) impact van leningen en investeringen op klimaatverandering</w:t>
      </w:r>
      <w:r>
        <w:rPr>
          <w:rFonts w:cs="TradeGothic"/>
          <w:i/>
          <w:szCs w:val="18"/>
        </w:rPr>
        <w:t xml:space="preserve">. Wat duurzaamheid betreft zet de bancaire sector bovendien stappen door met </w:t>
      </w:r>
      <w:r w:rsidRPr="005477DA">
        <w:rPr>
          <w:rFonts w:cs="TradeGothic"/>
          <w:i/>
          <w:szCs w:val="18"/>
        </w:rPr>
        <w:t>meerdere stakeholders (</w:t>
      </w:r>
      <w:r w:rsidRPr="005477DA">
        <w:rPr>
          <w:i/>
          <w:szCs w:val="18"/>
        </w:rPr>
        <w:t>NGO’s, vakbonden en overheid</w:t>
      </w:r>
      <w:r w:rsidRPr="005477DA">
        <w:rPr>
          <w:rFonts w:cs="TradeGothic"/>
          <w:i/>
          <w:szCs w:val="18"/>
        </w:rPr>
        <w:t xml:space="preserve">) aan een </w:t>
      </w:r>
      <w:r w:rsidRPr="005477DA">
        <w:rPr>
          <w:i/>
          <w:szCs w:val="18"/>
        </w:rPr>
        <w:t xml:space="preserve">iMVO-convenant </w:t>
      </w:r>
      <w:r>
        <w:rPr>
          <w:i/>
          <w:szCs w:val="18"/>
        </w:rPr>
        <w:t xml:space="preserve">op het gebied van bescherming mensenrechten te werken </w:t>
      </w:r>
      <w:r w:rsidRPr="005477DA">
        <w:rPr>
          <w:i/>
          <w:szCs w:val="18"/>
        </w:rPr>
        <w:t>onder leiding van de Sociaal Economische Raad (SER).</w:t>
      </w:r>
      <w:r>
        <w:rPr>
          <w:i/>
          <w:szCs w:val="18"/>
        </w:rPr>
        <w:t xml:space="preserve"> </w:t>
      </w:r>
    </w:p>
    <w:p w:rsidRPr="005477DA" w:rsidR="00127E17" w:rsidP="008D257A" w:rsidRDefault="00127E17">
      <w:pPr>
        <w:rPr>
          <w:i/>
          <w:szCs w:val="18"/>
        </w:rPr>
      </w:pPr>
    </w:p>
    <w:p w:rsidRPr="005477DA" w:rsidR="00127E17" w:rsidP="008D257A" w:rsidRDefault="00127E17">
      <w:pPr>
        <w:autoSpaceDE w:val="0"/>
        <w:autoSpaceDN w:val="0"/>
        <w:adjustRightInd w:val="0"/>
        <w:spacing w:line="240" w:lineRule="auto"/>
        <w:rPr>
          <w:rFonts w:cs="Verdana"/>
          <w:i/>
          <w:szCs w:val="18"/>
        </w:rPr>
      </w:pPr>
      <w:r w:rsidRPr="005477DA">
        <w:rPr>
          <w:i/>
          <w:szCs w:val="18"/>
        </w:rPr>
        <w:t xml:space="preserve">Ook de pensioenfondsen zijn in een traject onder leiding van het Sustainable Finance Lab concreet aan het werk om tot een verdere verduurzaming te komen. De Verzekeringssector heeft </w:t>
      </w:r>
      <w:r w:rsidRPr="005477DA">
        <w:rPr>
          <w:rFonts w:cs="Verdana"/>
          <w:i/>
          <w:szCs w:val="18"/>
        </w:rPr>
        <w:t xml:space="preserve">via het Verbond van Verzekeraars aangegeven te willen toewerken naar een convenant, dit is uw Kamer door de Minister voor Buitenlandse Handel en Ontwikkelingssamenwerking gemeld (Kamerstuk </w:t>
      </w:r>
      <w:r w:rsidRPr="005477DA">
        <w:rPr>
          <w:i/>
        </w:rPr>
        <w:t>22054 nr. 266</w:t>
      </w:r>
      <w:r w:rsidRPr="005477DA">
        <w:rPr>
          <w:rFonts w:cs="Verdana"/>
          <w:i/>
          <w:szCs w:val="18"/>
        </w:rPr>
        <w:t>).</w:t>
      </w:r>
    </w:p>
    <w:p w:rsidRPr="00F22CDC" w:rsidR="0090261B" w:rsidP="008D257A" w:rsidRDefault="0090261B">
      <w:pPr>
        <w:rPr>
          <w:szCs w:val="18"/>
        </w:rPr>
      </w:pPr>
    </w:p>
    <w:p w:rsidRPr="00DA6673" w:rsidR="003C6F9D" w:rsidP="008D257A" w:rsidRDefault="003C6F9D">
      <w:pPr>
        <w:rPr>
          <w:szCs w:val="18"/>
        </w:rPr>
      </w:pPr>
    </w:p>
    <w:sectPr w:rsidRPr="00DA6673" w:rsidR="003C6F9D" w:rsidSect="00911C9F">
      <w:headerReference w:type="default" r:id="rId7"/>
      <w:footerReference w:type="default" r:id="rId8"/>
      <w:headerReference w:type="first" r:id="rId9"/>
      <w:footerReference w:type="first" r:id="rId10"/>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9C8" w:rsidRDefault="00D109C8">
      <w:pPr>
        <w:spacing w:line="240" w:lineRule="auto"/>
      </w:pPr>
      <w:r>
        <w:separator/>
      </w:r>
    </w:p>
  </w:endnote>
  <w:endnote w:type="continuationSeparator" w:id="0">
    <w:p w:rsidR="00D109C8" w:rsidRDefault="00D109C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ade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127E17">
      <w:trPr>
        <w:trHeight w:hRule="exact" w:val="240"/>
      </w:trPr>
      <w:tc>
        <w:tcPr>
          <w:tcW w:w="7752" w:type="dxa"/>
          <w:shd w:val="clear" w:color="auto" w:fill="auto"/>
        </w:tcPr>
        <w:p w:rsidR="00127E17" w:rsidRDefault="00127E17"/>
      </w:tc>
      <w:tc>
        <w:tcPr>
          <w:tcW w:w="2148" w:type="dxa"/>
        </w:tcPr>
        <w:p w:rsidR="00127E17" w:rsidRDefault="00127E17">
          <w:pPr>
            <w:pStyle w:val="Huisstijl-Paginanummer"/>
          </w:pPr>
          <w:r>
            <w:t>Pagina </w:t>
          </w:r>
          <w:fldSimple w:instr=" PAGE    \* MERGEFORMAT ">
            <w:r w:rsidR="00143615">
              <w:rPr>
                <w:noProof/>
              </w:rPr>
              <w:t>2</w:t>
            </w:r>
          </w:fldSimple>
          <w:r>
            <w:t> van </w:t>
          </w:r>
          <w:fldSimple w:instr=" NUMPAGES  \* Arabic  \* MERGEFORMAT ">
            <w:r w:rsidR="00143615">
              <w:rPr>
                <w:noProof/>
              </w:rPr>
              <w:t>3</w:t>
            </w:r>
          </w:fldSimple>
        </w:p>
      </w:tc>
    </w:tr>
  </w:tbl>
  <w:p w:rsidR="00127E17" w:rsidRDefault="009B62B6">
    <w:pPr>
      <w:pStyle w:val="Huisstijl-Rubricering"/>
    </w:pPr>
    <w:r>
      <w:fldChar w:fldCharType="begin"/>
    </w:r>
    <w:r w:rsidR="00127E17">
      <w:instrText xml:space="preserve"> DOCPROPERTY  Rubricering  \* MERGEFORMAT </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127E17">
      <w:trPr>
        <w:trHeight w:hRule="exact" w:val="240"/>
      </w:trPr>
      <w:tc>
        <w:tcPr>
          <w:tcW w:w="7752" w:type="dxa"/>
          <w:shd w:val="clear" w:color="auto" w:fill="auto"/>
        </w:tcPr>
        <w:p w:rsidR="00127E17" w:rsidRDefault="009B62B6">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127E17">
            <w:instrText xml:space="preserve"> DOCPROPERTY  Rubricering  \* MERGEFORMAT </w:instrText>
          </w:r>
          <w:r>
            <w:fldChar w:fldCharType="end"/>
          </w:r>
        </w:p>
      </w:tc>
      <w:tc>
        <w:tcPr>
          <w:tcW w:w="2148" w:type="dxa"/>
        </w:tcPr>
        <w:p w:rsidR="00127E17" w:rsidRDefault="00127E17">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fldSimple w:instr=" PAGE    \* MERGEFORMAT ">
            <w:r w:rsidR="00143615">
              <w:rPr>
                <w:noProof/>
              </w:rPr>
              <w:t>1</w:t>
            </w:r>
          </w:fldSimple>
          <w:r>
            <w:t> van </w:t>
          </w:r>
          <w:fldSimple w:instr=" NUMPAGES  \* Arabic  \* MERGEFORMAT ">
            <w:r w:rsidR="00143615">
              <w:rPr>
                <w:noProof/>
              </w:rPr>
              <w:t>3</w:t>
            </w:r>
          </w:fldSimple>
        </w:p>
      </w:tc>
    </w:tr>
  </w:tbl>
  <w:p w:rsidR="00127E17" w:rsidRDefault="00127E1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9C8" w:rsidRDefault="00D109C8">
      <w:pPr>
        <w:spacing w:line="240" w:lineRule="auto"/>
      </w:pPr>
      <w:r>
        <w:separator/>
      </w:r>
    </w:p>
  </w:footnote>
  <w:footnote w:type="continuationSeparator" w:id="0">
    <w:p w:rsidR="00D109C8" w:rsidRDefault="00D109C8">
      <w:pPr>
        <w:spacing w:line="240" w:lineRule="auto"/>
      </w:pPr>
      <w:r>
        <w:continuationSeparator/>
      </w:r>
    </w:p>
  </w:footnote>
  <w:footnote w:id="1">
    <w:p w:rsidR="00127E17" w:rsidRDefault="00127E17" w:rsidP="00127E17">
      <w:pPr>
        <w:pStyle w:val="Voetnoottekst"/>
      </w:pPr>
      <w:r>
        <w:rPr>
          <w:rStyle w:val="Voetnootmarkering"/>
        </w:rPr>
        <w:footnoteRef/>
      </w:r>
      <w:r>
        <w:t xml:space="preserve"> ANP, 5 november 2015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E17" w:rsidRDefault="00127E17" w:rsidP="00546C2B">
    <w:pPr>
      <w:pStyle w:val="Huisstijl-Afzendgegevenskop"/>
      <w:framePr w:w="2103" w:h="12013" w:hRule="exact" w:hSpace="180" w:wrap="around" w:vAnchor="page" w:hAnchor="page" w:x="9316" w:y="3022"/>
    </w:pPr>
    <w:r w:rsidRPr="00B96746">
      <w:t>Directie Financiële Markten</w:t>
    </w:r>
  </w:p>
  <w:p w:rsidR="00127E17" w:rsidRDefault="00127E17" w:rsidP="00546C2B">
    <w:pPr>
      <w:pStyle w:val="Huisstijl-ReferentiegegevenskopW2"/>
      <w:framePr w:w="2103" w:h="12013" w:hRule="exact" w:hSpace="180" w:wrap="around" w:vAnchor="page" w:hAnchor="page" w:x="9316" w:y="3022"/>
    </w:pPr>
    <w:r w:rsidRPr="00B96746">
      <w:t>Ons kenmerk</w:t>
    </w:r>
  </w:p>
  <w:p w:rsidR="00127E17" w:rsidRPr="00FD21B8" w:rsidRDefault="009B62B6" w:rsidP="00546C2B">
    <w:pPr>
      <w:pStyle w:val="Huisstijl-Referentiegegevens"/>
      <w:framePr w:w="2103" w:h="12013" w:hRule="exact" w:hSpace="180" w:wrap="around" w:vAnchor="page" w:hAnchor="page" w:x="9316" w:y="3022"/>
    </w:pPr>
    <w:fldSimple w:instr=" DOCPROPERTY  Kenmerk  \* MERGEFORMAT ">
      <w:r w:rsidR="00143615">
        <w:t>2015-0000023038</w:t>
      </w:r>
    </w:fldSimple>
    <w:r w:rsidR="00127E17" w:rsidRPr="00C8655C">
      <w:t xml:space="preserve"> </w:t>
    </w:r>
  </w:p>
  <w:p w:rsidR="00127E17" w:rsidRDefault="00127E17">
    <w:pPr>
      <w:pStyle w:val="Koptekst"/>
      <w:spacing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E17" w:rsidRDefault="00127E17"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Financiële Markten</w:t>
    </w:r>
  </w:p>
  <w:p w:rsidR="00127E17" w:rsidRDefault="00127E17"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Korte Voorhout 7</w:t>
    </w:r>
  </w:p>
  <w:p w:rsidR="00127E17" w:rsidRDefault="00127E17"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t>  </w:t>
    </w:r>
  </w:p>
  <w:p w:rsidR="00127E17" w:rsidRDefault="00127E17"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127E17" w:rsidRDefault="00127E17"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t>  </w:t>
    </w:r>
  </w:p>
  <w:p w:rsidR="00127E17" w:rsidRDefault="00127E17"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www.rijksoverheid.nl</w:t>
    </w:r>
  </w:p>
  <w:p w:rsidR="00127E17" w:rsidRDefault="00127E17"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127E17" w:rsidRDefault="009B62B6"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143615">
        <w:t>2015-0000023038</w:t>
      </w:r>
    </w:fldSimple>
    <w:r w:rsidR="00127E17" w:rsidRPr="00C8655C">
      <w:t xml:space="preserve"> </w:t>
    </w:r>
  </w:p>
  <w:p w:rsidR="00127E17" w:rsidRDefault="00127E17"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127E17" w:rsidRDefault="009B62B6"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127E17">
      <w:instrText xml:space="preserve"> DOCPROPERTY  UwKenmerk  \* MERGEFORMAT </w:instrText>
    </w:r>
    <w:r>
      <w:fldChar w:fldCharType="end"/>
    </w:r>
  </w:p>
  <w:p w:rsidR="00127E17" w:rsidRDefault="009B62B6">
    <w:pPr>
      <w:pStyle w:val="Voetnoottekst"/>
    </w:pPr>
    <w:r>
      <w:pict>
        <v:shapetype id="_x0000_t202" coordsize="21600,21600" o:spt="202" path="m,l,21600r21600,l21600,xe">
          <v:stroke joinstyle="miter"/>
          <v:path gradientshapeok="t" o:connecttype="rect"/>
        </v:shapetype>
        <v:shape id="Text Box 1" o:spid="_x0000_s2049" type="#_x0000_t202" style="position:absolute;margin-left:193.5pt;margin-top:-7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127E17">
                  <w:trPr>
                    <w:trHeight w:val="2636"/>
                  </w:trPr>
                  <w:tc>
                    <w:tcPr>
                      <w:tcW w:w="737" w:type="dxa"/>
                      <w:shd w:val="clear" w:color="auto" w:fill="auto"/>
                    </w:tcPr>
                    <w:p w:rsidR="00127E17" w:rsidRDefault="00127E17">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127E17" w:rsidRDefault="00127E17">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127E17" w:rsidRDefault="00127E17"/>
            </w:txbxContent>
          </v:textbox>
          <w10:wrap anchory="page"/>
        </v:shape>
      </w:pict>
    </w:r>
  </w:p>
  <w:tbl>
    <w:tblPr>
      <w:tblW w:w="7520" w:type="dxa"/>
      <w:tblLayout w:type="fixed"/>
      <w:tblCellMar>
        <w:left w:w="0" w:type="dxa"/>
        <w:right w:w="0" w:type="dxa"/>
      </w:tblCellMar>
      <w:tblLook w:val="0000"/>
    </w:tblPr>
    <w:tblGrid>
      <w:gridCol w:w="742"/>
      <w:gridCol w:w="6778"/>
    </w:tblGrid>
    <w:tr w:rsidR="00127E17" w:rsidRPr="00C8655C">
      <w:trPr>
        <w:trHeight w:val="400"/>
      </w:trPr>
      <w:tc>
        <w:tcPr>
          <w:tcW w:w="7520" w:type="dxa"/>
          <w:gridSpan w:val="2"/>
          <w:shd w:val="clear" w:color="auto" w:fill="auto"/>
        </w:tcPr>
        <w:p w:rsidR="00127E17" w:rsidRDefault="00127E17">
          <w:pPr>
            <w:pStyle w:val="Huisstijl-Retouradres"/>
          </w:pPr>
          <w:r w:rsidRPr="00B96746">
            <w:t>&gt; Retouradres</w:t>
          </w:r>
          <w:r>
            <w:t> </w:t>
          </w:r>
          <w:r w:rsidRPr="00B96746">
            <w:t>Postbus 20201</w:t>
          </w:r>
          <w:r>
            <w:t>  </w:t>
          </w:r>
          <w:r w:rsidRPr="00B96746">
            <w:t>2500 EE  Den Haag</w:t>
          </w:r>
          <w:r>
            <w:t>  </w:t>
          </w:r>
        </w:p>
      </w:tc>
    </w:tr>
    <w:tr w:rsidR="00127E17">
      <w:trPr>
        <w:cantSplit/>
        <w:trHeight w:hRule="exact" w:val="2440"/>
      </w:trPr>
      <w:tc>
        <w:tcPr>
          <w:tcW w:w="7520" w:type="dxa"/>
          <w:gridSpan w:val="2"/>
          <w:shd w:val="clear" w:color="auto" w:fill="auto"/>
        </w:tcPr>
        <w:p w:rsidR="00127E17" w:rsidRDefault="009B62B6">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127E17">
            <w:instrText xml:space="preserve"> DOCPROPERTY  Rubricering  \* MERGEFORMAT </w:instrText>
          </w:r>
          <w:r>
            <w:fldChar w:fldCharType="end"/>
          </w:r>
        </w:p>
        <w:p w:rsidR="00143615" w:rsidRDefault="009B62B6">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127E17">
            <w:instrText xml:space="preserve"> DOCPROPERTY  Aan  \* MERGEFORMAT </w:instrText>
          </w:r>
          <w:r>
            <w:fldChar w:fldCharType="separate"/>
          </w:r>
          <w:r w:rsidR="00143615">
            <w:t>Aan de Voorzitter van de Tweede Kamer der Staten-Generaal</w:t>
          </w:r>
        </w:p>
        <w:p w:rsidR="00143615" w:rsidRDefault="00143615">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22018</w:t>
          </w:r>
        </w:p>
        <w:p w:rsidR="00127E17" w:rsidRDefault="00143615">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's-Gravenhage</w:t>
          </w:r>
          <w:r w:rsidR="009B62B6">
            <w:fldChar w:fldCharType="end"/>
          </w:r>
        </w:p>
      </w:tc>
    </w:tr>
    <w:tr w:rsidR="00127E17">
      <w:trPr>
        <w:trHeight w:hRule="exact" w:val="400"/>
      </w:trPr>
      <w:tc>
        <w:tcPr>
          <w:tcW w:w="7520" w:type="dxa"/>
          <w:gridSpan w:val="2"/>
          <w:shd w:val="clear" w:color="auto" w:fill="auto"/>
        </w:tcPr>
        <w:p w:rsidR="00127E17" w:rsidRDefault="00127E17">
          <w:pPr>
            <w:tabs>
              <w:tab w:val="left" w:pos="740"/>
            </w:tabs>
            <w:autoSpaceDE w:val="0"/>
            <w:autoSpaceDN w:val="0"/>
            <w:adjustRightInd w:val="0"/>
            <w:ind w:left="743" w:hanging="743"/>
            <w:rPr>
              <w:rFonts w:cs="Verdana"/>
              <w:szCs w:val="18"/>
            </w:rPr>
          </w:pPr>
        </w:p>
      </w:tc>
    </w:tr>
    <w:tr w:rsidR="00127E17">
      <w:trPr>
        <w:trHeight w:val="240"/>
      </w:trPr>
      <w:tc>
        <w:tcPr>
          <w:tcW w:w="742" w:type="dxa"/>
          <w:shd w:val="clear" w:color="auto" w:fill="auto"/>
        </w:tcPr>
        <w:p w:rsidR="00127E17" w:rsidRDefault="00127E17">
          <w:pPr>
            <w:pStyle w:val="Huisstijl-Datumenbetreft"/>
            <w:rPr>
              <w:rFonts w:cs="Verdana"/>
              <w:szCs w:val="18"/>
            </w:rPr>
          </w:pPr>
          <w:r>
            <w:t>Datum</w:t>
          </w:r>
        </w:p>
      </w:tc>
      <w:tc>
        <w:tcPr>
          <w:tcW w:w="6778" w:type="dxa"/>
          <w:shd w:val="clear" w:color="auto" w:fill="auto"/>
        </w:tcPr>
        <w:p w:rsidR="00127E17" w:rsidRDefault="00143615" w:rsidP="00637627">
          <w:pPr>
            <w:pStyle w:val="Huisstijl-Gegevens"/>
            <w:rPr>
              <w:rFonts w:cs="Verdana"/>
              <w:szCs w:val="18"/>
            </w:rPr>
          </w:pPr>
          <w:r>
            <w:rPr>
              <w:rFonts w:cs="Verdana"/>
              <w:szCs w:val="18"/>
            </w:rPr>
            <w:t>21 december 2015</w:t>
          </w:r>
        </w:p>
      </w:tc>
    </w:tr>
    <w:tr w:rsidR="00127E17">
      <w:trPr>
        <w:trHeight w:val="240"/>
      </w:trPr>
      <w:tc>
        <w:tcPr>
          <w:tcW w:w="742" w:type="dxa"/>
          <w:shd w:val="clear" w:color="auto" w:fill="auto"/>
        </w:tcPr>
        <w:p w:rsidR="00127E17" w:rsidRDefault="00127E17">
          <w:pPr>
            <w:pStyle w:val="Huisstijl-Datumenbetreft"/>
            <w:rPr>
              <w:rFonts w:cs="Verdana"/>
              <w:szCs w:val="18"/>
            </w:rPr>
          </w:pPr>
          <w:r>
            <w:t>Betreft</w:t>
          </w:r>
        </w:p>
      </w:tc>
      <w:tc>
        <w:tcPr>
          <w:tcW w:w="6778" w:type="dxa"/>
          <w:shd w:val="clear" w:color="auto" w:fill="auto"/>
        </w:tcPr>
        <w:p w:rsidR="00127E17" w:rsidRDefault="009B62B6">
          <w:pPr>
            <w:pStyle w:val="Huisstijl-Gegevens"/>
            <w:rPr>
              <w:rFonts w:cs="Verdana"/>
              <w:szCs w:val="18"/>
            </w:rPr>
          </w:pPr>
          <w:fldSimple w:instr=" DOCPROPERTY  Onderwerp  \* MERGEFORMAT ">
            <w:r w:rsidR="00143615">
              <w:t>Beantwoording Kamervragen inzake rapport Eerlijke Bankwijzer over klimaatbeleid ING</w:t>
            </w:r>
          </w:fldSimple>
        </w:p>
      </w:tc>
    </w:tr>
  </w:tbl>
  <w:p w:rsidR="00127E17" w:rsidRDefault="00127E17">
    <w:pPr>
      <w:pStyle w:val="Koptekst"/>
    </w:pPr>
  </w:p>
  <w:p w:rsidR="00127E17" w:rsidRDefault="00127E17">
    <w:pPr>
      <w:pStyle w:val="Koptekst"/>
    </w:pPr>
  </w:p>
  <w:p w:rsidR="00127E17" w:rsidRDefault="00127E17">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DateAndTime/>
  <w:stylePaneFormatFilter w:val="3F01"/>
  <w:defaultTabStop w:val="708"/>
  <w:hyphenationZone w:val="425"/>
  <w:drawingGridHorizontalSpacing w:val="9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911C9F"/>
    <w:rsid w:val="0001670A"/>
    <w:rsid w:val="000A0950"/>
    <w:rsid w:val="000B7976"/>
    <w:rsid w:val="00113AE1"/>
    <w:rsid w:val="001256CA"/>
    <w:rsid w:val="00127DC9"/>
    <w:rsid w:val="00127E17"/>
    <w:rsid w:val="00143615"/>
    <w:rsid w:val="00145B2D"/>
    <w:rsid w:val="00191478"/>
    <w:rsid w:val="001F0290"/>
    <w:rsid w:val="00250545"/>
    <w:rsid w:val="003C6F9D"/>
    <w:rsid w:val="0040714C"/>
    <w:rsid w:val="00420FB2"/>
    <w:rsid w:val="00441312"/>
    <w:rsid w:val="004B3AB8"/>
    <w:rsid w:val="00546C2B"/>
    <w:rsid w:val="005477DA"/>
    <w:rsid w:val="00561F2D"/>
    <w:rsid w:val="005C1423"/>
    <w:rsid w:val="005D7103"/>
    <w:rsid w:val="005E6A26"/>
    <w:rsid w:val="00623000"/>
    <w:rsid w:val="00637627"/>
    <w:rsid w:val="006C6495"/>
    <w:rsid w:val="006F7D28"/>
    <w:rsid w:val="00796CB1"/>
    <w:rsid w:val="007C3E8D"/>
    <w:rsid w:val="00823943"/>
    <w:rsid w:val="008C6BD5"/>
    <w:rsid w:val="008D257A"/>
    <w:rsid w:val="0090261B"/>
    <w:rsid w:val="00911C9F"/>
    <w:rsid w:val="0094716C"/>
    <w:rsid w:val="0096404D"/>
    <w:rsid w:val="00982F4A"/>
    <w:rsid w:val="009B3ECB"/>
    <w:rsid w:val="009B5129"/>
    <w:rsid w:val="009B62B6"/>
    <w:rsid w:val="009D3392"/>
    <w:rsid w:val="009D7BC1"/>
    <w:rsid w:val="00A71ABB"/>
    <w:rsid w:val="00AA5C02"/>
    <w:rsid w:val="00AB3EF9"/>
    <w:rsid w:val="00AE70BA"/>
    <w:rsid w:val="00B90D42"/>
    <w:rsid w:val="00B96746"/>
    <w:rsid w:val="00BA596D"/>
    <w:rsid w:val="00BE3F1B"/>
    <w:rsid w:val="00C257E8"/>
    <w:rsid w:val="00C8655C"/>
    <w:rsid w:val="00C90F2C"/>
    <w:rsid w:val="00CB02E0"/>
    <w:rsid w:val="00CE728B"/>
    <w:rsid w:val="00D109C8"/>
    <w:rsid w:val="00D67849"/>
    <w:rsid w:val="00DA6673"/>
    <w:rsid w:val="00E05A5B"/>
    <w:rsid w:val="00E81A4D"/>
    <w:rsid w:val="00F05225"/>
    <w:rsid w:val="00F372F8"/>
    <w:rsid w:val="00F40BA9"/>
    <w:rsid w:val="00F875B1"/>
    <w:rsid w:val="00F93787"/>
    <w:rsid w:val="00FC3428"/>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uiPriority w:val="99"/>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link w:val="VoetnoottekstChar"/>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 w:type="paragraph" w:customStyle="1" w:styleId="Default">
    <w:name w:val="Default"/>
    <w:rsid w:val="00FC3428"/>
    <w:pPr>
      <w:autoSpaceDE w:val="0"/>
      <w:autoSpaceDN w:val="0"/>
      <w:adjustRightInd w:val="0"/>
    </w:pPr>
    <w:rPr>
      <w:rFonts w:ascii="Verdana" w:eastAsia="Calibri" w:hAnsi="Verdana" w:cs="Verdana"/>
      <w:color w:val="000000"/>
      <w:sz w:val="24"/>
      <w:szCs w:val="24"/>
      <w:lang w:eastAsia="en-US"/>
    </w:rPr>
  </w:style>
  <w:style w:type="character" w:styleId="Voetnootmarkering">
    <w:name w:val="footnote reference"/>
    <w:basedOn w:val="Standaardalinea-lettertype"/>
    <w:uiPriority w:val="99"/>
    <w:semiHidden/>
    <w:unhideWhenUsed/>
    <w:rsid w:val="00FC3428"/>
    <w:rPr>
      <w:vertAlign w:val="superscript"/>
    </w:rPr>
  </w:style>
  <w:style w:type="paragraph" w:styleId="Tekstzonderopmaak">
    <w:name w:val="Plain Text"/>
    <w:basedOn w:val="Standaard"/>
    <w:link w:val="TekstzonderopmaakChar"/>
    <w:uiPriority w:val="99"/>
    <w:semiHidden/>
    <w:unhideWhenUsed/>
    <w:rsid w:val="00546C2B"/>
    <w:pPr>
      <w:spacing w:line="240" w:lineRule="auto"/>
    </w:pPr>
    <w:rPr>
      <w:rFonts w:eastAsiaTheme="minorHAnsi" w:cstheme="minorBidi"/>
      <w:szCs w:val="21"/>
      <w:lang w:eastAsia="en-US"/>
    </w:rPr>
  </w:style>
  <w:style w:type="character" w:customStyle="1" w:styleId="TekstzonderopmaakChar">
    <w:name w:val="Tekst zonder opmaak Char"/>
    <w:basedOn w:val="Standaardalinea-lettertype"/>
    <w:link w:val="Tekstzonderopmaak"/>
    <w:uiPriority w:val="99"/>
    <w:semiHidden/>
    <w:rsid w:val="00546C2B"/>
    <w:rPr>
      <w:rFonts w:ascii="Verdana" w:eastAsiaTheme="minorHAnsi" w:hAnsi="Verdana" w:cstheme="minorBidi"/>
      <w:sz w:val="18"/>
      <w:szCs w:val="21"/>
      <w:lang w:eastAsia="en-US"/>
    </w:rPr>
  </w:style>
  <w:style w:type="character" w:customStyle="1" w:styleId="VoetnoottekstChar">
    <w:name w:val="Voetnoottekst Char"/>
    <w:basedOn w:val="Standaardalinea-lettertype"/>
    <w:link w:val="Voetnoottekst"/>
    <w:rsid w:val="0090261B"/>
    <w:rPr>
      <w:rFonts w:ascii="Verdana" w:hAnsi="Verdana"/>
      <w:sz w:val="13"/>
    </w:rPr>
  </w:style>
  <w:style w:type="character" w:styleId="Verwijzingopmerking">
    <w:name w:val="annotation reference"/>
    <w:basedOn w:val="Standaardalinea-lettertype"/>
    <w:uiPriority w:val="99"/>
    <w:semiHidden/>
    <w:unhideWhenUsed/>
    <w:rsid w:val="0090261B"/>
    <w:rPr>
      <w:sz w:val="16"/>
      <w:szCs w:val="16"/>
    </w:rPr>
  </w:style>
  <w:style w:type="paragraph" w:styleId="Tekstopmerking">
    <w:name w:val="annotation text"/>
    <w:basedOn w:val="Standaard"/>
    <w:link w:val="TekstopmerkingChar"/>
    <w:uiPriority w:val="99"/>
    <w:semiHidden/>
    <w:unhideWhenUsed/>
    <w:rsid w:val="0090261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0261B"/>
    <w:rPr>
      <w:rFonts w:ascii="Verdana" w:hAnsi="Verdana"/>
    </w:rPr>
  </w:style>
  <w:style w:type="paragraph" w:styleId="Normaalweb">
    <w:name w:val="Normal (Web)"/>
    <w:basedOn w:val="Standaard"/>
    <w:uiPriority w:val="99"/>
    <w:unhideWhenUsed/>
    <w:rsid w:val="0090261B"/>
    <w:pPr>
      <w:spacing w:before="100" w:beforeAutospacing="1" w:after="100" w:afterAutospacing="1"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divs>
    <w:div w:id="45017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599</ap:Words>
  <ap:Characters>3557</ap:Characters>
  <ap:DocSecurity>0</ap:DocSecurity>
  <ap:Lines>29</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2015-12-21T11:29:00.0000000Z</dcterms:created>
  <dcterms:modified xsi:type="dcterms:W3CDTF">2015-12-21T11:29:00.0000000Z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Beantwoording Kamervragen inzake rapport Eerlijke Bankwijzer over klimaatbeleid ING</vt:lpwstr>
  </property>
  <property fmtid="{D5CDD505-2E9C-101B-9397-08002B2CF9AE}" pid="4" name="Datum">
    <vt:lpwstr>11 december 2015</vt:lpwstr>
  </property>
  <property fmtid="{D5CDD505-2E9C-101B-9397-08002B2CF9AE}" pid="5" name="Kenmerk">
    <vt:lpwstr>2015-0000023038</vt:lpwstr>
  </property>
  <property fmtid="{D5CDD505-2E9C-101B-9397-08002B2CF9AE}" pid="6" name="UwKenmerk">
    <vt:lpwstr/>
  </property>
  <property fmtid="{D5CDD505-2E9C-101B-9397-08002B2CF9AE}" pid="7" name="Aan">
    <vt:lpwstr>Aan de Voorzitter van de Tweede Kamer der Staten-Generaal_x000d_
Postbus 22018_x000d_
2500 EA  's-Gravenhage</vt:lpwstr>
  </property>
  <property fmtid="{D5CDD505-2E9C-101B-9397-08002B2CF9AE}" pid="8" name="Rubricering">
    <vt:lpwstr/>
  </property>
  <property fmtid="{D5CDD505-2E9C-101B-9397-08002B2CF9AE}" pid="9" name="ContentTypeId">
    <vt:lpwstr>0x0101000C492C26254CEB4C9817FA734DD03E67</vt:lpwstr>
  </property>
</Properties>
</file>