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customXml/itemProps4.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177ED" w:rsidR="00D309B7" w:rsidP="006177ED" w:rsidRDefault="00D525FB" w14:paraId="4DD86712" w14:textId="7E4F506D">
      <w:pPr>
        <w:rPr>
          <w:b/>
          <w:szCs w:val="18"/>
          <w:lang w:val="nl-NL"/>
        </w:rPr>
      </w:pPr>
      <w:bookmarkStart w:name="_GoBack" w:id="0"/>
      <w:bookmarkEnd w:id="0"/>
      <w:r w:rsidRPr="006177ED">
        <w:rPr>
          <w:b/>
          <w:szCs w:val="18"/>
          <w:lang w:val="nl-NL"/>
        </w:rPr>
        <w:t>GEANNOTEERDE AGENDA RAAD ALGEMENE ZAKEN VAN 1</w:t>
      </w:r>
      <w:r w:rsidR="002A24C8">
        <w:rPr>
          <w:b/>
          <w:szCs w:val="18"/>
          <w:lang w:val="nl-NL"/>
        </w:rPr>
        <w:t>5</w:t>
      </w:r>
      <w:r w:rsidRPr="006177ED" w:rsidR="00437813">
        <w:rPr>
          <w:b/>
          <w:szCs w:val="18"/>
          <w:lang w:val="nl-NL"/>
        </w:rPr>
        <w:t xml:space="preserve"> </w:t>
      </w:r>
      <w:r w:rsidR="002A24C8">
        <w:rPr>
          <w:b/>
          <w:szCs w:val="18"/>
          <w:lang w:val="nl-NL"/>
        </w:rPr>
        <w:t>DECEM</w:t>
      </w:r>
      <w:r w:rsidRPr="006177ED" w:rsidR="00437813">
        <w:rPr>
          <w:b/>
          <w:szCs w:val="18"/>
          <w:lang w:val="nl-NL"/>
        </w:rPr>
        <w:t>BER</w:t>
      </w:r>
      <w:r w:rsidRPr="006177ED">
        <w:rPr>
          <w:b/>
          <w:szCs w:val="18"/>
          <w:lang w:val="nl-NL"/>
        </w:rPr>
        <w:t xml:space="preserve"> 2015</w:t>
      </w:r>
    </w:p>
    <w:p w:rsidRPr="006177ED" w:rsidR="00CF7C85" w:rsidP="006177ED" w:rsidRDefault="00CF7C85" w14:paraId="6E98E0CF" w14:textId="5A299424">
      <w:pPr>
        <w:spacing w:after="0"/>
        <w:rPr>
          <w:b/>
          <w:szCs w:val="18"/>
          <w:u w:val="single"/>
          <w:lang w:val="nl-NL"/>
        </w:rPr>
      </w:pPr>
      <w:r w:rsidRPr="006177ED">
        <w:rPr>
          <w:b/>
          <w:szCs w:val="18"/>
          <w:u w:val="single"/>
          <w:lang w:val="nl-NL"/>
        </w:rPr>
        <w:t xml:space="preserve">Raad Algemene Zaken </w:t>
      </w:r>
    </w:p>
    <w:p w:rsidRPr="006177ED" w:rsidR="00DE3BB9" w:rsidP="006177ED" w:rsidRDefault="00DE3BB9" w14:paraId="3DC12CC1" w14:textId="42F271DE">
      <w:pPr>
        <w:spacing w:after="0"/>
        <w:rPr>
          <w:b/>
          <w:szCs w:val="18"/>
          <w:lang w:val="nl-NL"/>
        </w:rPr>
      </w:pPr>
      <w:r w:rsidRPr="006177ED">
        <w:rPr>
          <w:b/>
          <w:szCs w:val="18"/>
          <w:lang w:val="nl-NL"/>
        </w:rPr>
        <w:t xml:space="preserve">Voorbereiding van de Europese Raad van </w:t>
      </w:r>
      <w:r w:rsidRPr="006177ED" w:rsidR="00437813">
        <w:rPr>
          <w:b/>
          <w:szCs w:val="18"/>
          <w:lang w:val="nl-NL"/>
        </w:rPr>
        <w:t>17 en 18 december</w:t>
      </w:r>
      <w:r w:rsidRPr="006177ED">
        <w:rPr>
          <w:b/>
          <w:szCs w:val="18"/>
          <w:lang w:val="nl-NL"/>
        </w:rPr>
        <w:t xml:space="preserve"> 2015</w:t>
      </w:r>
    </w:p>
    <w:p w:rsidRPr="006177ED" w:rsidR="00BA1BA9" w:rsidP="006177ED" w:rsidRDefault="00BA1BA9" w14:paraId="624F9C3C" w14:textId="0069CD23">
      <w:pPr>
        <w:spacing w:after="0"/>
        <w:contextualSpacing/>
        <w:rPr>
          <w:i/>
          <w:szCs w:val="18"/>
          <w:lang w:val="nl-NL"/>
        </w:rPr>
      </w:pPr>
      <w:r w:rsidRPr="006177ED">
        <w:rPr>
          <w:rFonts w:cs="Times New Roman"/>
          <w:iCs/>
          <w:szCs w:val="18"/>
          <w:lang w:val="nl-NL" w:eastAsia="ja-JP"/>
        </w:rPr>
        <w:t>De Raad Algemene Zaken (RAZ) zal de Europese Raad (ER) van 17-18 december 2015</w:t>
      </w:r>
      <w:r w:rsidRPr="006177ED" w:rsidR="0018138C">
        <w:rPr>
          <w:rFonts w:cs="Times New Roman"/>
          <w:iCs/>
          <w:szCs w:val="18"/>
          <w:lang w:val="nl-NL" w:eastAsia="ja-JP"/>
        </w:rPr>
        <w:t xml:space="preserve"> voorbereiden</w:t>
      </w:r>
      <w:r w:rsidRPr="006177ED">
        <w:rPr>
          <w:rFonts w:cs="Times New Roman"/>
          <w:iCs/>
          <w:szCs w:val="18"/>
          <w:lang w:val="nl-NL" w:eastAsia="ja-JP"/>
        </w:rPr>
        <w:t xml:space="preserve">. </w:t>
      </w:r>
      <w:r w:rsidRPr="006177ED" w:rsidR="0018138C">
        <w:rPr>
          <w:szCs w:val="18"/>
          <w:lang w:val="nl-NL" w:eastAsia="ja-JP"/>
        </w:rPr>
        <w:t>Voor die ER zijn de volgende onderwerpen geagendeerd.</w:t>
      </w:r>
    </w:p>
    <w:p w:rsidRPr="006177ED" w:rsidR="00BA1BA9" w:rsidP="006177ED" w:rsidRDefault="00BA1BA9" w14:paraId="4BC7F4FA" w14:textId="77777777">
      <w:pPr>
        <w:spacing w:after="0"/>
        <w:rPr>
          <w:i/>
          <w:szCs w:val="18"/>
          <w:lang w:val="nl-NL"/>
        </w:rPr>
      </w:pPr>
    </w:p>
    <w:p w:rsidRPr="006177ED" w:rsidR="00DE3BB9" w:rsidP="006177ED" w:rsidRDefault="00DE3BB9" w14:paraId="36DECD91" w14:textId="07FEFC8F">
      <w:pPr>
        <w:spacing w:after="0"/>
        <w:rPr>
          <w:i/>
          <w:szCs w:val="18"/>
          <w:lang w:val="nl-NL"/>
        </w:rPr>
      </w:pPr>
      <w:r w:rsidRPr="006177ED">
        <w:rPr>
          <w:i/>
          <w:szCs w:val="18"/>
          <w:lang w:val="nl-NL"/>
        </w:rPr>
        <w:t xml:space="preserve">Migratie </w:t>
      </w:r>
    </w:p>
    <w:p w:rsidRPr="00EA2CA7" w:rsidR="00513816" w:rsidP="00F93983" w:rsidRDefault="00513816" w14:paraId="0C8C8835" w14:textId="55CF2B99">
      <w:pPr>
        <w:rPr>
          <w:lang w:val="nl-NL"/>
        </w:rPr>
      </w:pPr>
      <w:r w:rsidRPr="005D3996">
        <w:rPr>
          <w:lang w:val="nl-NL" w:eastAsia="ja-JP"/>
        </w:rPr>
        <w:t xml:space="preserve">Nederland blijft zich inzetten voor een gezamenlijke Europese aanpak van de migratiecrisis. </w:t>
      </w:r>
      <w:r w:rsidRPr="00F93983" w:rsidR="00F93983">
        <w:rPr>
          <w:lang w:val="nl-NL"/>
        </w:rPr>
        <w:t xml:space="preserve">Het EU-Turkije overleg was een belangrijke bijeenkomst. We hebben gezamenlijk overeenstemming bereikt over de uitvoering van het actieplan om </w:t>
      </w:r>
      <w:r w:rsidR="00F93983">
        <w:rPr>
          <w:lang w:val="nl-NL"/>
        </w:rPr>
        <w:t>de stroom migranten te beperken</w:t>
      </w:r>
      <w:r w:rsidRPr="005D3996">
        <w:rPr>
          <w:lang w:val="nl-NL" w:eastAsia="ja-JP"/>
        </w:rPr>
        <w:t>. Het onderwerp</w:t>
      </w:r>
      <w:r>
        <w:rPr>
          <w:lang w:val="nl-NL" w:eastAsia="ja-JP"/>
        </w:rPr>
        <w:t xml:space="preserve"> migratie</w:t>
      </w:r>
      <w:r w:rsidRPr="005D3996">
        <w:rPr>
          <w:lang w:val="nl-NL" w:eastAsia="ja-JP"/>
        </w:rPr>
        <w:t xml:space="preserve"> wordt besproken in verschillende Europese fora zoals de JBZ-Raad van 3 en 4 december (CM 4593/15</w:t>
      </w:r>
      <w:r>
        <w:rPr>
          <w:lang w:val="nl-NL" w:eastAsia="ja-JP"/>
        </w:rPr>
        <w:t>0</w:t>
      </w:r>
      <w:r w:rsidRPr="005D3996">
        <w:rPr>
          <w:lang w:val="nl-NL" w:eastAsia="ja-JP"/>
        </w:rPr>
        <w:t>).</w:t>
      </w:r>
      <w:r>
        <w:rPr>
          <w:lang w:val="nl-NL" w:eastAsia="ja-JP"/>
        </w:rPr>
        <w:t xml:space="preserve"> </w:t>
      </w:r>
      <w:r w:rsidRPr="005D3996">
        <w:rPr>
          <w:lang w:val="nl-NL" w:eastAsia="ja-JP"/>
        </w:rPr>
        <w:t>De ER van december zal verschillende onderwerpen op het gebied van migratie bespreken, onder andere het versterken van de buitengrenzen en de samenwerking met derde landen</w:t>
      </w:r>
      <w:r w:rsidRPr="005D3996">
        <w:rPr>
          <w:color w:val="1F497D"/>
          <w:lang w:val="nl-NL" w:eastAsia="ja-JP"/>
        </w:rPr>
        <w:t xml:space="preserve"> </w:t>
      </w:r>
      <w:r w:rsidRPr="005D3996">
        <w:rPr>
          <w:lang w:val="nl-NL" w:eastAsia="ja-JP"/>
        </w:rPr>
        <w:t xml:space="preserve">van herkomst en transit. Ook wordt de follow-up van Valletta besproken. Verder komt de implementatie van de op 29 november </w:t>
      </w:r>
      <w:r w:rsidR="00A8471A">
        <w:rPr>
          <w:lang w:val="nl-NL" w:eastAsia="ja-JP"/>
        </w:rPr>
        <w:t xml:space="preserve">jl. </w:t>
      </w:r>
      <w:r w:rsidRPr="005D3996">
        <w:rPr>
          <w:lang w:val="nl-NL" w:eastAsia="ja-JP"/>
        </w:rPr>
        <w:t xml:space="preserve">overeengekomen EU-Turkije verklaring aan bod. Daarnaast zal </w:t>
      </w:r>
      <w:r w:rsidRPr="005D3996" w:rsidR="00FD1554">
        <w:rPr>
          <w:lang w:val="nl-NL" w:eastAsia="ja-JP"/>
        </w:rPr>
        <w:t>worden</w:t>
      </w:r>
      <w:r w:rsidRPr="005D3996">
        <w:rPr>
          <w:lang w:val="nl-NL" w:eastAsia="ja-JP"/>
        </w:rPr>
        <w:t xml:space="preserve"> gesproken over implementatie van de </w:t>
      </w:r>
      <w:proofErr w:type="spellStart"/>
      <w:r w:rsidRPr="005D3996">
        <w:rPr>
          <w:lang w:val="nl-NL" w:eastAsia="ja-JP"/>
        </w:rPr>
        <w:t>hotspots</w:t>
      </w:r>
      <w:proofErr w:type="spellEnd"/>
      <w:r w:rsidRPr="005D3996">
        <w:rPr>
          <w:lang w:val="nl-NL" w:eastAsia="ja-JP"/>
        </w:rPr>
        <w:t>, waarbij aandacht zal zijn voor identificatie, registratie, afnemen vingerafdrukken en opvang. Tot slot wordt gesproken over effectieve terugkeer en implementatie van de herplaatsingsbesluiten.</w:t>
      </w:r>
    </w:p>
    <w:p w:rsidRPr="006177ED" w:rsidR="000D296E" w:rsidP="00513816" w:rsidRDefault="000D296E" w14:paraId="065207CA" w14:textId="3E63613B">
      <w:pPr>
        <w:spacing w:after="100" w:afterAutospacing="1"/>
        <w:rPr>
          <w:szCs w:val="18"/>
          <w:lang w:val="nl-NL" w:eastAsia="ja-JP"/>
        </w:rPr>
      </w:pPr>
      <w:r w:rsidRPr="00375C4F">
        <w:rPr>
          <w:szCs w:val="18"/>
          <w:lang w:val="nl-NL" w:eastAsia="ja-JP"/>
        </w:rPr>
        <w:t xml:space="preserve">Het kabinet informeerde uw Kamer reeds over zijn standpunt ten aanzien van de Europese asielproblematiek middels de brief van 8 september jl. </w:t>
      </w:r>
      <w:r w:rsidRPr="00D13A5C">
        <w:rPr>
          <w:szCs w:val="18"/>
          <w:lang w:val="nl-NL" w:eastAsia="ja-JP"/>
        </w:rPr>
        <w:t xml:space="preserve">(Kenmerk 682347). Ook heeft het kabinet uw Kamer geïnformeerd over zijn eerste appreciatie van de Commissievoorstellen op het gebied van migratie </w:t>
      </w:r>
      <w:r w:rsidR="00A8471A">
        <w:rPr>
          <w:szCs w:val="18"/>
          <w:lang w:val="nl-NL" w:eastAsia="ja-JP"/>
        </w:rPr>
        <w:t>in</w:t>
      </w:r>
      <w:r w:rsidRPr="00D13A5C">
        <w:rPr>
          <w:szCs w:val="18"/>
          <w:lang w:val="nl-NL" w:eastAsia="ja-JP"/>
        </w:rPr>
        <w:t xml:space="preserve"> de brief van 9 september jl. (Kamerstuk II 2014-2015, 32317 nr. 321) en </w:t>
      </w:r>
      <w:r w:rsidR="00A8471A">
        <w:rPr>
          <w:szCs w:val="18"/>
          <w:lang w:val="nl-NL" w:eastAsia="ja-JP"/>
        </w:rPr>
        <w:t xml:space="preserve">in </w:t>
      </w:r>
      <w:r w:rsidRPr="00D13A5C">
        <w:rPr>
          <w:szCs w:val="18"/>
          <w:lang w:val="nl-NL" w:eastAsia="ja-JP"/>
        </w:rPr>
        <w:t xml:space="preserve">de Nadere Kabinetsappreciatie EU-migratiepakket september 2015 van 5 oktober jl. </w:t>
      </w:r>
      <w:r w:rsidRPr="00050543">
        <w:rPr>
          <w:szCs w:val="18"/>
          <w:lang w:val="nl-NL" w:eastAsia="ja-JP"/>
        </w:rPr>
        <w:t>(Kamerstuk II 2014-2015, 32 317, nr. 2004), alsmede zijn in</w:t>
      </w:r>
      <w:r w:rsidR="009C13F7">
        <w:rPr>
          <w:szCs w:val="18"/>
          <w:lang w:val="nl-NL" w:eastAsia="ja-JP"/>
        </w:rPr>
        <w:t>zet voor de Valletta top (Kamerbrief</w:t>
      </w:r>
      <w:r w:rsidRPr="00050543">
        <w:rPr>
          <w:szCs w:val="18"/>
          <w:lang w:val="nl-NL" w:eastAsia="ja-JP"/>
        </w:rPr>
        <w:t xml:space="preserve"> 2015Z20570</w:t>
      </w:r>
      <w:r w:rsidRPr="005D3996" w:rsidR="00513816">
        <w:rPr>
          <w:lang w:val="nl-NL" w:eastAsia="ja-JP"/>
        </w:rPr>
        <w:t>)</w:t>
      </w:r>
      <w:r w:rsidRPr="005D3996" w:rsidR="00513816">
        <w:rPr>
          <w:color w:val="1F497D"/>
          <w:lang w:val="nl-NL" w:eastAsia="ja-JP"/>
        </w:rPr>
        <w:t xml:space="preserve">. </w:t>
      </w:r>
      <w:r w:rsidRPr="009C13F7" w:rsidR="00513816">
        <w:rPr>
          <w:lang w:val="nl-NL" w:eastAsia="ja-JP"/>
        </w:rPr>
        <w:t>De</w:t>
      </w:r>
      <w:r w:rsidRPr="005D3996" w:rsidR="00513816">
        <w:rPr>
          <w:lang w:val="nl-NL" w:eastAsia="ja-JP"/>
        </w:rPr>
        <w:t xml:space="preserve"> Kamer werd </w:t>
      </w:r>
      <w:r w:rsidR="00A8471A">
        <w:rPr>
          <w:lang w:val="nl-NL" w:eastAsia="ja-JP"/>
        </w:rPr>
        <w:t>in de</w:t>
      </w:r>
      <w:r w:rsidR="00DE7A66">
        <w:rPr>
          <w:lang w:val="nl-NL" w:eastAsia="ja-JP"/>
        </w:rPr>
        <w:t xml:space="preserve"> brieven van 27 oktober jl. (</w:t>
      </w:r>
      <w:r w:rsidRPr="005D3996" w:rsidR="00513816">
        <w:rPr>
          <w:lang w:val="nl-NL" w:eastAsia="ja-JP"/>
        </w:rPr>
        <w:t>Kamerstuk 21501-20</w:t>
      </w:r>
      <w:r w:rsidR="00DE7A66">
        <w:rPr>
          <w:lang w:val="nl-NL" w:eastAsia="ja-JP"/>
        </w:rPr>
        <w:t>, nr. 1028)</w:t>
      </w:r>
      <w:r w:rsidRPr="005D3996" w:rsidR="00513816">
        <w:rPr>
          <w:lang w:val="nl-NL" w:eastAsia="ja-JP"/>
        </w:rPr>
        <w:t xml:space="preserve">, 24 november </w:t>
      </w:r>
      <w:r w:rsidR="00A8471A">
        <w:rPr>
          <w:lang w:val="nl-NL" w:eastAsia="ja-JP"/>
        </w:rPr>
        <w:t>jl.</w:t>
      </w:r>
      <w:r w:rsidRPr="005D3996" w:rsidR="00513816">
        <w:rPr>
          <w:lang w:val="nl-NL" w:eastAsia="ja-JP"/>
        </w:rPr>
        <w:t xml:space="preserve"> en 1 december </w:t>
      </w:r>
      <w:r w:rsidR="00A8471A">
        <w:rPr>
          <w:lang w:val="nl-NL" w:eastAsia="ja-JP"/>
        </w:rPr>
        <w:t>jl.</w:t>
      </w:r>
      <w:r w:rsidRPr="005D3996" w:rsidR="00513816">
        <w:rPr>
          <w:lang w:val="nl-NL" w:eastAsia="ja-JP"/>
        </w:rPr>
        <w:t xml:space="preserve"> over het EU-Turkije actieplan inzake een gezamenlijke aanpak van migratie en de EU-Turkije Top geïnformeerd. Zie ook</w:t>
      </w:r>
      <w:r w:rsidRPr="00050543" w:rsidR="00050543">
        <w:rPr>
          <w:szCs w:val="18"/>
          <w:lang w:val="nl-NL" w:eastAsia="ja-JP"/>
        </w:rPr>
        <w:t xml:space="preserve"> de i</w:t>
      </w:r>
      <w:r w:rsidR="004820C5">
        <w:rPr>
          <w:szCs w:val="18"/>
          <w:lang w:val="nl-NL" w:eastAsia="ja-JP"/>
        </w:rPr>
        <w:t xml:space="preserve">nzet voor de EU-Turkey </w:t>
      </w:r>
      <w:proofErr w:type="spellStart"/>
      <w:r w:rsidR="004820C5">
        <w:rPr>
          <w:szCs w:val="18"/>
          <w:lang w:val="nl-NL" w:eastAsia="ja-JP"/>
        </w:rPr>
        <w:t>Refugee</w:t>
      </w:r>
      <w:proofErr w:type="spellEnd"/>
      <w:r w:rsidR="004820C5">
        <w:rPr>
          <w:szCs w:val="18"/>
          <w:lang w:val="nl-NL" w:eastAsia="ja-JP"/>
        </w:rPr>
        <w:t xml:space="preserve"> F</w:t>
      </w:r>
      <w:r w:rsidRPr="00050543" w:rsidR="00050543">
        <w:rPr>
          <w:szCs w:val="18"/>
          <w:lang w:val="nl-NL" w:eastAsia="ja-JP"/>
        </w:rPr>
        <w:t>acility (</w:t>
      </w:r>
      <w:r w:rsidR="00050543">
        <w:rPr>
          <w:szCs w:val="18"/>
          <w:lang w:val="nl-NL" w:eastAsia="ja-JP"/>
        </w:rPr>
        <w:t xml:space="preserve">Kamerstuk II </w:t>
      </w:r>
      <w:r w:rsidRPr="00050543" w:rsidR="00050543">
        <w:rPr>
          <w:szCs w:val="18"/>
          <w:lang w:val="nl-NL" w:eastAsia="ja-JP"/>
        </w:rPr>
        <w:t>21 501-20</w:t>
      </w:r>
      <w:r w:rsidR="00050543">
        <w:rPr>
          <w:szCs w:val="18"/>
          <w:lang w:val="nl-NL" w:eastAsia="ja-JP"/>
        </w:rPr>
        <w:t>,</w:t>
      </w:r>
      <w:r w:rsidRPr="00050543" w:rsidR="00050543">
        <w:rPr>
          <w:szCs w:val="18"/>
          <w:lang w:val="nl-NL" w:eastAsia="ja-JP"/>
        </w:rPr>
        <w:t xml:space="preserve"> </w:t>
      </w:r>
      <w:bookmarkStart w:name="d16e47" w:id="1"/>
      <w:bookmarkEnd w:id="1"/>
      <w:r w:rsidR="00050543">
        <w:rPr>
          <w:szCs w:val="18"/>
          <w:lang w:val="nl-NL" w:eastAsia="ja-JP"/>
        </w:rPr>
        <w:t>nr. 1054)</w:t>
      </w:r>
      <w:r w:rsidRPr="00050543">
        <w:rPr>
          <w:szCs w:val="18"/>
          <w:lang w:val="nl-NL" w:eastAsia="ja-JP"/>
        </w:rPr>
        <w:t xml:space="preserve">. </w:t>
      </w:r>
      <w:r w:rsidRPr="00D13A5C">
        <w:rPr>
          <w:szCs w:val="18"/>
          <w:lang w:val="nl-NL" w:eastAsia="ja-JP"/>
        </w:rPr>
        <w:t xml:space="preserve">Het kabinet </w:t>
      </w:r>
      <w:r w:rsidR="00A8471A">
        <w:rPr>
          <w:szCs w:val="18"/>
          <w:lang w:val="nl-NL" w:eastAsia="ja-JP"/>
        </w:rPr>
        <w:t>vindt het belangrijk</w:t>
      </w:r>
      <w:r w:rsidRPr="00D13A5C">
        <w:rPr>
          <w:szCs w:val="18"/>
          <w:lang w:val="nl-NL" w:eastAsia="ja-JP"/>
        </w:rPr>
        <w:t xml:space="preserve"> dat de </w:t>
      </w:r>
      <w:r w:rsidR="00A8471A">
        <w:rPr>
          <w:szCs w:val="18"/>
          <w:lang w:val="nl-NL" w:eastAsia="ja-JP"/>
        </w:rPr>
        <w:t>ER</w:t>
      </w:r>
      <w:r w:rsidRPr="00D13A5C">
        <w:rPr>
          <w:szCs w:val="18"/>
          <w:lang w:val="nl-NL" w:eastAsia="ja-JP"/>
        </w:rPr>
        <w:t xml:space="preserve"> voortgang blijft boeken </w:t>
      </w:r>
      <w:r w:rsidR="005F7418">
        <w:rPr>
          <w:szCs w:val="18"/>
          <w:lang w:val="nl-NL" w:eastAsia="ja-JP"/>
        </w:rPr>
        <w:t>in de</w:t>
      </w:r>
      <w:r w:rsidRPr="00D13A5C">
        <w:rPr>
          <w:szCs w:val="18"/>
          <w:lang w:val="nl-NL" w:eastAsia="ja-JP"/>
        </w:rPr>
        <w:t xml:space="preserve"> aanpak van de Europese asielproblematiek. </w:t>
      </w:r>
    </w:p>
    <w:p w:rsidRPr="006C0CC2" w:rsidR="002A24C8" w:rsidP="00513816" w:rsidRDefault="000D296E" w14:paraId="14017C25" w14:textId="133D1A51">
      <w:pPr>
        <w:spacing w:after="100" w:afterAutospacing="1"/>
        <w:rPr>
          <w:lang w:val="nl-NL" w:eastAsia="ja-JP"/>
        </w:rPr>
      </w:pPr>
      <w:r w:rsidRPr="006177ED">
        <w:rPr>
          <w:szCs w:val="18"/>
          <w:lang w:val="nl-NL" w:eastAsia="ja-JP"/>
        </w:rPr>
        <w:t>Voor het Europese krachtenveld op het gebied van migratie verwijs ik uw Kamer naar de verslagen van de</w:t>
      </w:r>
      <w:r w:rsidR="00050543">
        <w:rPr>
          <w:szCs w:val="18"/>
          <w:lang w:val="nl-NL" w:eastAsia="ja-JP"/>
        </w:rPr>
        <w:t xml:space="preserve"> Valletta top van 11 en 12 november</w:t>
      </w:r>
      <w:r w:rsidR="00A8471A">
        <w:rPr>
          <w:szCs w:val="18"/>
          <w:lang w:val="nl-NL" w:eastAsia="ja-JP"/>
        </w:rPr>
        <w:t xml:space="preserve"> jl.</w:t>
      </w:r>
      <w:r w:rsidR="00050543">
        <w:rPr>
          <w:szCs w:val="18"/>
          <w:lang w:val="nl-NL" w:eastAsia="ja-JP"/>
        </w:rPr>
        <w:t xml:space="preserve"> en de informele ER van 12 november</w:t>
      </w:r>
      <w:r w:rsidR="005F7418">
        <w:rPr>
          <w:szCs w:val="18"/>
          <w:lang w:val="nl-NL" w:eastAsia="ja-JP"/>
        </w:rPr>
        <w:t xml:space="preserve"> jl.</w:t>
      </w:r>
      <w:r w:rsidR="00050543">
        <w:rPr>
          <w:szCs w:val="18"/>
          <w:lang w:val="nl-NL" w:eastAsia="ja-JP"/>
        </w:rPr>
        <w:t xml:space="preserve"> (Kamerstuk </w:t>
      </w:r>
      <w:r w:rsidRPr="00050543" w:rsidR="00050543">
        <w:rPr>
          <w:szCs w:val="18"/>
          <w:lang w:val="nl-NL" w:eastAsia="ja-JP"/>
        </w:rPr>
        <w:t>21 501-20</w:t>
      </w:r>
      <w:r w:rsidR="00050543">
        <w:rPr>
          <w:szCs w:val="18"/>
          <w:lang w:val="nl-NL" w:eastAsia="ja-JP"/>
        </w:rPr>
        <w:t>,</w:t>
      </w:r>
      <w:r w:rsidRPr="00050543" w:rsidR="00050543">
        <w:rPr>
          <w:szCs w:val="18"/>
          <w:lang w:val="nl-NL" w:eastAsia="ja-JP"/>
        </w:rPr>
        <w:t xml:space="preserve"> </w:t>
      </w:r>
      <w:r w:rsidR="00050543">
        <w:rPr>
          <w:szCs w:val="18"/>
          <w:lang w:val="nl-NL" w:eastAsia="ja-JP"/>
        </w:rPr>
        <w:t>nr. 10520)</w:t>
      </w:r>
      <w:r w:rsidR="005F7418">
        <w:rPr>
          <w:szCs w:val="18"/>
          <w:lang w:val="nl-NL" w:eastAsia="ja-JP"/>
        </w:rPr>
        <w:t>,</w:t>
      </w:r>
      <w:r w:rsidR="00050543">
        <w:rPr>
          <w:szCs w:val="18"/>
          <w:lang w:val="nl-NL" w:eastAsia="ja-JP"/>
        </w:rPr>
        <w:t xml:space="preserve"> de </w:t>
      </w:r>
      <w:r w:rsidRPr="006177ED">
        <w:rPr>
          <w:szCs w:val="18"/>
          <w:lang w:val="nl-NL" w:eastAsia="ja-JP"/>
        </w:rPr>
        <w:t xml:space="preserve">ER van 15 oktober jl. </w:t>
      </w:r>
      <w:r>
        <w:rPr>
          <w:szCs w:val="18"/>
          <w:lang w:val="nl-NL" w:eastAsia="ja-JP"/>
        </w:rPr>
        <w:t>(</w:t>
      </w:r>
      <w:r w:rsidRPr="006177ED">
        <w:rPr>
          <w:szCs w:val="18"/>
          <w:lang w:val="nl-NL" w:eastAsia="ja-JP"/>
        </w:rPr>
        <w:t>Kamerstuk II 2015/2016, 21 501-20 nr. 1026</w:t>
      </w:r>
      <w:r>
        <w:rPr>
          <w:szCs w:val="18"/>
          <w:lang w:val="nl-NL" w:eastAsia="ja-JP"/>
        </w:rPr>
        <w:t>)</w:t>
      </w:r>
      <w:r w:rsidRPr="006177ED">
        <w:rPr>
          <w:szCs w:val="18"/>
          <w:lang w:val="nl-NL" w:eastAsia="ja-JP"/>
        </w:rPr>
        <w:t xml:space="preserve">, de bijeenkomst van het Gemengd Comité en de Raad Justitie en Binnenlandse Zaken van 8 en 9 oktober </w:t>
      </w:r>
      <w:r w:rsidR="005F7418">
        <w:rPr>
          <w:szCs w:val="18"/>
          <w:lang w:val="nl-NL" w:eastAsia="ja-JP"/>
        </w:rPr>
        <w:t xml:space="preserve">jl. te </w:t>
      </w:r>
      <w:r w:rsidRPr="006177ED">
        <w:rPr>
          <w:szCs w:val="18"/>
          <w:lang w:val="nl-NL" w:eastAsia="ja-JP"/>
        </w:rPr>
        <w:t xml:space="preserve">Luxemburg </w:t>
      </w:r>
      <w:r>
        <w:rPr>
          <w:szCs w:val="18"/>
          <w:lang w:val="nl-NL" w:eastAsia="ja-JP"/>
        </w:rPr>
        <w:t>(</w:t>
      </w:r>
      <w:r w:rsidRPr="006177ED">
        <w:rPr>
          <w:szCs w:val="18"/>
          <w:lang w:val="nl-NL" w:eastAsia="ja-JP"/>
        </w:rPr>
        <w:t>DOC 2015D40461</w:t>
      </w:r>
      <w:r>
        <w:rPr>
          <w:szCs w:val="18"/>
          <w:lang w:val="nl-NL" w:eastAsia="ja-JP"/>
        </w:rPr>
        <w:t>)</w:t>
      </w:r>
      <w:r w:rsidRPr="006177ED">
        <w:rPr>
          <w:szCs w:val="18"/>
          <w:lang w:val="nl-NL" w:eastAsia="ja-JP"/>
        </w:rPr>
        <w:t xml:space="preserve"> en de informele ER van 23 september jl. </w:t>
      </w:r>
      <w:r>
        <w:rPr>
          <w:szCs w:val="18"/>
          <w:lang w:val="nl-NL" w:eastAsia="ja-JP"/>
        </w:rPr>
        <w:t>(</w:t>
      </w:r>
      <w:r w:rsidRPr="006177ED">
        <w:rPr>
          <w:szCs w:val="18"/>
          <w:lang w:val="nl-NL" w:eastAsia="ja-JP"/>
        </w:rPr>
        <w:t>Kamerstuk II 2015/2016, 21501-22 nr. 1005</w:t>
      </w:r>
      <w:r>
        <w:rPr>
          <w:szCs w:val="18"/>
          <w:lang w:val="nl-NL" w:eastAsia="ja-JP"/>
        </w:rPr>
        <w:t>)</w:t>
      </w:r>
      <w:r w:rsidRPr="006177ED">
        <w:rPr>
          <w:szCs w:val="18"/>
          <w:lang w:val="nl-NL" w:eastAsia="ja-JP"/>
        </w:rPr>
        <w:t>.</w:t>
      </w:r>
    </w:p>
    <w:p w:rsidRPr="007271E0" w:rsidR="007271E0" w:rsidP="00EA2CA7" w:rsidRDefault="007271E0" w14:paraId="0A03BC37" w14:textId="2F66AA83">
      <w:pPr>
        <w:spacing w:after="0"/>
        <w:rPr>
          <w:b/>
          <w:i/>
          <w:color w:val="FF0000"/>
          <w:szCs w:val="18"/>
          <w:lang w:val="nl-NL"/>
        </w:rPr>
      </w:pPr>
      <w:r w:rsidRPr="00903CBB">
        <w:rPr>
          <w:i/>
          <w:szCs w:val="18"/>
          <w:lang w:val="nl-NL"/>
        </w:rPr>
        <w:t xml:space="preserve">Terrorisme </w:t>
      </w:r>
    </w:p>
    <w:p w:rsidR="00CA7047" w:rsidP="00881FDF" w:rsidRDefault="00881FDF" w14:paraId="07E8BFB0" w14:textId="172DB100">
      <w:pPr>
        <w:rPr>
          <w:szCs w:val="18"/>
          <w:lang w:val="nl-NL"/>
        </w:rPr>
      </w:pPr>
      <w:r>
        <w:rPr>
          <w:szCs w:val="18"/>
          <w:lang w:val="nl-NL"/>
        </w:rPr>
        <w:t xml:space="preserve">De RAZ zal ter voorbereiding van de </w:t>
      </w:r>
      <w:r w:rsidR="00903CBB">
        <w:rPr>
          <w:szCs w:val="18"/>
          <w:lang w:val="nl-NL"/>
        </w:rPr>
        <w:t>ER</w:t>
      </w:r>
      <w:r>
        <w:rPr>
          <w:szCs w:val="18"/>
          <w:lang w:val="nl-NL"/>
        </w:rPr>
        <w:t xml:space="preserve"> spreken over terrorismebestrijding, </w:t>
      </w:r>
      <w:r w:rsidR="00CA7047">
        <w:rPr>
          <w:szCs w:val="18"/>
          <w:lang w:val="nl-NL"/>
        </w:rPr>
        <w:t>voortbouwend op de uitkomsten van</w:t>
      </w:r>
      <w:r>
        <w:rPr>
          <w:szCs w:val="18"/>
          <w:lang w:val="nl-NL"/>
        </w:rPr>
        <w:t xml:space="preserve"> de </w:t>
      </w:r>
      <w:r w:rsidR="00CA7047">
        <w:rPr>
          <w:szCs w:val="18"/>
          <w:lang w:val="nl-NL"/>
        </w:rPr>
        <w:t>buitengewone</w:t>
      </w:r>
      <w:r>
        <w:rPr>
          <w:szCs w:val="18"/>
          <w:lang w:val="nl-NL"/>
        </w:rPr>
        <w:t xml:space="preserve"> JBZ Raad van 20</w:t>
      </w:r>
      <w:r w:rsidR="00296FCF">
        <w:rPr>
          <w:szCs w:val="18"/>
          <w:lang w:val="nl-NL"/>
        </w:rPr>
        <w:t xml:space="preserve"> november jl. (Kamerstuk 32317, n</w:t>
      </w:r>
      <w:r w:rsidRPr="00881FDF">
        <w:rPr>
          <w:szCs w:val="18"/>
          <w:lang w:val="nl-NL"/>
        </w:rPr>
        <w:t>r. 360</w:t>
      </w:r>
      <w:r>
        <w:rPr>
          <w:szCs w:val="18"/>
          <w:lang w:val="nl-NL"/>
        </w:rPr>
        <w:t>).</w:t>
      </w:r>
      <w:r w:rsidR="00CA7047">
        <w:rPr>
          <w:szCs w:val="18"/>
          <w:lang w:val="nl-NL"/>
        </w:rPr>
        <w:t xml:space="preserve"> Naar verwachting zal de Raad de stand van zaken opmaken sinds de afspraken die zijn vastgelegd in de ER conclusies van 12 februari </w:t>
      </w:r>
      <w:r w:rsidR="00903CBB">
        <w:rPr>
          <w:szCs w:val="18"/>
          <w:lang w:val="nl-NL"/>
        </w:rPr>
        <w:t>jl.</w:t>
      </w:r>
      <w:r w:rsidR="00CA7047">
        <w:rPr>
          <w:szCs w:val="18"/>
          <w:lang w:val="nl-NL"/>
        </w:rPr>
        <w:t xml:space="preserve"> en nogmaals het belang onderstrepen van de volledige implementatie van de reeds overeengekomen maatregelen en externe strategieën. Daarbij </w:t>
      </w:r>
      <w:r w:rsidR="00903CBB">
        <w:rPr>
          <w:szCs w:val="18"/>
          <w:lang w:val="nl-NL"/>
        </w:rPr>
        <w:t>wordt</w:t>
      </w:r>
      <w:r w:rsidR="00CA7047">
        <w:rPr>
          <w:szCs w:val="18"/>
          <w:lang w:val="nl-NL"/>
        </w:rPr>
        <w:t xml:space="preserve"> specifieke aandacht </w:t>
      </w:r>
      <w:r w:rsidR="00903CBB">
        <w:rPr>
          <w:szCs w:val="18"/>
          <w:lang w:val="nl-NL"/>
        </w:rPr>
        <w:t>gegeven aan</w:t>
      </w:r>
      <w:r w:rsidR="00CA7047">
        <w:rPr>
          <w:szCs w:val="18"/>
          <w:lang w:val="nl-NL"/>
        </w:rPr>
        <w:t xml:space="preserve"> betere informatie uitwisseling, controles aan de buitengrenzen, spoedige afronding van de PNR richtlijn, het tegengaan van radicalisering en intensivering van de samenwerking met derde landen en internationale partners. </w:t>
      </w:r>
    </w:p>
    <w:p w:rsidRPr="004F5929" w:rsidR="007271E0" w:rsidP="007271E0" w:rsidRDefault="007271E0" w14:paraId="3680D4FB" w14:textId="77777777">
      <w:pPr>
        <w:spacing w:after="0"/>
        <w:rPr>
          <w:i/>
          <w:szCs w:val="18"/>
          <w:lang w:val="nl-NL"/>
        </w:rPr>
      </w:pPr>
      <w:r>
        <w:rPr>
          <w:i/>
          <w:szCs w:val="18"/>
          <w:lang w:val="nl-NL" w:eastAsia="ja-JP"/>
        </w:rPr>
        <w:t xml:space="preserve">Verdieping Europese </w:t>
      </w:r>
      <w:r w:rsidRPr="006177ED">
        <w:rPr>
          <w:i/>
          <w:szCs w:val="18"/>
          <w:lang w:val="nl-NL" w:eastAsia="ja-JP"/>
        </w:rPr>
        <w:t>Monetaire Unie (EMU) / V</w:t>
      </w:r>
      <w:r w:rsidRPr="006177ED">
        <w:rPr>
          <w:i/>
          <w:szCs w:val="18"/>
          <w:lang w:val="nl-NL"/>
        </w:rPr>
        <w:t>ijf presidentenrapport</w:t>
      </w:r>
    </w:p>
    <w:p w:rsidR="007271E0" w:rsidP="007271E0" w:rsidRDefault="007271E0" w14:paraId="0777709D" w14:textId="69895D5A">
      <w:pPr>
        <w:spacing w:after="0"/>
        <w:rPr>
          <w:szCs w:val="18"/>
          <w:lang w:val="nl-NL" w:eastAsia="ja-JP"/>
        </w:rPr>
      </w:pPr>
      <w:r>
        <w:rPr>
          <w:szCs w:val="18"/>
          <w:lang w:val="nl-NL" w:eastAsia="ja-JP"/>
        </w:rPr>
        <w:t>De RAZ</w:t>
      </w:r>
      <w:r w:rsidRPr="00B90F01">
        <w:rPr>
          <w:szCs w:val="18"/>
          <w:lang w:val="nl-NL" w:eastAsia="ja-JP"/>
        </w:rPr>
        <w:t xml:space="preserve"> zal </w:t>
      </w:r>
      <w:r>
        <w:rPr>
          <w:szCs w:val="18"/>
          <w:lang w:val="nl-NL" w:eastAsia="ja-JP"/>
        </w:rPr>
        <w:t xml:space="preserve">zowel ter voorbereiding op de ER als vanuit haar zelfstandige Raadsverantwoordelijkheid spreken over de EMU in het kader van het vijf presidentenrapport. </w:t>
      </w:r>
      <w:r w:rsidRPr="00B90F01">
        <w:rPr>
          <w:szCs w:val="18"/>
          <w:lang w:val="nl-NL" w:eastAsia="ja-JP"/>
        </w:rPr>
        <w:t>De kabinetsapp</w:t>
      </w:r>
      <w:r>
        <w:rPr>
          <w:szCs w:val="18"/>
          <w:lang w:val="nl-NL" w:eastAsia="ja-JP"/>
        </w:rPr>
        <w:t>reciatie van</w:t>
      </w:r>
      <w:r w:rsidRPr="00B90F01">
        <w:rPr>
          <w:szCs w:val="18"/>
          <w:lang w:val="nl-NL" w:eastAsia="ja-JP"/>
        </w:rPr>
        <w:t xml:space="preserve"> de mededelingen en voorstellen van de Commissie inzake de EMU van 21 oktober jl. is uw Kamer op 6 november jl. toegekomen via een brief van de minister van Financiën, mede namens de minister van Buitenlandse Zaken en de minister van Economische </w:t>
      </w:r>
      <w:r>
        <w:rPr>
          <w:szCs w:val="18"/>
          <w:lang w:val="nl-NL" w:eastAsia="ja-JP"/>
        </w:rPr>
        <w:t xml:space="preserve">Zaken (kenmerk BFB 2015-2258M). Daarnaast ontvangt uw Kamer spoedig een appreciatie van het op 24 november jl. verschenen voorstel tot een verordening inzake een Europees </w:t>
      </w:r>
      <w:r w:rsidR="00DE7A66">
        <w:rPr>
          <w:szCs w:val="18"/>
          <w:lang w:val="nl-NL" w:eastAsia="ja-JP"/>
        </w:rPr>
        <w:t>verzekeringsstelsel</w:t>
      </w:r>
      <w:r>
        <w:rPr>
          <w:szCs w:val="18"/>
          <w:lang w:val="nl-NL" w:eastAsia="ja-JP"/>
        </w:rPr>
        <w:t xml:space="preserve"> en de tevens op 24 november </w:t>
      </w:r>
      <w:r w:rsidR="00903CBB">
        <w:rPr>
          <w:szCs w:val="18"/>
          <w:lang w:val="nl-NL" w:eastAsia="ja-JP"/>
        </w:rPr>
        <w:t xml:space="preserve">jl. </w:t>
      </w:r>
      <w:r>
        <w:rPr>
          <w:szCs w:val="18"/>
          <w:lang w:val="nl-NL" w:eastAsia="ja-JP"/>
        </w:rPr>
        <w:t xml:space="preserve">verschenen </w:t>
      </w:r>
      <w:r>
        <w:rPr>
          <w:szCs w:val="18"/>
          <w:lang w:val="nl-NL" w:eastAsia="ja-JP"/>
        </w:rPr>
        <w:lastRenderedPageBreak/>
        <w:t>mededeling inzake voltooiing van de Bankenunie.</w:t>
      </w:r>
      <w:r w:rsidR="00DE7A66">
        <w:rPr>
          <w:szCs w:val="18"/>
          <w:lang w:val="nl-NL" w:eastAsia="ja-JP"/>
        </w:rPr>
        <w:t xml:space="preserve"> Ook heeft uw Kamer een technische briefing gekregen op 12 </w:t>
      </w:r>
      <w:r w:rsidR="009C13F7">
        <w:rPr>
          <w:szCs w:val="18"/>
          <w:lang w:val="nl-NL" w:eastAsia="ja-JP"/>
        </w:rPr>
        <w:t>november</w:t>
      </w:r>
      <w:r w:rsidR="00DE7A66">
        <w:rPr>
          <w:szCs w:val="18"/>
          <w:lang w:val="nl-NL" w:eastAsia="ja-JP"/>
        </w:rPr>
        <w:t xml:space="preserve"> jl. </w:t>
      </w:r>
    </w:p>
    <w:p w:rsidR="007271E0" w:rsidP="007271E0" w:rsidRDefault="007271E0" w14:paraId="0C27D8D5" w14:textId="77777777">
      <w:pPr>
        <w:spacing w:after="0"/>
        <w:rPr>
          <w:szCs w:val="18"/>
          <w:lang w:val="nl-NL" w:eastAsia="ja-JP"/>
        </w:rPr>
      </w:pPr>
    </w:p>
    <w:p w:rsidRPr="00B90F01" w:rsidR="007271E0" w:rsidP="007271E0" w:rsidRDefault="007271E0" w14:paraId="6FB613C8" w14:textId="77777777">
      <w:pPr>
        <w:spacing w:after="0"/>
        <w:rPr>
          <w:szCs w:val="18"/>
          <w:lang w:val="nl-NL" w:eastAsia="ja-JP"/>
        </w:rPr>
      </w:pPr>
      <w:r>
        <w:rPr>
          <w:szCs w:val="18"/>
          <w:lang w:val="nl-NL" w:eastAsia="ja-JP"/>
        </w:rPr>
        <w:t xml:space="preserve">Wat betreft het krachtenveld </w:t>
      </w:r>
      <w:r w:rsidRPr="00B90F01">
        <w:rPr>
          <w:szCs w:val="18"/>
          <w:lang w:val="nl-NL" w:eastAsia="ja-JP"/>
        </w:rPr>
        <w:t>onderschrijven</w:t>
      </w:r>
      <w:r>
        <w:rPr>
          <w:szCs w:val="18"/>
          <w:lang w:val="nl-NL" w:eastAsia="ja-JP"/>
        </w:rPr>
        <w:t xml:space="preserve"> de meeste lidstaten het</w:t>
      </w:r>
      <w:r w:rsidRPr="00B90F01">
        <w:rPr>
          <w:szCs w:val="18"/>
          <w:lang w:val="nl-NL" w:eastAsia="ja-JP"/>
        </w:rPr>
        <w:t xml:space="preserve"> belang</w:t>
      </w:r>
      <w:r>
        <w:rPr>
          <w:szCs w:val="18"/>
          <w:lang w:val="nl-NL" w:eastAsia="ja-JP"/>
        </w:rPr>
        <w:t xml:space="preserve"> van een</w:t>
      </w:r>
      <w:r w:rsidRPr="00B90F01">
        <w:rPr>
          <w:szCs w:val="18"/>
          <w:lang w:val="nl-NL" w:eastAsia="ja-JP"/>
        </w:rPr>
        <w:t xml:space="preserve"> ver</w:t>
      </w:r>
      <w:r>
        <w:rPr>
          <w:szCs w:val="18"/>
          <w:lang w:val="nl-NL" w:eastAsia="ja-JP"/>
        </w:rPr>
        <w:t xml:space="preserve">sterkt Europees </w:t>
      </w:r>
      <w:r w:rsidRPr="00B90F01">
        <w:rPr>
          <w:szCs w:val="18"/>
          <w:lang w:val="nl-NL" w:eastAsia="ja-JP"/>
        </w:rPr>
        <w:t>semester</w:t>
      </w:r>
      <w:r>
        <w:rPr>
          <w:szCs w:val="18"/>
          <w:lang w:val="nl-NL" w:eastAsia="ja-JP"/>
        </w:rPr>
        <w:t>. Wel hebben veel lidstaten vragen</w:t>
      </w:r>
      <w:r w:rsidRPr="002445C3">
        <w:rPr>
          <w:szCs w:val="18"/>
          <w:lang w:val="nl-NL" w:eastAsia="ja-JP"/>
        </w:rPr>
        <w:t xml:space="preserve"> over de precieze inrichting en toegevoegde waarde van de nationale raden voor concurrentievermogen en de Europese Budgettaire Raad. Wat betreft de externe </w:t>
      </w:r>
      <w:r>
        <w:rPr>
          <w:szCs w:val="18"/>
          <w:lang w:val="nl-NL" w:eastAsia="ja-JP"/>
        </w:rPr>
        <w:t>vertegenwoordiging in het IMF wo</w:t>
      </w:r>
      <w:r w:rsidRPr="002445C3">
        <w:rPr>
          <w:szCs w:val="18"/>
          <w:lang w:val="nl-NL" w:eastAsia="ja-JP"/>
        </w:rPr>
        <w:t>rd</w:t>
      </w:r>
      <w:r>
        <w:rPr>
          <w:szCs w:val="18"/>
          <w:lang w:val="nl-NL" w:eastAsia="ja-JP"/>
        </w:rPr>
        <w:t>t</w:t>
      </w:r>
      <w:r w:rsidRPr="002445C3">
        <w:rPr>
          <w:szCs w:val="18"/>
          <w:lang w:val="nl-NL" w:eastAsia="ja-JP"/>
        </w:rPr>
        <w:t xml:space="preserve"> door </w:t>
      </w:r>
      <w:r>
        <w:rPr>
          <w:szCs w:val="18"/>
          <w:lang w:val="nl-NL" w:eastAsia="ja-JP"/>
        </w:rPr>
        <w:t>sommige lidsta</w:t>
      </w:r>
      <w:r w:rsidRPr="002445C3">
        <w:rPr>
          <w:szCs w:val="18"/>
          <w:lang w:val="nl-NL" w:eastAsia="ja-JP"/>
        </w:rPr>
        <w:t>t</w:t>
      </w:r>
      <w:r>
        <w:rPr>
          <w:szCs w:val="18"/>
          <w:lang w:val="nl-NL" w:eastAsia="ja-JP"/>
        </w:rPr>
        <w:t>en</w:t>
      </w:r>
      <w:r w:rsidRPr="002445C3">
        <w:rPr>
          <w:szCs w:val="18"/>
          <w:lang w:val="nl-NL" w:eastAsia="ja-JP"/>
        </w:rPr>
        <w:t xml:space="preserve"> de waarde </w:t>
      </w:r>
      <w:r>
        <w:rPr>
          <w:szCs w:val="18"/>
          <w:lang w:val="nl-NL" w:eastAsia="ja-JP"/>
        </w:rPr>
        <w:t xml:space="preserve">beaamd </w:t>
      </w:r>
      <w:r w:rsidRPr="002445C3">
        <w:rPr>
          <w:szCs w:val="18"/>
          <w:lang w:val="nl-NL" w:eastAsia="ja-JP"/>
        </w:rPr>
        <w:t xml:space="preserve">van een gezamenlijke eurostoel, terwijl </w:t>
      </w:r>
      <w:r>
        <w:rPr>
          <w:szCs w:val="18"/>
          <w:lang w:val="nl-NL" w:eastAsia="ja-JP"/>
        </w:rPr>
        <w:t>ook meerdere lidstaten aange</w:t>
      </w:r>
      <w:r w:rsidRPr="002445C3">
        <w:rPr>
          <w:szCs w:val="18"/>
          <w:lang w:val="nl-NL" w:eastAsia="ja-JP"/>
        </w:rPr>
        <w:t>ven content te zijn met de positie van hun land in</w:t>
      </w:r>
      <w:r>
        <w:rPr>
          <w:szCs w:val="18"/>
          <w:lang w:val="nl-NL" w:eastAsia="ja-JP"/>
        </w:rPr>
        <w:t xml:space="preserve"> hun respectievelijke kiesgroep.</w:t>
      </w:r>
    </w:p>
    <w:p w:rsidR="007271E0" w:rsidP="00EA2CA7" w:rsidRDefault="007271E0" w14:paraId="3721C689" w14:textId="77777777">
      <w:pPr>
        <w:spacing w:after="0"/>
        <w:rPr>
          <w:i/>
          <w:szCs w:val="18"/>
          <w:lang w:val="nl-NL"/>
        </w:rPr>
      </w:pPr>
    </w:p>
    <w:p w:rsidRPr="00903CBB" w:rsidR="00423174" w:rsidP="00903CBB" w:rsidRDefault="007271E0" w14:paraId="18E072BC" w14:textId="54B7FE2F">
      <w:pPr>
        <w:spacing w:after="0"/>
        <w:rPr>
          <w:b/>
          <w:i/>
          <w:color w:val="FF0000"/>
          <w:szCs w:val="18"/>
          <w:lang w:val="nl-NL"/>
        </w:rPr>
      </w:pPr>
      <w:r w:rsidRPr="00903CBB">
        <w:rPr>
          <w:i/>
          <w:szCs w:val="18"/>
          <w:lang w:val="nl-NL"/>
        </w:rPr>
        <w:t xml:space="preserve">Interne Markt </w:t>
      </w:r>
      <w:r w:rsidR="00903CBB">
        <w:rPr>
          <w:i/>
          <w:szCs w:val="18"/>
          <w:lang w:val="nl-NL"/>
        </w:rPr>
        <w:br/>
      </w:r>
      <w:r w:rsidRPr="00903CBB" w:rsidR="00423174">
        <w:rPr>
          <w:szCs w:val="18"/>
          <w:lang w:val="nl-NL" w:eastAsia="ja-JP"/>
        </w:rPr>
        <w:t xml:space="preserve">De ER zal spreken over de voortgang van de verdere ontwikkelingen van de Interne Markt in al zijn dimensies: een diepere </w:t>
      </w:r>
      <w:r w:rsidRPr="00903CBB" w:rsidR="0077346D">
        <w:rPr>
          <w:szCs w:val="18"/>
          <w:lang w:val="nl-NL" w:eastAsia="ja-JP"/>
        </w:rPr>
        <w:t xml:space="preserve">en eerlijkere </w:t>
      </w:r>
      <w:r w:rsidRPr="00903CBB" w:rsidR="00423174">
        <w:rPr>
          <w:szCs w:val="18"/>
          <w:lang w:val="nl-NL" w:eastAsia="ja-JP"/>
        </w:rPr>
        <w:t xml:space="preserve">markt voor goederen en diensten, een energie-unie met een toekomstgericht klimaatbeleid, een eengemaakte digitale </w:t>
      </w:r>
      <w:r w:rsidRPr="00903CBB" w:rsidR="00423174">
        <w:rPr>
          <w:color w:val="000000"/>
          <w:szCs w:val="18"/>
          <w:lang w:val="nl-NL" w:eastAsia="ja-JP"/>
        </w:rPr>
        <w:t xml:space="preserve">markt en de kapitaalmarktunie (13591/15). </w:t>
      </w:r>
      <w:r w:rsidRPr="00DE7A66" w:rsidR="00423174">
        <w:rPr>
          <w:color w:val="000000"/>
          <w:szCs w:val="18"/>
          <w:lang w:val="nl-NL" w:eastAsia="ja-JP"/>
        </w:rPr>
        <w:t xml:space="preserve">Op alle dimensies liggen Commissievoorstellen op tafel. De Raad zal de voortgang bespreken en mogelijk conclusies aannemen over de volgende stappen. Nederland steunt politieke sturing vanuit de ER en ambitieuze voortgang op alle terreinen. </w:t>
      </w:r>
      <w:r w:rsidR="00E837A2">
        <w:rPr>
          <w:color w:val="000000"/>
          <w:szCs w:val="18"/>
          <w:lang w:val="nl-NL" w:eastAsia="ja-JP"/>
        </w:rPr>
        <w:t>Het kabinet</w:t>
      </w:r>
      <w:r w:rsidRPr="00DE7A66" w:rsidR="00423174">
        <w:rPr>
          <w:color w:val="000000"/>
          <w:szCs w:val="18"/>
          <w:lang w:val="nl-NL" w:eastAsia="ja-JP"/>
        </w:rPr>
        <w:t xml:space="preserve"> ziet de verdieping van de interne markt en het eerlijker maken daarvan (bijvoorbeeld via een ambitieus mobiliteitspakket) als twee zijden van dezelfde medaille. </w:t>
      </w:r>
      <w:r w:rsidRPr="00DE7A66" w:rsidR="00423174">
        <w:rPr>
          <w:rFonts w:hint="eastAsia"/>
          <w:szCs w:val="18"/>
          <w:lang w:val="nl-NL" w:eastAsia="ja-JP"/>
        </w:rPr>
        <w:t xml:space="preserve">Nederland sluit zich op hoofdlijnen aan bij voorstellen voor de kapitaalmarktunie in het belang van een </w:t>
      </w:r>
      <w:r w:rsidR="00FA1DF0">
        <w:rPr>
          <w:rFonts w:hint="eastAsia"/>
          <w:szCs w:val="18"/>
          <w:lang w:val="nl-NL" w:eastAsia="ja-JP"/>
        </w:rPr>
        <w:t xml:space="preserve">betere toegang tot </w:t>
      </w:r>
      <w:r w:rsidRPr="00DE7A66" w:rsidR="00423174">
        <w:rPr>
          <w:rFonts w:hint="eastAsia"/>
          <w:szCs w:val="18"/>
          <w:lang w:val="nl-NL" w:eastAsia="ja-JP"/>
        </w:rPr>
        <w:t xml:space="preserve">financiering, met name voor het MKB. </w:t>
      </w:r>
      <w:r w:rsidRPr="00DE7A66" w:rsidR="00423174">
        <w:rPr>
          <w:color w:val="000000"/>
          <w:szCs w:val="18"/>
          <w:lang w:val="nl-NL" w:eastAsia="ja-JP"/>
        </w:rPr>
        <w:t>Alle genoemde initiatieven komen voort uit de Strategische Agenda van de Europese Raad en kunnen dus op draagvlak rekenen, maar bij de verdere uitwerking ervan bestaan verschillen tussen de lidstaten.</w:t>
      </w:r>
    </w:p>
    <w:p w:rsidR="00EA2CA7" w:rsidP="00EA2CA7" w:rsidRDefault="00903CBB" w14:paraId="558DED58" w14:textId="0832E441">
      <w:pPr>
        <w:spacing w:after="0"/>
        <w:rPr>
          <w:i/>
          <w:szCs w:val="18"/>
          <w:lang w:val="nl-NL"/>
        </w:rPr>
      </w:pPr>
      <w:r>
        <w:rPr>
          <w:i/>
          <w:szCs w:val="18"/>
          <w:lang w:val="nl-NL"/>
        </w:rPr>
        <w:br/>
      </w:r>
      <w:r w:rsidRPr="006177ED" w:rsidR="009D7636">
        <w:rPr>
          <w:i/>
          <w:szCs w:val="18"/>
          <w:lang w:val="nl-NL"/>
        </w:rPr>
        <w:t xml:space="preserve">Verenigd Koninkrijk </w:t>
      </w:r>
    </w:p>
    <w:p w:rsidRPr="001D6C03" w:rsidR="00AF5806" w:rsidP="006177ED" w:rsidRDefault="00BE6A6B" w14:paraId="082322A3" w14:textId="7363CB98">
      <w:pPr>
        <w:spacing w:after="0"/>
        <w:rPr>
          <w:i/>
          <w:szCs w:val="18"/>
          <w:lang w:val="nl-NL"/>
        </w:rPr>
      </w:pPr>
      <w:r>
        <w:rPr>
          <w:szCs w:val="18"/>
          <w:lang w:val="nl-NL" w:eastAsia="ja-JP"/>
        </w:rPr>
        <w:t xml:space="preserve">Tijdens de ER zal </w:t>
      </w:r>
      <w:r w:rsidR="000A295A">
        <w:rPr>
          <w:szCs w:val="18"/>
          <w:lang w:val="nl-NL" w:eastAsia="ja-JP"/>
        </w:rPr>
        <w:t xml:space="preserve">worden gesproken over de </w:t>
      </w:r>
      <w:r w:rsidR="00EF5631">
        <w:rPr>
          <w:szCs w:val="18"/>
          <w:lang w:val="nl-NL" w:eastAsia="ja-JP"/>
        </w:rPr>
        <w:t>wensen</w:t>
      </w:r>
      <w:r w:rsidR="004F5929">
        <w:rPr>
          <w:szCs w:val="18"/>
          <w:lang w:val="nl-NL" w:eastAsia="ja-JP"/>
        </w:rPr>
        <w:t xml:space="preserve"> van het </w:t>
      </w:r>
      <w:r w:rsidR="00903CBB">
        <w:rPr>
          <w:szCs w:val="18"/>
          <w:lang w:val="nl-NL" w:eastAsia="ja-JP"/>
        </w:rPr>
        <w:t>VK</w:t>
      </w:r>
      <w:r w:rsidR="00EF5631">
        <w:rPr>
          <w:szCs w:val="18"/>
          <w:lang w:val="nl-NL" w:eastAsia="ja-JP"/>
        </w:rPr>
        <w:t xml:space="preserve"> voor hervorming van de E</w:t>
      </w:r>
      <w:r w:rsidRPr="00EA2CA7" w:rsidR="00EA2CA7">
        <w:rPr>
          <w:szCs w:val="18"/>
          <w:lang w:val="nl-NL" w:eastAsia="ja-JP"/>
        </w:rPr>
        <w:t xml:space="preserve">U in </w:t>
      </w:r>
      <w:r w:rsidR="00EA2CA7">
        <w:rPr>
          <w:szCs w:val="18"/>
          <w:lang w:val="nl-NL" w:eastAsia="ja-JP"/>
        </w:rPr>
        <w:t>verband met</w:t>
      </w:r>
      <w:r w:rsidRPr="00EA2CA7" w:rsidR="00EA2CA7">
        <w:rPr>
          <w:szCs w:val="18"/>
          <w:lang w:val="nl-NL" w:eastAsia="ja-JP"/>
        </w:rPr>
        <w:t xml:space="preserve"> het VK </w:t>
      </w:r>
      <w:r w:rsidR="00223F85">
        <w:rPr>
          <w:szCs w:val="18"/>
          <w:lang w:val="nl-NL" w:eastAsia="ja-JP"/>
        </w:rPr>
        <w:t xml:space="preserve">in/out </w:t>
      </w:r>
      <w:r w:rsidRPr="00EA2CA7" w:rsidR="00EA2CA7">
        <w:rPr>
          <w:szCs w:val="18"/>
          <w:lang w:val="nl-NL" w:eastAsia="ja-JP"/>
        </w:rPr>
        <w:t>referendum</w:t>
      </w:r>
      <w:r w:rsidR="00223F85">
        <w:rPr>
          <w:szCs w:val="18"/>
          <w:lang w:val="nl-NL" w:eastAsia="ja-JP"/>
        </w:rPr>
        <w:t xml:space="preserve"> dat voor eind 2017 zal plaatsvinden</w:t>
      </w:r>
      <w:r w:rsidR="00EA2CA7">
        <w:rPr>
          <w:szCs w:val="18"/>
          <w:lang w:val="nl-NL" w:eastAsia="ja-JP"/>
        </w:rPr>
        <w:t xml:space="preserve">. De </w:t>
      </w:r>
      <w:r w:rsidR="00223F85">
        <w:rPr>
          <w:szCs w:val="18"/>
          <w:lang w:val="nl-NL" w:eastAsia="ja-JP"/>
        </w:rPr>
        <w:t xml:space="preserve">Britse </w:t>
      </w:r>
      <w:r w:rsidR="00EA2CA7">
        <w:rPr>
          <w:szCs w:val="18"/>
          <w:lang w:val="nl-NL" w:eastAsia="ja-JP"/>
        </w:rPr>
        <w:t>wensen</w:t>
      </w:r>
      <w:r w:rsidR="001D6C03">
        <w:rPr>
          <w:szCs w:val="18"/>
          <w:lang w:val="nl-NL" w:eastAsia="ja-JP"/>
        </w:rPr>
        <w:t xml:space="preserve"> zijn</w:t>
      </w:r>
      <w:r w:rsidR="00EF5631">
        <w:rPr>
          <w:szCs w:val="18"/>
          <w:lang w:val="nl-NL" w:eastAsia="ja-JP"/>
        </w:rPr>
        <w:t xml:space="preserve"> neergelegd</w:t>
      </w:r>
      <w:r w:rsidR="001D6C03">
        <w:rPr>
          <w:szCs w:val="18"/>
          <w:lang w:val="nl-NL" w:eastAsia="ja-JP"/>
        </w:rPr>
        <w:t xml:space="preserve"> in de brief van premier </w:t>
      </w:r>
      <w:proofErr w:type="spellStart"/>
      <w:r w:rsidR="001D6C03">
        <w:rPr>
          <w:szCs w:val="18"/>
          <w:lang w:val="nl-NL" w:eastAsia="ja-JP"/>
        </w:rPr>
        <w:t>Cameron</w:t>
      </w:r>
      <w:proofErr w:type="spellEnd"/>
      <w:r w:rsidR="00EF5631">
        <w:rPr>
          <w:szCs w:val="18"/>
          <w:lang w:val="nl-NL" w:eastAsia="ja-JP"/>
        </w:rPr>
        <w:t xml:space="preserve"> </w:t>
      </w:r>
      <w:r w:rsidR="004F5929">
        <w:rPr>
          <w:szCs w:val="18"/>
          <w:lang w:val="nl-NL" w:eastAsia="ja-JP"/>
        </w:rPr>
        <w:t>van</w:t>
      </w:r>
      <w:r w:rsidR="00EF5631">
        <w:rPr>
          <w:szCs w:val="18"/>
          <w:lang w:val="nl-NL" w:eastAsia="ja-JP"/>
        </w:rPr>
        <w:t xml:space="preserve"> </w:t>
      </w:r>
      <w:r w:rsidR="00EA2CA7">
        <w:rPr>
          <w:szCs w:val="18"/>
          <w:lang w:val="nl-NL" w:eastAsia="ja-JP"/>
        </w:rPr>
        <w:t>10 november</w:t>
      </w:r>
      <w:r w:rsidR="004F5929">
        <w:rPr>
          <w:szCs w:val="18"/>
          <w:lang w:val="nl-NL" w:eastAsia="ja-JP"/>
        </w:rPr>
        <w:t xml:space="preserve"> jl</w:t>
      </w:r>
      <w:r w:rsidRPr="001D6C03" w:rsidR="00EA2CA7">
        <w:rPr>
          <w:lang w:val="nl-NL"/>
        </w:rPr>
        <w:t>.</w:t>
      </w:r>
      <w:r w:rsidR="001D6C03">
        <w:rPr>
          <w:szCs w:val="18"/>
          <w:lang w:val="nl-NL"/>
        </w:rPr>
        <w:t xml:space="preserve"> Het kabinet vindt het van groot belang dat het VK bij de EU blijft, zowel voor de EU als voor het VK zelf en wil oplossingen voor de VK </w:t>
      </w:r>
      <w:r w:rsidR="00223F85">
        <w:rPr>
          <w:szCs w:val="18"/>
          <w:lang w:val="nl-NL"/>
        </w:rPr>
        <w:t>agenda</w:t>
      </w:r>
      <w:r w:rsidR="001D6C03">
        <w:rPr>
          <w:szCs w:val="18"/>
          <w:lang w:val="nl-NL"/>
        </w:rPr>
        <w:t xml:space="preserve"> vinden die goed zijn voor de </w:t>
      </w:r>
      <w:r w:rsidR="004F5929">
        <w:rPr>
          <w:szCs w:val="18"/>
          <w:lang w:val="nl-NL"/>
        </w:rPr>
        <w:t>EU</w:t>
      </w:r>
      <w:r w:rsidR="001D6C03">
        <w:rPr>
          <w:szCs w:val="18"/>
          <w:lang w:val="nl-NL"/>
        </w:rPr>
        <w:t xml:space="preserve"> als geheel. De Britse wensen sluiten deels goed aan bij de Nederlandse agenda</w:t>
      </w:r>
      <w:r w:rsidR="00223F85">
        <w:rPr>
          <w:szCs w:val="18"/>
          <w:lang w:val="nl-NL"/>
        </w:rPr>
        <w:t xml:space="preserve">, zoals de versterking van de </w:t>
      </w:r>
      <w:proofErr w:type="spellStart"/>
      <w:r w:rsidR="00223F85">
        <w:rPr>
          <w:szCs w:val="18"/>
          <w:lang w:val="nl-NL"/>
        </w:rPr>
        <w:t>competitiveness</w:t>
      </w:r>
      <w:proofErr w:type="spellEnd"/>
      <w:r w:rsidR="00223F85">
        <w:rPr>
          <w:szCs w:val="18"/>
          <w:lang w:val="nl-NL"/>
        </w:rPr>
        <w:t xml:space="preserve"> van de </w:t>
      </w:r>
      <w:r w:rsidR="004F5929">
        <w:rPr>
          <w:szCs w:val="18"/>
          <w:lang w:val="nl-NL"/>
        </w:rPr>
        <w:t>EU</w:t>
      </w:r>
      <w:r w:rsidR="00223F85">
        <w:rPr>
          <w:szCs w:val="18"/>
          <w:lang w:val="nl-NL"/>
        </w:rPr>
        <w:t xml:space="preserve">, het belang van het beginsel van subsidiariteit en de rol van nationale parlementen. Een duidelijke grens ligt evenwel bij het tornen aan het non-discriminatiebeginsel, zoals neergelegd in de Verdragen.  </w:t>
      </w:r>
    </w:p>
    <w:p w:rsidRPr="006177ED" w:rsidR="00AF5806" w:rsidP="006177ED" w:rsidRDefault="00AF5806" w14:paraId="516EAC75" w14:textId="77777777">
      <w:pPr>
        <w:spacing w:after="0"/>
        <w:rPr>
          <w:szCs w:val="18"/>
          <w:lang w:val="nl-NL" w:eastAsia="ja-JP"/>
        </w:rPr>
      </w:pPr>
    </w:p>
    <w:p w:rsidRPr="00903CBB" w:rsidR="007271E0" w:rsidP="006177ED" w:rsidRDefault="007271E0" w14:paraId="770730E2" w14:textId="5C7FF878">
      <w:pPr>
        <w:spacing w:after="0"/>
        <w:rPr>
          <w:i/>
          <w:szCs w:val="18"/>
          <w:lang w:val="nl-NL" w:eastAsia="ja-JP"/>
        </w:rPr>
      </w:pPr>
      <w:r w:rsidRPr="00903CBB">
        <w:rPr>
          <w:i/>
          <w:szCs w:val="18"/>
          <w:lang w:val="nl-NL" w:eastAsia="ja-JP"/>
        </w:rPr>
        <w:t xml:space="preserve">Relaties Rusland – Oekraïne </w:t>
      </w:r>
    </w:p>
    <w:p w:rsidRPr="00BF5883" w:rsidR="00BF5883" w:rsidP="00BF5883" w:rsidRDefault="00BF5883" w14:paraId="74551BF6" w14:textId="197D9795">
      <w:pPr>
        <w:spacing w:after="0"/>
        <w:rPr>
          <w:szCs w:val="18"/>
          <w:lang w:val="nl-NL" w:eastAsia="ja-JP"/>
        </w:rPr>
      </w:pPr>
      <w:r w:rsidRPr="00BF5883">
        <w:rPr>
          <w:szCs w:val="18"/>
          <w:lang w:val="nl-NL" w:eastAsia="ja-JP"/>
        </w:rPr>
        <w:t xml:space="preserve">Naar verwachting zal tijdens de </w:t>
      </w:r>
      <w:r w:rsidR="009D31E8">
        <w:rPr>
          <w:szCs w:val="18"/>
          <w:lang w:val="nl-NL" w:eastAsia="ja-JP"/>
        </w:rPr>
        <w:t>ER</w:t>
      </w:r>
      <w:r w:rsidRPr="00BF5883">
        <w:rPr>
          <w:szCs w:val="18"/>
          <w:lang w:val="nl-NL" w:eastAsia="ja-JP"/>
        </w:rPr>
        <w:t xml:space="preserve"> </w:t>
      </w:r>
      <w:r>
        <w:rPr>
          <w:szCs w:val="18"/>
          <w:lang w:val="nl-NL" w:eastAsia="ja-JP"/>
        </w:rPr>
        <w:t>ook</w:t>
      </w:r>
      <w:r w:rsidRPr="00BF5883">
        <w:rPr>
          <w:szCs w:val="18"/>
          <w:lang w:val="nl-NL" w:eastAsia="ja-JP"/>
        </w:rPr>
        <w:t xml:space="preserve"> aandacht uitgaan naar het conflict in het oosten van Oekraïne. De termijnen afgesproken in de Minsk-akkoorden verstrijken eind december maar het proces zal </w:t>
      </w:r>
      <w:r w:rsidR="009A6532">
        <w:rPr>
          <w:szCs w:val="18"/>
          <w:lang w:val="nl-NL" w:eastAsia="ja-JP"/>
        </w:rPr>
        <w:t xml:space="preserve">naar alle waarschijnlijkheid </w:t>
      </w:r>
      <w:r w:rsidRPr="00BF5883">
        <w:rPr>
          <w:szCs w:val="18"/>
          <w:lang w:val="nl-NL" w:eastAsia="ja-JP"/>
        </w:rPr>
        <w:t xml:space="preserve">worden voortgezet na de jaarwisseling. Het ligt in de lijn der verwachting dat de lidstaten zullen concluderen dat de Minsk-akkoorden niet volledig zijn geïmplementeerd; een conclusie die het kabinet kan onderschrijven. Van volledige en geverifieerde terugtrekking van zware wapens is allerminst sprake en er zijn nog veel stappen nodig voor het houden van rechtmatige lokale verkiezingen in de bezette delen van de </w:t>
      </w:r>
      <w:proofErr w:type="spellStart"/>
      <w:r w:rsidRPr="00BF5883">
        <w:rPr>
          <w:szCs w:val="18"/>
          <w:lang w:val="nl-NL" w:eastAsia="ja-JP"/>
        </w:rPr>
        <w:t>Donbas</w:t>
      </w:r>
      <w:proofErr w:type="spellEnd"/>
      <w:r w:rsidRPr="00BF5883">
        <w:rPr>
          <w:szCs w:val="18"/>
          <w:lang w:val="nl-NL" w:eastAsia="ja-JP"/>
        </w:rPr>
        <w:t xml:space="preserve">, evenals voor het herstel van de Oekraïense controle over de gehele grens met Rusland. Het kabinet ziet de economische en financiële maatregelen dan ook als een noodzakelijk drukmiddel zolang de Minsk-akkoorden niet volledig zijn uitgevoerd. </w:t>
      </w:r>
    </w:p>
    <w:p w:rsidRPr="00F4150B" w:rsidR="00437813" w:rsidP="006177ED" w:rsidRDefault="00437813" w14:paraId="59E1CD6F" w14:textId="77777777">
      <w:pPr>
        <w:spacing w:after="0"/>
        <w:rPr>
          <w:szCs w:val="18"/>
          <w:lang w:val="nl-NL" w:eastAsia="ja-JP"/>
        </w:rPr>
      </w:pPr>
    </w:p>
    <w:p w:rsidRPr="00E9365E" w:rsidR="00553BA0" w:rsidP="00553BA0" w:rsidRDefault="007B6783" w14:paraId="04362DA9" w14:textId="17B0EC17">
      <w:pPr>
        <w:spacing w:after="0"/>
        <w:rPr>
          <w:b/>
          <w:szCs w:val="18"/>
          <w:lang w:val="nl-NL" w:eastAsia="ja-JP"/>
        </w:rPr>
      </w:pPr>
      <w:proofErr w:type="spellStart"/>
      <w:r w:rsidRPr="006177ED">
        <w:rPr>
          <w:b/>
          <w:szCs w:val="18"/>
          <w:lang w:val="nl-NL"/>
        </w:rPr>
        <w:t>Interinstitutioneel</w:t>
      </w:r>
      <w:proofErr w:type="spellEnd"/>
      <w:r w:rsidRPr="006177ED">
        <w:rPr>
          <w:b/>
          <w:szCs w:val="18"/>
          <w:lang w:val="nl-NL"/>
        </w:rPr>
        <w:t xml:space="preserve"> akkoord (IIA) </w:t>
      </w:r>
    </w:p>
    <w:p w:rsidR="00553BA0" w:rsidP="00553BA0" w:rsidRDefault="00E9365E" w14:paraId="60C3E1FC" w14:textId="2E1253D3">
      <w:pPr>
        <w:spacing w:after="0"/>
        <w:rPr>
          <w:szCs w:val="18"/>
          <w:lang w:val="nl-NL" w:eastAsia="ja-JP"/>
        </w:rPr>
      </w:pPr>
      <w:r>
        <w:rPr>
          <w:szCs w:val="18"/>
          <w:lang w:val="nl-NL" w:eastAsia="ja-JP"/>
        </w:rPr>
        <w:t>Het Luxemburgse</w:t>
      </w:r>
      <w:r w:rsidR="00553BA0">
        <w:rPr>
          <w:rFonts w:hint="eastAsia"/>
          <w:szCs w:val="18"/>
          <w:lang w:val="nl-NL" w:eastAsia="ja-JP"/>
        </w:rPr>
        <w:t xml:space="preserve"> voorzitterschap </w:t>
      </w:r>
      <w:r>
        <w:rPr>
          <w:szCs w:val="18"/>
          <w:lang w:val="nl-NL" w:eastAsia="ja-JP"/>
        </w:rPr>
        <w:t xml:space="preserve">zal </w:t>
      </w:r>
      <w:r w:rsidR="00553BA0">
        <w:rPr>
          <w:rFonts w:hint="eastAsia"/>
          <w:szCs w:val="18"/>
          <w:lang w:val="nl-NL" w:eastAsia="ja-JP"/>
        </w:rPr>
        <w:t>de resultaten van de onderhandelingen over het IIA betere regelgeving met het Europees Parlement en de Commissie presenteren. Naar verwachting zal het voorzitterschap tijdens de RAZ proberen tot een politiek akkoord te komen. Het voorzitterschap heeft teruggekoppeld over de resultaten met betrekking tot de hoofdstukken II (programmering, zie Kamerstuk 21 501-02</w:t>
      </w:r>
      <w:r w:rsidR="009C13F7">
        <w:rPr>
          <w:szCs w:val="18"/>
          <w:lang w:val="nl-NL" w:eastAsia="ja-JP"/>
        </w:rPr>
        <w:t>,</w:t>
      </w:r>
      <w:r w:rsidR="00553BA0">
        <w:rPr>
          <w:rFonts w:hint="eastAsia"/>
          <w:szCs w:val="18"/>
          <w:lang w:val="nl-NL" w:eastAsia="ja-JP"/>
        </w:rPr>
        <w:t xml:space="preserve"> nr. 1534), III (instrumenten voor betere regelgeving), IV (wetgevingsinstrumenten) en hoofdstuk V (gedelegeerde- en uitvoeringshandelingen). </w:t>
      </w:r>
    </w:p>
    <w:p w:rsidR="00553BA0" w:rsidP="00553BA0" w:rsidRDefault="00553BA0" w14:paraId="7DF3E24C" w14:textId="77777777">
      <w:pPr>
        <w:spacing w:after="0"/>
        <w:rPr>
          <w:szCs w:val="18"/>
          <w:lang w:val="nl-NL" w:eastAsia="ja-JP"/>
        </w:rPr>
      </w:pPr>
    </w:p>
    <w:p w:rsidR="00553BA0" w:rsidP="00553BA0" w:rsidRDefault="00553BA0" w14:paraId="4DBC6EDA" w14:textId="1C39155C">
      <w:pPr>
        <w:spacing w:after="0"/>
        <w:rPr>
          <w:szCs w:val="18"/>
          <w:lang w:val="nl-NL" w:eastAsia="ja-JP"/>
        </w:rPr>
      </w:pPr>
      <w:r>
        <w:rPr>
          <w:rFonts w:hint="eastAsia"/>
          <w:szCs w:val="18"/>
          <w:lang w:val="nl-NL" w:eastAsia="ja-JP"/>
        </w:rPr>
        <w:t>Het kabinet is</w:t>
      </w:r>
      <w:r w:rsidR="00DE7A66">
        <w:rPr>
          <w:szCs w:val="18"/>
          <w:lang w:val="nl-NL" w:eastAsia="ja-JP"/>
        </w:rPr>
        <w:t>, gezien de eigen actieve inzet op dit dossier,</w:t>
      </w:r>
      <w:r>
        <w:rPr>
          <w:rFonts w:hint="eastAsia"/>
          <w:szCs w:val="18"/>
          <w:lang w:val="nl-NL" w:eastAsia="ja-JP"/>
        </w:rPr>
        <w:t xml:space="preserve"> in grote lijnen tevreden met de stand van zaken en steunt het </w:t>
      </w:r>
      <w:r w:rsidR="00E9365E">
        <w:rPr>
          <w:szCs w:val="18"/>
          <w:lang w:val="nl-NL" w:eastAsia="ja-JP"/>
        </w:rPr>
        <w:t xml:space="preserve">Luxemburgse </w:t>
      </w:r>
      <w:r>
        <w:rPr>
          <w:rFonts w:hint="eastAsia"/>
          <w:szCs w:val="18"/>
          <w:lang w:val="nl-NL" w:eastAsia="ja-JP"/>
        </w:rPr>
        <w:t xml:space="preserve">voorzitterschap in de gekozen benadering en het bereikte resultaat. De </w:t>
      </w:r>
      <w:proofErr w:type="spellStart"/>
      <w:r>
        <w:rPr>
          <w:rFonts w:hint="eastAsia"/>
          <w:szCs w:val="18"/>
          <w:lang w:val="nl-NL" w:eastAsia="ja-JP"/>
        </w:rPr>
        <w:t>equidistantie</w:t>
      </w:r>
      <w:proofErr w:type="spellEnd"/>
      <w:r>
        <w:rPr>
          <w:rFonts w:hint="eastAsia"/>
          <w:szCs w:val="18"/>
          <w:lang w:val="nl-NL" w:eastAsia="ja-JP"/>
        </w:rPr>
        <w:t xml:space="preserve"> tussen Raad en Europees Parlement ten opzichte van de Commissie is vastgelegd, waardoor de Raad nu net als het Europees Parlement</w:t>
      </w:r>
      <w:r w:rsidR="00DE7A66">
        <w:rPr>
          <w:szCs w:val="18"/>
          <w:lang w:val="nl-NL" w:eastAsia="ja-JP"/>
        </w:rPr>
        <w:t xml:space="preserve"> nauw</w:t>
      </w:r>
      <w:r>
        <w:rPr>
          <w:rFonts w:hint="eastAsia"/>
          <w:szCs w:val="18"/>
          <w:lang w:val="nl-NL" w:eastAsia="ja-JP"/>
        </w:rPr>
        <w:t xml:space="preserve"> betrokken wordt bij de voorbereiding van het jaarlijkse Commissie Werkprogramma. Hiermee heeft de Raad de mogelijkheid de prioriteitstelling die in de </w:t>
      </w:r>
      <w:r w:rsidR="00E9365E">
        <w:rPr>
          <w:szCs w:val="18"/>
          <w:lang w:val="nl-NL" w:eastAsia="ja-JP"/>
        </w:rPr>
        <w:t>ER</w:t>
      </w:r>
      <w:r>
        <w:rPr>
          <w:rFonts w:hint="eastAsia"/>
          <w:szCs w:val="18"/>
          <w:lang w:val="nl-NL" w:eastAsia="ja-JP"/>
        </w:rPr>
        <w:t xml:space="preserve"> is vastgelegd in de Strategische Agenda te bewaken. Vroegtijdige betrokkenheid van de Raad bij het Commissie Werkprogramma biedt ook voor nationale parlementen de mogelijkheid </w:t>
      </w:r>
      <w:r>
        <w:rPr>
          <w:rFonts w:hint="eastAsia"/>
          <w:szCs w:val="18"/>
          <w:lang w:val="nl-NL" w:eastAsia="ja-JP"/>
        </w:rPr>
        <w:lastRenderedPageBreak/>
        <w:t>nauwer bij de vaststelling van de Europese Agenda betrokken te worden. Tijdens het Nederlandse voorzitterschap moet de Raadsinterne procedure nader worden vastgelegd. Nederland heeft hiertoe een voorstel gedaan in he</w:t>
      </w:r>
      <w:r w:rsidR="009C13F7">
        <w:rPr>
          <w:rFonts w:hint="eastAsia"/>
          <w:szCs w:val="18"/>
          <w:lang w:val="nl-NL" w:eastAsia="ja-JP"/>
        </w:rPr>
        <w:t>t non-paper uit februari 2014 (</w:t>
      </w:r>
      <w:r>
        <w:rPr>
          <w:rFonts w:hint="eastAsia"/>
          <w:szCs w:val="18"/>
          <w:lang w:val="nl-NL" w:eastAsia="ja-JP"/>
        </w:rPr>
        <w:t>Kamerstuk 21 501-02</w:t>
      </w:r>
      <w:r w:rsidR="009C13F7">
        <w:rPr>
          <w:szCs w:val="18"/>
          <w:lang w:val="nl-NL" w:eastAsia="ja-JP"/>
        </w:rPr>
        <w:t>,</w:t>
      </w:r>
      <w:r>
        <w:rPr>
          <w:rFonts w:hint="eastAsia"/>
          <w:szCs w:val="18"/>
          <w:lang w:val="nl-NL" w:eastAsia="ja-JP"/>
        </w:rPr>
        <w:t xml:space="preserve"> nr. 1459). </w:t>
      </w:r>
    </w:p>
    <w:p w:rsidR="00553BA0" w:rsidP="00553BA0" w:rsidRDefault="00553BA0" w14:paraId="19533D9B" w14:textId="77777777">
      <w:pPr>
        <w:spacing w:after="0"/>
        <w:rPr>
          <w:szCs w:val="18"/>
          <w:lang w:val="nl-NL" w:eastAsia="ja-JP"/>
        </w:rPr>
      </w:pPr>
    </w:p>
    <w:p w:rsidR="00553BA0" w:rsidP="00553BA0" w:rsidRDefault="00553BA0" w14:paraId="71CF3D2B" w14:textId="54F53666">
      <w:pPr>
        <w:spacing w:after="0"/>
        <w:rPr>
          <w:szCs w:val="18"/>
          <w:lang w:val="nl-NL" w:eastAsia="ja-JP"/>
        </w:rPr>
      </w:pPr>
      <w:r>
        <w:rPr>
          <w:rFonts w:hint="eastAsia"/>
          <w:szCs w:val="18"/>
          <w:lang w:val="nl-NL" w:eastAsia="ja-JP"/>
        </w:rPr>
        <w:t xml:space="preserve">Ten aanzien van instrumenten voor betere regelgeving is van belang dat </w:t>
      </w:r>
      <w:r>
        <w:rPr>
          <w:rFonts w:hint="eastAsia" w:eastAsia="MS Mincho"/>
          <w:szCs w:val="18"/>
          <w:lang w:val="nl-NL" w:eastAsia="ja-JP"/>
        </w:rPr>
        <w:t>de inhoud</w:t>
      </w:r>
      <w:r>
        <w:rPr>
          <w:rFonts w:hint="eastAsia"/>
          <w:lang w:val="nl-NL" w:eastAsia="ja-JP"/>
        </w:rPr>
        <w:t xml:space="preserve"> en </w:t>
      </w:r>
      <w:r>
        <w:rPr>
          <w:rFonts w:hint="eastAsia"/>
          <w:szCs w:val="18"/>
          <w:lang w:val="nl-NL" w:eastAsia="ja-JP"/>
        </w:rPr>
        <w:t xml:space="preserve">het gebruik van impact assessments </w:t>
      </w:r>
      <w:r>
        <w:rPr>
          <w:rFonts w:hint="eastAsia" w:eastAsia="MS Mincho"/>
          <w:szCs w:val="18"/>
          <w:lang w:val="nl-NL" w:eastAsia="ja-JP"/>
        </w:rPr>
        <w:t>duidelijker</w:t>
      </w:r>
      <w:r>
        <w:rPr>
          <w:rFonts w:hint="eastAsia"/>
          <w:szCs w:val="18"/>
          <w:lang w:val="nl-NL" w:eastAsia="ja-JP"/>
        </w:rPr>
        <w:t xml:space="preserve"> worden</w:t>
      </w:r>
      <w:r>
        <w:rPr>
          <w:rFonts w:hint="eastAsia"/>
          <w:lang w:val="nl-NL" w:eastAsia="ja-JP"/>
        </w:rPr>
        <w:t xml:space="preserve"> </w:t>
      </w:r>
      <w:r>
        <w:rPr>
          <w:rFonts w:hint="eastAsia" w:eastAsia="MS Mincho"/>
          <w:szCs w:val="18"/>
          <w:lang w:val="nl-NL" w:eastAsia="ja-JP"/>
        </w:rPr>
        <w:t>omschreven</w:t>
      </w:r>
      <w:r>
        <w:rPr>
          <w:rFonts w:hint="eastAsia"/>
          <w:szCs w:val="18"/>
          <w:lang w:val="nl-NL" w:eastAsia="ja-JP"/>
        </w:rPr>
        <w:t>. Het kabinet acht het essentieel dat in impact assessments wordt ingegaan op het subsidiariteits- en proportionaliteitsprincipe en dat de meerwaarde van Europees beleid uiteen wordt gezet. Het kabinet zet zich mede in voor een verwijzing naar het MKB bij impact assessments en het opstellen van nieuwe wetgeving en is op basis van de terugkoppeling tot op heden positief over de mogelijkheden deze verwijzing te behouden, conform de motie-Verhoeven (Kamerstuk 22 112</w:t>
      </w:r>
      <w:r w:rsidR="009C13F7">
        <w:rPr>
          <w:szCs w:val="18"/>
          <w:lang w:val="nl-NL" w:eastAsia="ja-JP"/>
        </w:rPr>
        <w:t>,</w:t>
      </w:r>
      <w:r>
        <w:rPr>
          <w:rFonts w:hint="eastAsia"/>
          <w:szCs w:val="18"/>
          <w:lang w:val="nl-NL" w:eastAsia="ja-JP"/>
        </w:rPr>
        <w:t xml:space="preserve"> nr. 2022). Het kabinet </w:t>
      </w:r>
      <w:r w:rsidR="00E9365E">
        <w:rPr>
          <w:szCs w:val="18"/>
          <w:lang w:val="nl-NL" w:eastAsia="ja-JP"/>
        </w:rPr>
        <w:t>vindt</w:t>
      </w:r>
      <w:r>
        <w:rPr>
          <w:rFonts w:hint="eastAsia"/>
          <w:szCs w:val="18"/>
          <w:lang w:val="nl-NL" w:eastAsia="ja-JP"/>
        </w:rPr>
        <w:t xml:space="preserve"> het </w:t>
      </w:r>
      <w:r w:rsidR="00E9365E">
        <w:rPr>
          <w:szCs w:val="18"/>
          <w:lang w:val="nl-NL" w:eastAsia="ja-JP"/>
        </w:rPr>
        <w:t>tevens</w:t>
      </w:r>
      <w:r>
        <w:rPr>
          <w:rFonts w:hint="eastAsia"/>
          <w:szCs w:val="18"/>
          <w:lang w:val="nl-NL" w:eastAsia="ja-JP"/>
        </w:rPr>
        <w:t xml:space="preserve"> van belang dat impact assessments ook aan nationale parlementen worden toegezonden. </w:t>
      </w:r>
    </w:p>
    <w:p w:rsidR="00553BA0" w:rsidP="00553BA0" w:rsidRDefault="00553BA0" w14:paraId="2FD14449" w14:textId="77777777">
      <w:pPr>
        <w:spacing w:after="0"/>
        <w:rPr>
          <w:szCs w:val="18"/>
          <w:lang w:val="nl-NL" w:eastAsia="ja-JP"/>
        </w:rPr>
      </w:pPr>
    </w:p>
    <w:p w:rsidR="00553BA0" w:rsidP="00553BA0" w:rsidRDefault="00553BA0" w14:paraId="11CA0B18" w14:textId="215EF366">
      <w:pPr>
        <w:spacing w:after="0"/>
        <w:rPr>
          <w:szCs w:val="18"/>
          <w:lang w:val="nl-NL" w:eastAsia="ja-JP"/>
        </w:rPr>
      </w:pPr>
      <w:r>
        <w:rPr>
          <w:rFonts w:hint="eastAsia"/>
          <w:szCs w:val="18"/>
          <w:lang w:val="nl-NL" w:eastAsia="ja-JP"/>
        </w:rPr>
        <w:t xml:space="preserve">Hoewel het Europees Parlement niet heeft kunnen instemmen met het voorstel voor het instellen van een panel van de drie instellingen, voorzien de huidige voorstellen wel in het opstellen en gebruiken van impact assessments gedurende het wetgevingsproces. De verantwoordelijkheid zal echter sterker op de drie instellingen blijven rusten dan in het voorstel voor het IIA aanvankelijk voorzien. Daarmee blijft de mogelijkheid echter wel bestaan dat impact assessments ook aan het eind van het wetgevend proces worden uitgevoerd, in lijn met de motie Van </w:t>
      </w:r>
      <w:r>
        <w:rPr>
          <w:szCs w:val="18"/>
          <w:lang w:val="nl-NL" w:eastAsia="ja-JP"/>
        </w:rPr>
        <w:t>’</w:t>
      </w:r>
      <w:r>
        <w:rPr>
          <w:rFonts w:hint="eastAsia"/>
          <w:szCs w:val="18"/>
          <w:lang w:val="nl-NL" w:eastAsia="ja-JP"/>
        </w:rPr>
        <w:t>t Woud (Kamerstuk 34166</w:t>
      </w:r>
      <w:r w:rsidR="009C13F7">
        <w:rPr>
          <w:szCs w:val="18"/>
          <w:lang w:val="nl-NL" w:eastAsia="ja-JP"/>
        </w:rPr>
        <w:t>,</w:t>
      </w:r>
      <w:r>
        <w:rPr>
          <w:rFonts w:hint="eastAsia"/>
          <w:szCs w:val="18"/>
          <w:lang w:val="nl-NL" w:eastAsia="ja-JP"/>
        </w:rPr>
        <w:t xml:space="preserve"> nr. 2). Er zullen nadere afspraken moeten worden gemaakt over het gebruik van im</w:t>
      </w:r>
      <w:r w:rsidR="00132CBF">
        <w:rPr>
          <w:rFonts w:hint="eastAsia"/>
          <w:szCs w:val="18"/>
          <w:lang w:val="nl-NL" w:eastAsia="ja-JP"/>
        </w:rPr>
        <w:t>pact assessments binnen de Raad</w:t>
      </w:r>
      <w:r w:rsidR="00132CBF">
        <w:rPr>
          <w:szCs w:val="18"/>
          <w:lang w:val="nl-NL" w:eastAsia="ja-JP"/>
        </w:rPr>
        <w:t>.</w:t>
      </w:r>
      <w:r w:rsidR="00132CBF">
        <w:rPr>
          <w:rFonts w:hint="eastAsia"/>
          <w:szCs w:val="18"/>
          <w:lang w:val="nl-NL" w:eastAsia="ja-JP"/>
        </w:rPr>
        <w:t xml:space="preserve"> </w:t>
      </w:r>
      <w:r w:rsidR="00132CBF">
        <w:rPr>
          <w:szCs w:val="18"/>
          <w:lang w:val="nl-NL" w:eastAsia="ja-JP"/>
        </w:rPr>
        <w:t>D</w:t>
      </w:r>
      <w:r>
        <w:rPr>
          <w:rFonts w:hint="eastAsia"/>
          <w:szCs w:val="18"/>
          <w:lang w:val="nl-NL" w:eastAsia="ja-JP"/>
        </w:rPr>
        <w:t xml:space="preserve">eze afspraken hoeven echter niet in het IIA te worden vastgelegd en zullen tijdens het Nederlands voorzitterschap op de agenda staan van de Raad. </w:t>
      </w:r>
    </w:p>
    <w:p w:rsidR="00553BA0" w:rsidP="00553BA0" w:rsidRDefault="00553BA0" w14:paraId="5DA28959" w14:textId="77777777">
      <w:pPr>
        <w:spacing w:after="0"/>
        <w:rPr>
          <w:szCs w:val="18"/>
          <w:lang w:val="nl-NL" w:eastAsia="ja-JP"/>
        </w:rPr>
      </w:pPr>
    </w:p>
    <w:p w:rsidR="00553BA0" w:rsidP="00553BA0" w:rsidRDefault="00553BA0" w14:paraId="327FA7C2" w14:textId="6CB2AD70">
      <w:pPr>
        <w:spacing w:after="0"/>
        <w:rPr>
          <w:szCs w:val="18"/>
          <w:lang w:val="nl-NL" w:eastAsia="ja-JP"/>
        </w:rPr>
      </w:pPr>
      <w:r>
        <w:rPr>
          <w:rFonts w:hint="eastAsia"/>
          <w:szCs w:val="18"/>
          <w:lang w:val="nl-NL" w:eastAsia="ja-JP"/>
        </w:rPr>
        <w:t xml:space="preserve">Ten aanzien van consultaties van betrokkenen en feedback lijkt het </w:t>
      </w:r>
      <w:r w:rsidR="00A13793">
        <w:rPr>
          <w:szCs w:val="18"/>
          <w:lang w:val="nl-NL" w:eastAsia="ja-JP"/>
        </w:rPr>
        <w:t xml:space="preserve">Luxemburgse </w:t>
      </w:r>
      <w:r>
        <w:rPr>
          <w:rFonts w:hint="eastAsia"/>
          <w:szCs w:val="18"/>
          <w:lang w:val="nl-NL" w:eastAsia="ja-JP"/>
        </w:rPr>
        <w:t xml:space="preserve">voorzitterschap tot overeenstemming te kunnen komen over tijdige en openbare consultaties opdat deze ook in de overwegingen van de medewetgevers en daarmee ook de nationale parlementen kunnen worden meegenomen. Ten aanzien van horizonbepalingen zal de bewoording uit het voorstel voor het IIA </w:t>
      </w:r>
      <w:r w:rsidR="00A13793">
        <w:rPr>
          <w:szCs w:val="18"/>
          <w:lang w:val="nl-NL" w:eastAsia="ja-JP"/>
        </w:rPr>
        <w:t xml:space="preserve">naar verwachting </w:t>
      </w:r>
      <w:r>
        <w:rPr>
          <w:rFonts w:hint="eastAsia"/>
          <w:szCs w:val="18"/>
          <w:lang w:val="nl-NL" w:eastAsia="ja-JP"/>
        </w:rPr>
        <w:t>overeind blijven, in lijn met de motie Verhoev</w:t>
      </w:r>
      <w:r w:rsidR="00DE7A66">
        <w:rPr>
          <w:rFonts w:hint="eastAsia"/>
          <w:szCs w:val="18"/>
          <w:lang w:val="nl-NL" w:eastAsia="ja-JP"/>
        </w:rPr>
        <w:t>en (Kamerstuk 22 112</w:t>
      </w:r>
      <w:r w:rsidR="009C13F7">
        <w:rPr>
          <w:szCs w:val="18"/>
          <w:lang w:val="nl-NL" w:eastAsia="ja-JP"/>
        </w:rPr>
        <w:t>,</w:t>
      </w:r>
      <w:r w:rsidR="00DE7A66">
        <w:rPr>
          <w:rFonts w:hint="eastAsia"/>
          <w:szCs w:val="18"/>
          <w:lang w:val="nl-NL" w:eastAsia="ja-JP"/>
        </w:rPr>
        <w:t xml:space="preserve"> nr. 2023).</w:t>
      </w:r>
      <w:r w:rsidR="00DE7A66">
        <w:rPr>
          <w:szCs w:val="18"/>
          <w:lang w:val="nl-NL" w:eastAsia="ja-JP"/>
        </w:rPr>
        <w:t xml:space="preserve"> W</w:t>
      </w:r>
      <w:r>
        <w:rPr>
          <w:rFonts w:hint="eastAsia"/>
          <w:szCs w:val="18"/>
          <w:lang w:val="nl-NL" w:eastAsia="ja-JP"/>
        </w:rPr>
        <w:t xml:space="preserve">at betreft wetgevende instrumenten heeft het </w:t>
      </w:r>
      <w:r w:rsidR="00A13793">
        <w:rPr>
          <w:szCs w:val="18"/>
          <w:lang w:val="nl-NL" w:eastAsia="ja-JP"/>
        </w:rPr>
        <w:t xml:space="preserve">Luxemburgse </w:t>
      </w:r>
      <w:r>
        <w:rPr>
          <w:rFonts w:hint="eastAsia"/>
          <w:szCs w:val="18"/>
          <w:lang w:val="nl-NL" w:eastAsia="ja-JP"/>
        </w:rPr>
        <w:t>voorzitterschap aangegeven dat de instellingen bij wijziging van de juridische basis</w:t>
      </w:r>
      <w:r>
        <w:rPr>
          <w:rFonts w:hint="eastAsia" w:eastAsia="MS Mincho"/>
          <w:szCs w:val="18"/>
          <w:lang w:val="nl-NL" w:eastAsia="ja-JP"/>
        </w:rPr>
        <w:t xml:space="preserve"> nadere onderlinge afspraken maken</w:t>
      </w:r>
      <w:r>
        <w:rPr>
          <w:rFonts w:hint="eastAsia"/>
          <w:szCs w:val="18"/>
          <w:lang w:val="nl-NL" w:eastAsia="ja-JP"/>
        </w:rPr>
        <w:t>, hetgeen voor het kabinet acceptabel is. Ten aanzien van gedelegeerde handelingen voorziet het IIA in een belangrijke voortgang met de consultatie van nationale experts</w:t>
      </w:r>
      <w:r>
        <w:rPr>
          <w:szCs w:val="18"/>
          <w:lang w:val="nl-NL" w:eastAsia="ja-JP"/>
        </w:rPr>
        <w:t>, conform de inzet van Nederland</w:t>
      </w:r>
      <w:r>
        <w:rPr>
          <w:rFonts w:hint="eastAsia"/>
          <w:szCs w:val="18"/>
          <w:lang w:val="nl-NL" w:eastAsia="ja-JP"/>
        </w:rPr>
        <w:t xml:space="preserve">. Daarnaast is het kabinet positief over de vermelding van het instellen van een register voor gedelegeerde handelingen, waarmee de transparantie van het besluitvormingsproces wordt verbeterd. </w:t>
      </w:r>
      <w:r>
        <w:rPr>
          <w:szCs w:val="18"/>
          <w:lang w:val="nl-NL" w:eastAsia="ja-JP"/>
        </w:rPr>
        <w:t>D</w:t>
      </w:r>
      <w:r>
        <w:rPr>
          <w:rFonts w:hint="eastAsia"/>
          <w:szCs w:val="18"/>
          <w:lang w:val="nl-NL" w:eastAsia="ja-JP"/>
        </w:rPr>
        <w:t>it zou in lijn zijn met de voorstellen van Nederland en vijf andere lidstaten uit april 2015 (Kamerstuk 21 501-02</w:t>
      </w:r>
      <w:r w:rsidR="009C13F7">
        <w:rPr>
          <w:szCs w:val="18"/>
          <w:lang w:val="nl-NL" w:eastAsia="ja-JP"/>
        </w:rPr>
        <w:t>,</w:t>
      </w:r>
      <w:r>
        <w:rPr>
          <w:rFonts w:hint="eastAsia"/>
          <w:szCs w:val="18"/>
          <w:lang w:val="nl-NL" w:eastAsia="ja-JP"/>
        </w:rPr>
        <w:t xml:space="preserve"> nr.1495). </w:t>
      </w:r>
    </w:p>
    <w:p w:rsidR="00553BA0" w:rsidP="00553BA0" w:rsidRDefault="00553BA0" w14:paraId="2B9F611D" w14:textId="77777777">
      <w:pPr>
        <w:spacing w:after="0"/>
        <w:rPr>
          <w:szCs w:val="18"/>
          <w:lang w:val="nl-NL" w:eastAsia="ja-JP"/>
        </w:rPr>
      </w:pPr>
    </w:p>
    <w:p w:rsidR="00553BA0" w:rsidP="00553BA0" w:rsidRDefault="00553BA0" w14:paraId="788DEDF2" w14:textId="46124F25">
      <w:pPr>
        <w:spacing w:after="0"/>
        <w:rPr>
          <w:szCs w:val="18"/>
          <w:lang w:val="nl-NL" w:eastAsia="ja-JP"/>
        </w:rPr>
      </w:pPr>
      <w:r>
        <w:rPr>
          <w:rFonts w:hint="eastAsia"/>
          <w:szCs w:val="18"/>
          <w:lang w:val="nl-NL" w:eastAsia="ja-JP"/>
        </w:rPr>
        <w:t xml:space="preserve">Het </w:t>
      </w:r>
      <w:r w:rsidR="00A13793">
        <w:rPr>
          <w:szCs w:val="18"/>
          <w:lang w:val="nl-NL" w:eastAsia="ja-JP"/>
        </w:rPr>
        <w:t>Luxemburgse</w:t>
      </w:r>
      <w:r>
        <w:rPr>
          <w:rFonts w:hint="eastAsia"/>
          <w:szCs w:val="18"/>
          <w:lang w:val="nl-NL" w:eastAsia="ja-JP"/>
        </w:rPr>
        <w:t xml:space="preserve"> voorzitterschap heeft tot nog toe geen overeenstemming bereikt over de overige hoofdstukken</w:t>
      </w:r>
      <w:r w:rsidR="00A13793">
        <w:rPr>
          <w:szCs w:val="18"/>
          <w:lang w:val="nl-NL" w:eastAsia="ja-JP"/>
        </w:rPr>
        <w:t>.</w:t>
      </w:r>
      <w:r>
        <w:rPr>
          <w:rFonts w:hint="eastAsia"/>
          <w:szCs w:val="18"/>
          <w:lang w:val="nl-NL" w:eastAsia="ja-JP"/>
        </w:rPr>
        <w:t xml:space="preserve"> Op een aantal uitstaande punten zoals betrokkenheid van het Europees Parlement bij internationale overeenkomsten zullen nadere afspraken moeten worden gemaakt. Op andere punten in het bijzonder </w:t>
      </w:r>
      <w:r>
        <w:rPr>
          <w:szCs w:val="18"/>
          <w:lang w:val="nl-NL" w:eastAsia="ja-JP"/>
        </w:rPr>
        <w:t>‘</w:t>
      </w:r>
      <w:proofErr w:type="spellStart"/>
      <w:r>
        <w:rPr>
          <w:rFonts w:hint="eastAsia"/>
          <w:szCs w:val="18"/>
          <w:lang w:val="nl-NL" w:eastAsia="ja-JP"/>
        </w:rPr>
        <w:t>goldplating</w:t>
      </w:r>
      <w:proofErr w:type="spellEnd"/>
      <w:r>
        <w:rPr>
          <w:szCs w:val="18"/>
          <w:lang w:val="nl-NL" w:eastAsia="ja-JP"/>
        </w:rPr>
        <w:t>’</w:t>
      </w:r>
      <w:r>
        <w:rPr>
          <w:rFonts w:hint="eastAsia"/>
          <w:szCs w:val="18"/>
          <w:lang w:val="nl-NL" w:eastAsia="ja-JP"/>
        </w:rPr>
        <w:t xml:space="preserve"> lopen de posities van de Raad en het Europees Parlement uiteen. Ook voor wat betreft hoofdstuk VIII over REFIT zijn de onderhandelingen nog niet afgerond. </w:t>
      </w:r>
    </w:p>
    <w:p w:rsidR="00553BA0" w:rsidP="00553BA0" w:rsidRDefault="00553BA0" w14:paraId="10122714" w14:textId="77777777">
      <w:pPr>
        <w:spacing w:after="0"/>
        <w:rPr>
          <w:szCs w:val="18"/>
          <w:lang w:val="nl-NL" w:eastAsia="ja-JP"/>
        </w:rPr>
      </w:pPr>
    </w:p>
    <w:p w:rsidR="00553BA0" w:rsidP="00553BA0" w:rsidRDefault="00553BA0" w14:paraId="34218B19" w14:textId="4F2D9D57">
      <w:pPr>
        <w:spacing w:after="0"/>
        <w:rPr>
          <w:szCs w:val="18"/>
          <w:lang w:val="nl-NL" w:eastAsia="ja-JP"/>
        </w:rPr>
      </w:pPr>
      <w:r>
        <w:rPr>
          <w:rFonts w:hint="eastAsia"/>
          <w:szCs w:val="18"/>
          <w:lang w:val="nl-NL" w:eastAsia="ja-JP"/>
        </w:rPr>
        <w:t xml:space="preserve">Binnen de Raad bestaat brede steun voor het werk en de inzet van het voorzitterschap. Om deze reden is de verwachting dat de meeste lidstaten zullen instemmen met het bereikte onderhandelingsresultaat, waarvoor een gekwalificeerde meerderheid nodig is. </w:t>
      </w:r>
    </w:p>
    <w:p w:rsidR="00553BA0" w:rsidP="00660DD1" w:rsidRDefault="00553BA0" w14:paraId="68B35638" w14:textId="77777777">
      <w:pPr>
        <w:spacing w:after="0"/>
        <w:rPr>
          <w:lang w:val="nl-NL" w:eastAsia="ja-JP"/>
        </w:rPr>
      </w:pPr>
    </w:p>
    <w:p w:rsidRPr="00132CBF" w:rsidR="00481791" w:rsidP="006177ED" w:rsidRDefault="0002452A" w14:paraId="5CA28BED" w14:textId="20ACC145">
      <w:pPr>
        <w:spacing w:after="0"/>
        <w:rPr>
          <w:b/>
          <w:szCs w:val="18"/>
          <w:lang w:val="nl-NL"/>
        </w:rPr>
      </w:pPr>
      <w:r w:rsidRPr="0002452A">
        <w:rPr>
          <w:b/>
          <w:szCs w:val="18"/>
          <w:lang w:val="nl-NL"/>
        </w:rPr>
        <w:t>Presentatie trio</w:t>
      </w:r>
      <w:r w:rsidRPr="0002452A" w:rsidR="002A24C8">
        <w:rPr>
          <w:b/>
          <w:szCs w:val="18"/>
          <w:lang w:val="nl-NL"/>
        </w:rPr>
        <w:t>programma N</w:t>
      </w:r>
      <w:r w:rsidRPr="0002452A">
        <w:rPr>
          <w:b/>
          <w:szCs w:val="18"/>
          <w:lang w:val="nl-NL"/>
        </w:rPr>
        <w:t>ederland, Slowakije en Malta</w:t>
      </w:r>
    </w:p>
    <w:p w:rsidR="001A6E5A" w:rsidP="001A6E5A" w:rsidRDefault="001A6E5A" w14:paraId="74185A4E" w14:textId="14B162ED">
      <w:pPr>
        <w:spacing w:after="0"/>
        <w:rPr>
          <w:rFonts w:cs="Verdana"/>
          <w:szCs w:val="18"/>
          <w:lang w:val="nl-NL"/>
        </w:rPr>
      </w:pPr>
      <w:r w:rsidRPr="00EE15F2">
        <w:rPr>
          <w:rFonts w:cs="Verdana"/>
          <w:szCs w:val="18"/>
          <w:lang w:val="nl-NL"/>
        </w:rPr>
        <w:t xml:space="preserve">De aankomende achtereenvolgende voorzitterschappen Nederland, Slowakije en Malta (1 januari 2016 tot </w:t>
      </w:r>
      <w:r w:rsidR="005132EE">
        <w:rPr>
          <w:rFonts w:cs="Verdana"/>
          <w:szCs w:val="18"/>
          <w:lang w:val="nl-NL"/>
        </w:rPr>
        <w:t xml:space="preserve">en met </w:t>
      </w:r>
      <w:r w:rsidRPr="00EE15F2">
        <w:rPr>
          <w:rFonts w:cs="Verdana"/>
          <w:szCs w:val="18"/>
          <w:lang w:val="nl-NL"/>
        </w:rPr>
        <w:t>30 juni 2017</w:t>
      </w:r>
      <w:r>
        <w:rPr>
          <w:rFonts w:cs="Verdana"/>
          <w:szCs w:val="18"/>
          <w:lang w:val="nl-NL"/>
        </w:rPr>
        <w:t xml:space="preserve">) zullen hun gezamenlijke </w:t>
      </w:r>
      <w:r w:rsidR="0002452A">
        <w:rPr>
          <w:rFonts w:cs="Verdana"/>
          <w:szCs w:val="18"/>
          <w:lang w:val="nl-NL"/>
        </w:rPr>
        <w:t>(ontwerp)</w:t>
      </w:r>
      <w:r>
        <w:rPr>
          <w:rFonts w:cs="Verdana"/>
          <w:szCs w:val="18"/>
          <w:lang w:val="nl-NL"/>
        </w:rPr>
        <w:t>trio</w:t>
      </w:r>
      <w:r w:rsidRPr="00EE15F2">
        <w:rPr>
          <w:rFonts w:cs="Verdana"/>
          <w:szCs w:val="18"/>
          <w:lang w:val="nl-NL"/>
        </w:rPr>
        <w:t>programma aan de Raad presenteren</w:t>
      </w:r>
      <w:r>
        <w:rPr>
          <w:rFonts w:cs="Verdana"/>
          <w:szCs w:val="18"/>
          <w:lang w:val="nl-NL"/>
        </w:rPr>
        <w:t>, waarna de Raad het programma zal aannemen</w:t>
      </w:r>
      <w:r w:rsidRPr="00EE15F2">
        <w:rPr>
          <w:rFonts w:cs="Verdana"/>
          <w:szCs w:val="18"/>
          <w:lang w:val="nl-NL"/>
        </w:rPr>
        <w:t xml:space="preserve">. Een discussie hierover wordt niet verwacht. </w:t>
      </w:r>
    </w:p>
    <w:p w:rsidRPr="00EE15F2" w:rsidR="001A6E5A" w:rsidP="001A6E5A" w:rsidRDefault="001A6E5A" w14:paraId="05197FAC" w14:textId="77777777">
      <w:pPr>
        <w:spacing w:after="0"/>
        <w:rPr>
          <w:rFonts w:cs="Verdana"/>
          <w:szCs w:val="18"/>
          <w:lang w:val="nl-NL"/>
        </w:rPr>
      </w:pPr>
    </w:p>
    <w:p w:rsidR="001A6E5A" w:rsidP="001A6E5A" w:rsidRDefault="001A6E5A" w14:paraId="654D5B45" w14:textId="2255296F">
      <w:pPr>
        <w:autoSpaceDE w:val="0"/>
        <w:autoSpaceDN w:val="0"/>
        <w:adjustRightInd w:val="0"/>
        <w:spacing w:after="0"/>
        <w:rPr>
          <w:rFonts w:cs="Verdana"/>
          <w:szCs w:val="18"/>
          <w:lang w:val="nl-NL"/>
        </w:rPr>
      </w:pPr>
      <w:r>
        <w:rPr>
          <w:rFonts w:cs="Verdana"/>
          <w:szCs w:val="18"/>
          <w:lang w:val="nl-NL"/>
        </w:rPr>
        <w:t>Het voorliggende trioprogramma is, mede op instigatie van Nederland, korter en meer gefocust dan gebruikelijk en op de lopende (</w:t>
      </w:r>
      <w:proofErr w:type="spellStart"/>
      <w:r>
        <w:rPr>
          <w:rFonts w:cs="Verdana"/>
          <w:szCs w:val="18"/>
          <w:lang w:val="nl-NL"/>
        </w:rPr>
        <w:t>wetgevings</w:t>
      </w:r>
      <w:proofErr w:type="spellEnd"/>
      <w:r>
        <w:rPr>
          <w:rFonts w:cs="Verdana"/>
          <w:szCs w:val="18"/>
          <w:lang w:val="nl-NL"/>
        </w:rPr>
        <w:t xml:space="preserve">)agenda gericht. Het </w:t>
      </w:r>
      <w:r w:rsidRPr="00EE15F2">
        <w:rPr>
          <w:rFonts w:cs="Verdana"/>
          <w:szCs w:val="18"/>
          <w:lang w:val="nl-NL"/>
        </w:rPr>
        <w:t xml:space="preserve">programma is opgesteld langs de lijnen van de ‘strategische agenda voor de Unie in tijden van </w:t>
      </w:r>
      <w:r w:rsidRPr="00E966A9">
        <w:rPr>
          <w:rFonts w:cs="Verdana"/>
          <w:szCs w:val="18"/>
          <w:lang w:val="nl-NL"/>
        </w:rPr>
        <w:t>verandering’</w:t>
      </w:r>
      <w:r w:rsidRPr="00E966A9" w:rsidR="00E966A9">
        <w:rPr>
          <w:rFonts w:cs="Verdana"/>
          <w:szCs w:val="18"/>
          <w:lang w:val="nl-NL"/>
        </w:rPr>
        <w:t xml:space="preserve"> (Kamerstuk II 2013/14, 21501-20, nr. 897)</w:t>
      </w:r>
      <w:r w:rsidRPr="00E966A9">
        <w:rPr>
          <w:rFonts w:cs="Verdana"/>
          <w:szCs w:val="18"/>
          <w:lang w:val="nl-NL"/>
        </w:rPr>
        <w:t xml:space="preserve"> die de Europese Raad van 26 en 27 juni 2014 heeft vastgesteld. De vijf overkoepelende prioriteiten van de strategische agenda vormen de vijf hoofdstukken van het trioprogramma. Per hoofdstuk wordt een aantal dossiers uitgelicht die de komende maanden</w:t>
      </w:r>
      <w:r>
        <w:rPr>
          <w:rFonts w:cs="Verdana"/>
          <w:szCs w:val="18"/>
          <w:lang w:val="nl-NL"/>
        </w:rPr>
        <w:t xml:space="preserve"> specifieke aandacht van de Raad zullen vergen. De triopartners hebben uitdrukkelijk </w:t>
      </w:r>
      <w:r w:rsidR="008964A6">
        <w:rPr>
          <w:rFonts w:cs="Verdana"/>
          <w:szCs w:val="18"/>
          <w:lang w:val="nl-NL"/>
        </w:rPr>
        <w:t>geen</w:t>
      </w:r>
      <w:r>
        <w:rPr>
          <w:rFonts w:cs="Verdana"/>
          <w:szCs w:val="18"/>
          <w:lang w:val="nl-NL"/>
        </w:rPr>
        <w:t xml:space="preserve"> uitputtend programma op </w:t>
      </w:r>
      <w:r w:rsidR="008964A6">
        <w:rPr>
          <w:rFonts w:cs="Verdana"/>
          <w:szCs w:val="18"/>
          <w:lang w:val="nl-NL"/>
        </w:rPr>
        <w:t>willen</w:t>
      </w:r>
      <w:r>
        <w:rPr>
          <w:rFonts w:cs="Verdana"/>
          <w:szCs w:val="18"/>
          <w:lang w:val="nl-NL"/>
        </w:rPr>
        <w:t xml:space="preserve"> stellen: de Raad moet immers flexibel blijven en snel en adequaat kunnen reageren op nieuwe ontwikkelingen en uitdagingen. </w:t>
      </w:r>
    </w:p>
    <w:p w:rsidR="008964A6" w:rsidP="001A6E5A" w:rsidRDefault="008964A6" w14:paraId="3823443E" w14:textId="77777777">
      <w:pPr>
        <w:autoSpaceDE w:val="0"/>
        <w:autoSpaceDN w:val="0"/>
        <w:adjustRightInd w:val="0"/>
        <w:spacing w:after="0"/>
        <w:rPr>
          <w:rFonts w:cs="Verdana"/>
          <w:szCs w:val="18"/>
          <w:lang w:val="nl-NL"/>
        </w:rPr>
      </w:pPr>
    </w:p>
    <w:p w:rsidR="001A6E5A" w:rsidP="001A6E5A" w:rsidRDefault="001A6E5A" w14:paraId="6F9EADD4" w14:textId="1EC67E8C">
      <w:pPr>
        <w:autoSpaceDE w:val="0"/>
        <w:autoSpaceDN w:val="0"/>
        <w:adjustRightInd w:val="0"/>
        <w:spacing w:after="0"/>
        <w:rPr>
          <w:rFonts w:cs="Verdana"/>
          <w:szCs w:val="18"/>
          <w:lang w:val="nl-NL"/>
        </w:rPr>
      </w:pPr>
      <w:r>
        <w:rPr>
          <w:rFonts w:cs="Verdana"/>
          <w:szCs w:val="18"/>
          <w:lang w:val="nl-NL"/>
        </w:rPr>
        <w:t xml:space="preserve">Consistentie in de prioriteiten van de verschillende instellingen en op verschillende beleidsterreinen is cruciaal. Het programma reflecteert dan ook het Commissiewerkprogramma 2016 en ook de voorzitter van de Europese Raad is geconsulteerd. Recente conclusies van de </w:t>
      </w:r>
      <w:r w:rsidR="008964A6">
        <w:rPr>
          <w:rFonts w:cs="Verdana"/>
          <w:szCs w:val="18"/>
          <w:lang w:val="nl-NL"/>
        </w:rPr>
        <w:t>ER</w:t>
      </w:r>
      <w:r>
        <w:rPr>
          <w:rFonts w:cs="Verdana"/>
          <w:szCs w:val="18"/>
          <w:lang w:val="nl-NL"/>
        </w:rPr>
        <w:t xml:space="preserve"> zijn leidend geweest bij het opstellen van het programma. De drie voorzitterschappen zullen ten slotte nauw samenwerken met het Europees Parlement als medewetgever.</w:t>
      </w:r>
      <w:r w:rsidR="008964A6">
        <w:rPr>
          <w:rFonts w:cs="Verdana"/>
          <w:szCs w:val="18"/>
          <w:lang w:val="nl-NL"/>
        </w:rPr>
        <w:t xml:space="preserve"> </w:t>
      </w:r>
      <w:r>
        <w:rPr>
          <w:rFonts w:cs="Verdana"/>
          <w:szCs w:val="18"/>
          <w:lang w:val="nl-NL"/>
        </w:rPr>
        <w:t xml:space="preserve">De triopartners hebben in het programma de nadruk gelegd op de eerste prioriteit van de strategische agenda, aangezien groei, banen </w:t>
      </w:r>
      <w:r w:rsidRPr="009127CD">
        <w:rPr>
          <w:rFonts w:cs="Verdana"/>
          <w:szCs w:val="18"/>
          <w:lang w:val="nl-NL"/>
        </w:rPr>
        <w:t>en concurrentievermogen</w:t>
      </w:r>
      <w:r>
        <w:rPr>
          <w:rFonts w:cs="Verdana"/>
          <w:szCs w:val="18"/>
          <w:lang w:val="nl-NL"/>
        </w:rPr>
        <w:t xml:space="preserve"> de topprioriteit blijft voor de komende achttien maanden. </w:t>
      </w:r>
    </w:p>
    <w:p w:rsidR="001A6E5A" w:rsidP="001A6E5A" w:rsidRDefault="001A6E5A" w14:paraId="357F94A1" w14:textId="77777777">
      <w:pPr>
        <w:autoSpaceDE w:val="0"/>
        <w:autoSpaceDN w:val="0"/>
        <w:adjustRightInd w:val="0"/>
        <w:spacing w:after="0"/>
        <w:rPr>
          <w:rFonts w:cs="Verdana"/>
          <w:szCs w:val="18"/>
          <w:lang w:val="nl-NL"/>
        </w:rPr>
      </w:pPr>
    </w:p>
    <w:p w:rsidRPr="00D712BA" w:rsidR="00D712BA" w:rsidP="00D712BA" w:rsidRDefault="00D712BA" w14:paraId="50B4EAB0" w14:textId="77777777">
      <w:pPr>
        <w:spacing w:after="0"/>
        <w:rPr>
          <w:b/>
          <w:bCs/>
          <w:szCs w:val="18"/>
          <w:lang w:val="nl-NL"/>
        </w:rPr>
      </w:pPr>
      <w:r w:rsidRPr="00D712BA">
        <w:rPr>
          <w:b/>
          <w:bCs/>
          <w:szCs w:val="18"/>
          <w:lang w:val="nl-NL"/>
        </w:rPr>
        <w:t>Uitbreiding en Stabilisatie- en Associatieproces</w:t>
      </w:r>
    </w:p>
    <w:p w:rsidRPr="007D7508" w:rsidR="007D7508" w:rsidP="007D7508" w:rsidRDefault="007D7508" w14:paraId="4337F541" w14:textId="4FB41DC8">
      <w:pPr>
        <w:spacing w:after="0"/>
        <w:rPr>
          <w:szCs w:val="18"/>
          <w:lang w:val="nl-NL"/>
        </w:rPr>
      </w:pPr>
      <w:r w:rsidRPr="007D7508">
        <w:rPr>
          <w:szCs w:val="18"/>
          <w:lang w:val="nl-NL"/>
        </w:rPr>
        <w:t>De R</w:t>
      </w:r>
      <w:r w:rsidR="008964A6">
        <w:rPr>
          <w:szCs w:val="18"/>
          <w:lang w:val="nl-NL"/>
        </w:rPr>
        <w:t>AZ</w:t>
      </w:r>
      <w:r w:rsidRPr="007D7508">
        <w:rPr>
          <w:szCs w:val="18"/>
          <w:lang w:val="nl-NL"/>
        </w:rPr>
        <w:t xml:space="preserve"> zal spreken over het op 10 november jl. verschenen jaarlijkse uitbreidingspakket van de Europese Commissie, waaronder een voorwaardelijke aanbeveling voor het openen van toetredingsonderhandelingen met Macedonië. De Raad zal conclusies aanne</w:t>
      </w:r>
      <w:r w:rsidR="008964A6">
        <w:rPr>
          <w:szCs w:val="18"/>
          <w:lang w:val="nl-NL"/>
        </w:rPr>
        <w:t>men. Uw Kamer zal op 4 december</w:t>
      </w:r>
      <w:r w:rsidRPr="007D7508">
        <w:rPr>
          <w:szCs w:val="18"/>
          <w:lang w:val="nl-NL"/>
        </w:rPr>
        <w:t xml:space="preserve"> per brief geïnformeerd </w:t>
      </w:r>
      <w:r>
        <w:rPr>
          <w:szCs w:val="18"/>
          <w:lang w:val="nl-NL"/>
        </w:rPr>
        <w:t xml:space="preserve">worden </w:t>
      </w:r>
      <w:r w:rsidRPr="007D7508">
        <w:rPr>
          <w:szCs w:val="18"/>
          <w:lang w:val="nl-NL"/>
        </w:rPr>
        <w:t>over de kabinetsappreciatie van het uitbreidingspakket. Op 9 december is hierover een Algemeen Overleg voorzien met de vaste commissie Europese Zaken.</w:t>
      </w:r>
    </w:p>
    <w:p w:rsidR="002A24C8" w:rsidP="006177ED" w:rsidRDefault="002A24C8" w14:paraId="0BEC1406" w14:textId="62C8716E">
      <w:pPr>
        <w:spacing w:after="0"/>
        <w:rPr>
          <w:b/>
          <w:szCs w:val="18"/>
          <w:u w:val="single"/>
          <w:lang w:val="nl-NL"/>
        </w:rPr>
      </w:pPr>
    </w:p>
    <w:p w:rsidRPr="002A24C8" w:rsidR="00437813" w:rsidP="006177ED" w:rsidRDefault="002A24C8" w14:paraId="2571266B" w14:textId="37042D01">
      <w:pPr>
        <w:spacing w:after="0"/>
        <w:rPr>
          <w:b/>
          <w:szCs w:val="18"/>
          <w:lang w:val="nl-NL"/>
        </w:rPr>
      </w:pPr>
      <w:r w:rsidRPr="002A24C8">
        <w:rPr>
          <w:b/>
          <w:szCs w:val="18"/>
          <w:lang w:val="nl-NL"/>
        </w:rPr>
        <w:t>Europees Semester (AGS)</w:t>
      </w:r>
    </w:p>
    <w:p w:rsidRPr="00536693" w:rsidR="00536693" w:rsidP="00536693" w:rsidRDefault="00536693" w14:paraId="67C01EEC" w14:textId="2F81454D">
      <w:pPr>
        <w:rPr>
          <w:lang w:val="nl-NL"/>
        </w:rPr>
      </w:pPr>
      <w:r w:rsidRPr="00536693">
        <w:rPr>
          <w:lang w:val="nl-NL"/>
        </w:rPr>
        <w:t>De Commissie zal een presentatie geven over de ‘</w:t>
      </w:r>
      <w:proofErr w:type="spellStart"/>
      <w:r w:rsidRPr="00536693">
        <w:rPr>
          <w:lang w:val="nl-NL"/>
        </w:rPr>
        <w:t>Annual</w:t>
      </w:r>
      <w:proofErr w:type="spellEnd"/>
      <w:r w:rsidRPr="00536693">
        <w:rPr>
          <w:lang w:val="nl-NL"/>
        </w:rPr>
        <w:t xml:space="preserve"> </w:t>
      </w:r>
      <w:proofErr w:type="spellStart"/>
      <w:r w:rsidRPr="00536693">
        <w:rPr>
          <w:lang w:val="nl-NL"/>
        </w:rPr>
        <w:t>Growth</w:t>
      </w:r>
      <w:proofErr w:type="spellEnd"/>
      <w:r w:rsidRPr="00536693">
        <w:rPr>
          <w:lang w:val="nl-NL"/>
        </w:rPr>
        <w:t xml:space="preserve"> Survey’ (AGS), het ‘Alert </w:t>
      </w:r>
      <w:proofErr w:type="spellStart"/>
      <w:r w:rsidRPr="00536693">
        <w:rPr>
          <w:lang w:val="nl-NL"/>
        </w:rPr>
        <w:t>Mechanism</w:t>
      </w:r>
      <w:proofErr w:type="spellEnd"/>
      <w:r w:rsidRPr="00536693">
        <w:rPr>
          <w:lang w:val="nl-NL"/>
        </w:rPr>
        <w:t xml:space="preserve"> Report’ (AMR) en de aanbevelingen voor de eurozone als geheel. Deze stukken, die donderdag 26 november jl. zijn gepubliceerd, vormen het startsein v</w:t>
      </w:r>
      <w:r w:rsidR="003D7406">
        <w:rPr>
          <w:lang w:val="nl-NL"/>
        </w:rPr>
        <w:t>oor</w:t>
      </w:r>
      <w:r w:rsidRPr="00536693">
        <w:rPr>
          <w:lang w:val="nl-NL"/>
        </w:rPr>
        <w:t xml:space="preserve"> de jaarlijkse budgettaire en economische coördinatie tussen lidstaten in het kader van het Europees Semester. </w:t>
      </w:r>
    </w:p>
    <w:p w:rsidRPr="00536693" w:rsidR="00536693" w:rsidP="00536693" w:rsidRDefault="00536693" w14:paraId="2084519D" w14:textId="000605CE">
      <w:pPr>
        <w:rPr>
          <w:lang w:val="nl-NL"/>
        </w:rPr>
      </w:pPr>
      <w:r w:rsidRPr="00536693">
        <w:rPr>
          <w:lang w:val="nl-NL"/>
        </w:rPr>
        <w:t>In de AGS formuleert de Commissie een beleidsstrategie voor het aanjagen van economische groei in de EU voor het komend</w:t>
      </w:r>
      <w:r w:rsidR="003D7406">
        <w:rPr>
          <w:lang w:val="nl-NL"/>
        </w:rPr>
        <w:t>e</w:t>
      </w:r>
      <w:r w:rsidRPr="00536693">
        <w:rPr>
          <w:lang w:val="nl-NL"/>
        </w:rPr>
        <w:t xml:space="preserve"> jaar. Het verder versterken van het economisch herstel en het ondersteunen van convergentie zijn dit jaar centrale thema’s in het AGS. Het AMR vormt het begin van de jaarlijkse cyclus van de macro-economische onevenwichtighedenprocedure (MEOP). Mede aan de hand van scorebordindicatoren stelt de Commissie in </w:t>
      </w:r>
      <w:r w:rsidR="008D2553">
        <w:rPr>
          <w:lang w:val="nl-NL"/>
        </w:rPr>
        <w:t>het</w:t>
      </w:r>
      <w:r w:rsidRPr="00536693">
        <w:rPr>
          <w:lang w:val="nl-NL"/>
        </w:rPr>
        <w:t xml:space="preserve"> AMR vast welke EU</w:t>
      </w:r>
      <w:r w:rsidR="003D7406">
        <w:rPr>
          <w:lang w:val="nl-NL"/>
        </w:rPr>
        <w:t xml:space="preserve"> </w:t>
      </w:r>
      <w:r w:rsidRPr="00536693">
        <w:rPr>
          <w:lang w:val="nl-NL"/>
        </w:rPr>
        <w:t>lidstaten de komende maanden nader onderzocht zullen worden</w:t>
      </w:r>
      <w:r w:rsidR="008D2553">
        <w:rPr>
          <w:lang w:val="nl-NL"/>
        </w:rPr>
        <w:t>. Dit</w:t>
      </w:r>
      <w:r w:rsidRPr="00536693">
        <w:rPr>
          <w:lang w:val="nl-NL"/>
        </w:rPr>
        <w:t xml:space="preserve"> om vast te stellen in hoeverre deze lidstaten kampen met macro-economische onevenwichtigheden en in welke mate bestaande onevenwichtigheden zijn aangepakt. </w:t>
      </w:r>
    </w:p>
    <w:p w:rsidRPr="00E75831" w:rsidR="00E75831" w:rsidP="00E75831" w:rsidRDefault="00536693" w14:paraId="7E013364" w14:textId="69B3E32E">
      <w:pPr>
        <w:rPr>
          <w:szCs w:val="18"/>
          <w:lang w:val="nl-NL"/>
        </w:rPr>
      </w:pPr>
      <w:r w:rsidRPr="00536693">
        <w:rPr>
          <w:lang w:val="nl-NL"/>
        </w:rPr>
        <w:t xml:space="preserve">De Commissie heeft de aanbevelingen voor de eurozone als geheel gelijktijdig met de AGS en </w:t>
      </w:r>
      <w:r w:rsidR="008D2553">
        <w:rPr>
          <w:lang w:val="nl-NL"/>
        </w:rPr>
        <w:t>het</w:t>
      </w:r>
      <w:r w:rsidRPr="00536693">
        <w:rPr>
          <w:lang w:val="nl-NL"/>
        </w:rPr>
        <w:t xml:space="preserve"> AMR gepubliceerd. De aanbevelingen besteden onder meer aandacht aan convergentie, overschotten op de lopende rekening, arbeidsmarktbeleid, de begrotingssituatie van eurolidstaten op geaggregeerd niveau en de verdere afbouw van private schulden.</w:t>
      </w:r>
      <w:r w:rsidR="008D2553">
        <w:rPr>
          <w:lang w:val="nl-NL"/>
        </w:rPr>
        <w:t xml:space="preserve"> </w:t>
      </w:r>
      <w:r w:rsidRPr="00E75831" w:rsidR="00E75831">
        <w:rPr>
          <w:szCs w:val="18"/>
          <w:lang w:val="nl-NL"/>
        </w:rPr>
        <w:t xml:space="preserve">De Kamer zal per Kamerbrief op de hoogte worden gesteld van de appreciatie van het kabinet. </w:t>
      </w:r>
    </w:p>
    <w:p w:rsidRPr="006177ED" w:rsidR="00B337AF" w:rsidP="006177ED" w:rsidRDefault="00B337AF" w14:paraId="2AFBD457" w14:textId="77777777">
      <w:pPr>
        <w:spacing w:after="0"/>
        <w:rPr>
          <w:b/>
          <w:bCs/>
          <w:szCs w:val="18"/>
          <w:lang w:val="nl-NL"/>
        </w:rPr>
      </w:pPr>
    </w:p>
    <w:sectPr w:rsidRPr="006177ED" w:rsidR="00B337AF">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F22B6" w14:textId="77777777" w:rsidR="005A5AC4" w:rsidRDefault="005A5AC4" w:rsidP="00D525FB">
      <w:pPr>
        <w:spacing w:after="0"/>
      </w:pPr>
      <w:r>
        <w:separator/>
      </w:r>
    </w:p>
  </w:endnote>
  <w:endnote w:type="continuationSeparator" w:id="0">
    <w:p w14:paraId="7F91EE9D" w14:textId="77777777" w:rsidR="005A5AC4" w:rsidRDefault="005A5AC4" w:rsidP="00D525FB">
      <w:pPr>
        <w:spacing w:after="0"/>
      </w:pPr>
      <w:r>
        <w:continuationSeparator/>
      </w:r>
    </w:p>
  </w:endnote>
  <w:endnote w:type="continuationNotice" w:id="1">
    <w:p w14:paraId="5C07FAD2" w14:textId="77777777" w:rsidR="005A5AC4" w:rsidRDefault="005A5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EJGJ O+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EBB96" w14:textId="77777777" w:rsidR="005A5AC4" w:rsidRDefault="005A5AC4" w:rsidP="00D525FB">
      <w:pPr>
        <w:spacing w:after="0"/>
      </w:pPr>
      <w:r>
        <w:separator/>
      </w:r>
    </w:p>
  </w:footnote>
  <w:footnote w:type="continuationSeparator" w:id="0">
    <w:p w14:paraId="79B041DB" w14:textId="77777777" w:rsidR="005A5AC4" w:rsidRDefault="005A5AC4" w:rsidP="00D525FB">
      <w:pPr>
        <w:spacing w:after="0"/>
      </w:pPr>
      <w:r>
        <w:continuationSeparator/>
      </w:r>
    </w:p>
  </w:footnote>
  <w:footnote w:type="continuationNotice" w:id="1">
    <w:p w14:paraId="6E696C4C" w14:textId="77777777" w:rsidR="005A5AC4" w:rsidRDefault="005A5AC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647"/>
    <w:multiLevelType w:val="hybridMultilevel"/>
    <w:tmpl w:val="B22EFD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68D86C7D"/>
    <w:multiLevelType w:val="hybridMultilevel"/>
    <w:tmpl w:val="6D6684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nsid w:val="7D265C9B"/>
    <w:multiLevelType w:val="hybridMultilevel"/>
    <w:tmpl w:val="E61093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FB"/>
    <w:rsid w:val="000053EB"/>
    <w:rsid w:val="00015AC4"/>
    <w:rsid w:val="00015CBD"/>
    <w:rsid w:val="0002452A"/>
    <w:rsid w:val="000340C7"/>
    <w:rsid w:val="00035323"/>
    <w:rsid w:val="00040911"/>
    <w:rsid w:val="000469E6"/>
    <w:rsid w:val="00050543"/>
    <w:rsid w:val="00054000"/>
    <w:rsid w:val="000746FC"/>
    <w:rsid w:val="000762ED"/>
    <w:rsid w:val="000808C7"/>
    <w:rsid w:val="0008297E"/>
    <w:rsid w:val="000847E0"/>
    <w:rsid w:val="000955FA"/>
    <w:rsid w:val="00096B0A"/>
    <w:rsid w:val="000A111E"/>
    <w:rsid w:val="000A295A"/>
    <w:rsid w:val="000A3CCE"/>
    <w:rsid w:val="000A3FBB"/>
    <w:rsid w:val="000B2E58"/>
    <w:rsid w:val="000C4426"/>
    <w:rsid w:val="000D2801"/>
    <w:rsid w:val="000D296E"/>
    <w:rsid w:val="000D3D6C"/>
    <w:rsid w:val="000D534F"/>
    <w:rsid w:val="000E0327"/>
    <w:rsid w:val="000E320E"/>
    <w:rsid w:val="000E68A6"/>
    <w:rsid w:val="000E7C5E"/>
    <w:rsid w:val="000F2C15"/>
    <w:rsid w:val="000F734E"/>
    <w:rsid w:val="00102027"/>
    <w:rsid w:val="0010357D"/>
    <w:rsid w:val="0012165A"/>
    <w:rsid w:val="00125D9A"/>
    <w:rsid w:val="00130CA9"/>
    <w:rsid w:val="00132CBF"/>
    <w:rsid w:val="00141B9B"/>
    <w:rsid w:val="00142250"/>
    <w:rsid w:val="00142FD0"/>
    <w:rsid w:val="00156B71"/>
    <w:rsid w:val="001663BA"/>
    <w:rsid w:val="00166511"/>
    <w:rsid w:val="00167DF2"/>
    <w:rsid w:val="0017409D"/>
    <w:rsid w:val="001800B4"/>
    <w:rsid w:val="0018138C"/>
    <w:rsid w:val="001819FD"/>
    <w:rsid w:val="00186A80"/>
    <w:rsid w:val="00190267"/>
    <w:rsid w:val="0019254D"/>
    <w:rsid w:val="001A1C01"/>
    <w:rsid w:val="001A6E5A"/>
    <w:rsid w:val="001B5EC2"/>
    <w:rsid w:val="001C7740"/>
    <w:rsid w:val="001D6C03"/>
    <w:rsid w:val="001E45A6"/>
    <w:rsid w:val="001F4AC5"/>
    <w:rsid w:val="00204839"/>
    <w:rsid w:val="00207B3E"/>
    <w:rsid w:val="00211C71"/>
    <w:rsid w:val="002161F4"/>
    <w:rsid w:val="00221475"/>
    <w:rsid w:val="00223F85"/>
    <w:rsid w:val="002445C3"/>
    <w:rsid w:val="00247BC6"/>
    <w:rsid w:val="00254C7B"/>
    <w:rsid w:val="002552F0"/>
    <w:rsid w:val="00257984"/>
    <w:rsid w:val="00263D5F"/>
    <w:rsid w:val="002649D0"/>
    <w:rsid w:val="00265FA9"/>
    <w:rsid w:val="00267CE8"/>
    <w:rsid w:val="00267E66"/>
    <w:rsid w:val="0027041D"/>
    <w:rsid w:val="0028442D"/>
    <w:rsid w:val="002862E4"/>
    <w:rsid w:val="00291CFE"/>
    <w:rsid w:val="0029301A"/>
    <w:rsid w:val="00293072"/>
    <w:rsid w:val="00296FCF"/>
    <w:rsid w:val="002A0751"/>
    <w:rsid w:val="002A24C8"/>
    <w:rsid w:val="002A315A"/>
    <w:rsid w:val="002A3A6C"/>
    <w:rsid w:val="002A6ACE"/>
    <w:rsid w:val="002B3318"/>
    <w:rsid w:val="002C17D9"/>
    <w:rsid w:val="002C232B"/>
    <w:rsid w:val="002C7195"/>
    <w:rsid w:val="002D1D85"/>
    <w:rsid w:val="002D3DF5"/>
    <w:rsid w:val="002D5E12"/>
    <w:rsid w:val="002E0640"/>
    <w:rsid w:val="0032257B"/>
    <w:rsid w:val="0032751D"/>
    <w:rsid w:val="0033777F"/>
    <w:rsid w:val="00340886"/>
    <w:rsid w:val="00346169"/>
    <w:rsid w:val="003469B6"/>
    <w:rsid w:val="00360867"/>
    <w:rsid w:val="0036329A"/>
    <w:rsid w:val="003645F0"/>
    <w:rsid w:val="00365302"/>
    <w:rsid w:val="00365FDA"/>
    <w:rsid w:val="00375704"/>
    <w:rsid w:val="00375C4F"/>
    <w:rsid w:val="00375D28"/>
    <w:rsid w:val="00381ECC"/>
    <w:rsid w:val="00382A86"/>
    <w:rsid w:val="003A1DD3"/>
    <w:rsid w:val="003A2E92"/>
    <w:rsid w:val="003A2EC7"/>
    <w:rsid w:val="003B0FEC"/>
    <w:rsid w:val="003B328C"/>
    <w:rsid w:val="003C6DD6"/>
    <w:rsid w:val="003D32EC"/>
    <w:rsid w:val="003D7406"/>
    <w:rsid w:val="003E232F"/>
    <w:rsid w:val="003F2CC8"/>
    <w:rsid w:val="004059C3"/>
    <w:rsid w:val="00407C26"/>
    <w:rsid w:val="00423174"/>
    <w:rsid w:val="0042597A"/>
    <w:rsid w:val="0043044A"/>
    <w:rsid w:val="00437813"/>
    <w:rsid w:val="00442CD6"/>
    <w:rsid w:val="0045007A"/>
    <w:rsid w:val="00457C16"/>
    <w:rsid w:val="00461658"/>
    <w:rsid w:val="00481791"/>
    <w:rsid w:val="004820C5"/>
    <w:rsid w:val="00491F97"/>
    <w:rsid w:val="00493AEC"/>
    <w:rsid w:val="00493D4B"/>
    <w:rsid w:val="004A36EF"/>
    <w:rsid w:val="004A60B3"/>
    <w:rsid w:val="004B21C4"/>
    <w:rsid w:val="004B55E2"/>
    <w:rsid w:val="004C1CDE"/>
    <w:rsid w:val="004C409F"/>
    <w:rsid w:val="004D3917"/>
    <w:rsid w:val="004D6659"/>
    <w:rsid w:val="004E367D"/>
    <w:rsid w:val="004E6707"/>
    <w:rsid w:val="004F50CD"/>
    <w:rsid w:val="004F5929"/>
    <w:rsid w:val="0050109B"/>
    <w:rsid w:val="00501320"/>
    <w:rsid w:val="00511B25"/>
    <w:rsid w:val="005132EE"/>
    <w:rsid w:val="00513816"/>
    <w:rsid w:val="00514A04"/>
    <w:rsid w:val="00515DBC"/>
    <w:rsid w:val="00524DCC"/>
    <w:rsid w:val="005301EF"/>
    <w:rsid w:val="00531CB1"/>
    <w:rsid w:val="00536693"/>
    <w:rsid w:val="00537AA6"/>
    <w:rsid w:val="005406B6"/>
    <w:rsid w:val="00550D06"/>
    <w:rsid w:val="005522F1"/>
    <w:rsid w:val="00553BA0"/>
    <w:rsid w:val="005602FB"/>
    <w:rsid w:val="00560DF8"/>
    <w:rsid w:val="00562EAA"/>
    <w:rsid w:val="0056559C"/>
    <w:rsid w:val="005663C6"/>
    <w:rsid w:val="00584888"/>
    <w:rsid w:val="0058682E"/>
    <w:rsid w:val="005873F7"/>
    <w:rsid w:val="00592C94"/>
    <w:rsid w:val="00594CA2"/>
    <w:rsid w:val="00596F6A"/>
    <w:rsid w:val="005A5AC4"/>
    <w:rsid w:val="005B3D2D"/>
    <w:rsid w:val="005B41A3"/>
    <w:rsid w:val="005B7F21"/>
    <w:rsid w:val="005E3969"/>
    <w:rsid w:val="005F7418"/>
    <w:rsid w:val="006177ED"/>
    <w:rsid w:val="00624454"/>
    <w:rsid w:val="00642090"/>
    <w:rsid w:val="00642E60"/>
    <w:rsid w:val="00644D38"/>
    <w:rsid w:val="00657FE2"/>
    <w:rsid w:val="00660DD1"/>
    <w:rsid w:val="00661FAA"/>
    <w:rsid w:val="00670ED9"/>
    <w:rsid w:val="006730CC"/>
    <w:rsid w:val="00673AC8"/>
    <w:rsid w:val="00676E54"/>
    <w:rsid w:val="006809A1"/>
    <w:rsid w:val="00686EA6"/>
    <w:rsid w:val="00695A39"/>
    <w:rsid w:val="006A39F4"/>
    <w:rsid w:val="006B096B"/>
    <w:rsid w:val="006B39BE"/>
    <w:rsid w:val="006B7FBF"/>
    <w:rsid w:val="006C0CC2"/>
    <w:rsid w:val="006D1126"/>
    <w:rsid w:val="006D1F75"/>
    <w:rsid w:val="006D410D"/>
    <w:rsid w:val="006D7070"/>
    <w:rsid w:val="006E4495"/>
    <w:rsid w:val="006E77E8"/>
    <w:rsid w:val="006F281C"/>
    <w:rsid w:val="006F660E"/>
    <w:rsid w:val="007121B5"/>
    <w:rsid w:val="0071755F"/>
    <w:rsid w:val="00724575"/>
    <w:rsid w:val="007271E0"/>
    <w:rsid w:val="00763E6B"/>
    <w:rsid w:val="007658E3"/>
    <w:rsid w:val="00765F8B"/>
    <w:rsid w:val="00766E3B"/>
    <w:rsid w:val="0077346D"/>
    <w:rsid w:val="007754C1"/>
    <w:rsid w:val="00790013"/>
    <w:rsid w:val="00795058"/>
    <w:rsid w:val="007B4E92"/>
    <w:rsid w:val="007B6783"/>
    <w:rsid w:val="007D7508"/>
    <w:rsid w:val="007E0F21"/>
    <w:rsid w:val="007E7331"/>
    <w:rsid w:val="008028A8"/>
    <w:rsid w:val="008165CF"/>
    <w:rsid w:val="00822148"/>
    <w:rsid w:val="00830938"/>
    <w:rsid w:val="00843472"/>
    <w:rsid w:val="00855A43"/>
    <w:rsid w:val="0085709A"/>
    <w:rsid w:val="00880695"/>
    <w:rsid w:val="00881FDF"/>
    <w:rsid w:val="00883A07"/>
    <w:rsid w:val="008964A6"/>
    <w:rsid w:val="0089667F"/>
    <w:rsid w:val="008A079C"/>
    <w:rsid w:val="008A1DF5"/>
    <w:rsid w:val="008B0D4C"/>
    <w:rsid w:val="008D2553"/>
    <w:rsid w:val="008E0323"/>
    <w:rsid w:val="008E38D4"/>
    <w:rsid w:val="008E6A5F"/>
    <w:rsid w:val="008E72F5"/>
    <w:rsid w:val="008F0BFD"/>
    <w:rsid w:val="008F626F"/>
    <w:rsid w:val="00900A86"/>
    <w:rsid w:val="009014DA"/>
    <w:rsid w:val="00903CBB"/>
    <w:rsid w:val="00913C98"/>
    <w:rsid w:val="00916AB1"/>
    <w:rsid w:val="0091721F"/>
    <w:rsid w:val="0092057D"/>
    <w:rsid w:val="00933B47"/>
    <w:rsid w:val="00936393"/>
    <w:rsid w:val="00947B4D"/>
    <w:rsid w:val="00954FCF"/>
    <w:rsid w:val="00962479"/>
    <w:rsid w:val="0097121B"/>
    <w:rsid w:val="009733E8"/>
    <w:rsid w:val="00981ACC"/>
    <w:rsid w:val="00991462"/>
    <w:rsid w:val="0099582F"/>
    <w:rsid w:val="00995F3F"/>
    <w:rsid w:val="009A56C1"/>
    <w:rsid w:val="009A6532"/>
    <w:rsid w:val="009B290B"/>
    <w:rsid w:val="009C13F7"/>
    <w:rsid w:val="009C30D5"/>
    <w:rsid w:val="009C5F8C"/>
    <w:rsid w:val="009D25CE"/>
    <w:rsid w:val="009D31E8"/>
    <w:rsid w:val="009D36E2"/>
    <w:rsid w:val="009D3841"/>
    <w:rsid w:val="009D50B7"/>
    <w:rsid w:val="009D7636"/>
    <w:rsid w:val="009E6FB5"/>
    <w:rsid w:val="009F19FD"/>
    <w:rsid w:val="00A039D3"/>
    <w:rsid w:val="00A13385"/>
    <w:rsid w:val="00A13793"/>
    <w:rsid w:val="00A15E41"/>
    <w:rsid w:val="00A16328"/>
    <w:rsid w:val="00A23D8B"/>
    <w:rsid w:val="00A308A1"/>
    <w:rsid w:val="00A30B21"/>
    <w:rsid w:val="00A3148F"/>
    <w:rsid w:val="00A5070D"/>
    <w:rsid w:val="00A5366A"/>
    <w:rsid w:val="00A70B2E"/>
    <w:rsid w:val="00A8471A"/>
    <w:rsid w:val="00A86842"/>
    <w:rsid w:val="00AB0959"/>
    <w:rsid w:val="00AB72C8"/>
    <w:rsid w:val="00AC0556"/>
    <w:rsid w:val="00AC163F"/>
    <w:rsid w:val="00AD5BF3"/>
    <w:rsid w:val="00AE4C6F"/>
    <w:rsid w:val="00AF5806"/>
    <w:rsid w:val="00B00411"/>
    <w:rsid w:val="00B00775"/>
    <w:rsid w:val="00B039E4"/>
    <w:rsid w:val="00B132FC"/>
    <w:rsid w:val="00B1732C"/>
    <w:rsid w:val="00B24CDE"/>
    <w:rsid w:val="00B276D7"/>
    <w:rsid w:val="00B337AF"/>
    <w:rsid w:val="00B36703"/>
    <w:rsid w:val="00B436E6"/>
    <w:rsid w:val="00B54200"/>
    <w:rsid w:val="00B54639"/>
    <w:rsid w:val="00B64F7A"/>
    <w:rsid w:val="00B75257"/>
    <w:rsid w:val="00B80865"/>
    <w:rsid w:val="00B83E81"/>
    <w:rsid w:val="00B90F01"/>
    <w:rsid w:val="00B91B70"/>
    <w:rsid w:val="00BA1BA9"/>
    <w:rsid w:val="00BA1FA4"/>
    <w:rsid w:val="00BB0B07"/>
    <w:rsid w:val="00BB2E89"/>
    <w:rsid w:val="00BC7557"/>
    <w:rsid w:val="00BD51EA"/>
    <w:rsid w:val="00BD7492"/>
    <w:rsid w:val="00BE6A6B"/>
    <w:rsid w:val="00BF4064"/>
    <w:rsid w:val="00BF5883"/>
    <w:rsid w:val="00C00A93"/>
    <w:rsid w:val="00C03EA7"/>
    <w:rsid w:val="00C05A1B"/>
    <w:rsid w:val="00C2177A"/>
    <w:rsid w:val="00C259EA"/>
    <w:rsid w:val="00C335DF"/>
    <w:rsid w:val="00C42B15"/>
    <w:rsid w:val="00C45E42"/>
    <w:rsid w:val="00C474F2"/>
    <w:rsid w:val="00C527B0"/>
    <w:rsid w:val="00C56E23"/>
    <w:rsid w:val="00C60FB2"/>
    <w:rsid w:val="00C61A08"/>
    <w:rsid w:val="00C70DFB"/>
    <w:rsid w:val="00C746D9"/>
    <w:rsid w:val="00C74E3A"/>
    <w:rsid w:val="00C775B8"/>
    <w:rsid w:val="00C834F8"/>
    <w:rsid w:val="00CA3844"/>
    <w:rsid w:val="00CA39EE"/>
    <w:rsid w:val="00CA7047"/>
    <w:rsid w:val="00CC5856"/>
    <w:rsid w:val="00CC74EE"/>
    <w:rsid w:val="00CD3CD4"/>
    <w:rsid w:val="00CE5F35"/>
    <w:rsid w:val="00CF5F55"/>
    <w:rsid w:val="00CF7C85"/>
    <w:rsid w:val="00D00279"/>
    <w:rsid w:val="00D0230E"/>
    <w:rsid w:val="00D13A5C"/>
    <w:rsid w:val="00D22712"/>
    <w:rsid w:val="00D27D4F"/>
    <w:rsid w:val="00D309B7"/>
    <w:rsid w:val="00D31C9C"/>
    <w:rsid w:val="00D3711A"/>
    <w:rsid w:val="00D377B4"/>
    <w:rsid w:val="00D45A77"/>
    <w:rsid w:val="00D525FB"/>
    <w:rsid w:val="00D549F5"/>
    <w:rsid w:val="00D60181"/>
    <w:rsid w:val="00D61981"/>
    <w:rsid w:val="00D677D0"/>
    <w:rsid w:val="00D67A3D"/>
    <w:rsid w:val="00D712BA"/>
    <w:rsid w:val="00D73093"/>
    <w:rsid w:val="00D80DCC"/>
    <w:rsid w:val="00D81F77"/>
    <w:rsid w:val="00D85C57"/>
    <w:rsid w:val="00D87E6B"/>
    <w:rsid w:val="00D91CE3"/>
    <w:rsid w:val="00D94D9F"/>
    <w:rsid w:val="00D955ED"/>
    <w:rsid w:val="00D960C8"/>
    <w:rsid w:val="00DA0325"/>
    <w:rsid w:val="00DA5963"/>
    <w:rsid w:val="00DB0C54"/>
    <w:rsid w:val="00DB0E84"/>
    <w:rsid w:val="00DC683A"/>
    <w:rsid w:val="00DD3DB3"/>
    <w:rsid w:val="00DD535A"/>
    <w:rsid w:val="00DE3BB9"/>
    <w:rsid w:val="00DE587C"/>
    <w:rsid w:val="00DE6492"/>
    <w:rsid w:val="00DE77A6"/>
    <w:rsid w:val="00DE7A66"/>
    <w:rsid w:val="00DF0662"/>
    <w:rsid w:val="00E004DF"/>
    <w:rsid w:val="00E14C86"/>
    <w:rsid w:val="00E2117D"/>
    <w:rsid w:val="00E32EF5"/>
    <w:rsid w:val="00E35AF0"/>
    <w:rsid w:val="00E46FEA"/>
    <w:rsid w:val="00E54C0A"/>
    <w:rsid w:val="00E60703"/>
    <w:rsid w:val="00E73F58"/>
    <w:rsid w:val="00E75831"/>
    <w:rsid w:val="00E8115B"/>
    <w:rsid w:val="00E837A2"/>
    <w:rsid w:val="00E925B8"/>
    <w:rsid w:val="00E9365E"/>
    <w:rsid w:val="00E94D01"/>
    <w:rsid w:val="00E966A9"/>
    <w:rsid w:val="00EA2CA7"/>
    <w:rsid w:val="00EB6CED"/>
    <w:rsid w:val="00EB7028"/>
    <w:rsid w:val="00EC08B5"/>
    <w:rsid w:val="00EC15CF"/>
    <w:rsid w:val="00EC1B27"/>
    <w:rsid w:val="00EC2559"/>
    <w:rsid w:val="00EC2B67"/>
    <w:rsid w:val="00EC3F0E"/>
    <w:rsid w:val="00EC47BB"/>
    <w:rsid w:val="00EC5D3D"/>
    <w:rsid w:val="00ED0D1D"/>
    <w:rsid w:val="00ED6B32"/>
    <w:rsid w:val="00EE2BED"/>
    <w:rsid w:val="00EE367A"/>
    <w:rsid w:val="00EF5631"/>
    <w:rsid w:val="00EF746D"/>
    <w:rsid w:val="00F01973"/>
    <w:rsid w:val="00F13586"/>
    <w:rsid w:val="00F13C28"/>
    <w:rsid w:val="00F37EA1"/>
    <w:rsid w:val="00F4150B"/>
    <w:rsid w:val="00F478AF"/>
    <w:rsid w:val="00F54EBB"/>
    <w:rsid w:val="00F565F0"/>
    <w:rsid w:val="00F63158"/>
    <w:rsid w:val="00F66A4E"/>
    <w:rsid w:val="00F71C5D"/>
    <w:rsid w:val="00F73BDD"/>
    <w:rsid w:val="00F75F28"/>
    <w:rsid w:val="00F81562"/>
    <w:rsid w:val="00F93983"/>
    <w:rsid w:val="00FA1DF0"/>
    <w:rsid w:val="00FB2972"/>
    <w:rsid w:val="00FD0D1B"/>
    <w:rsid w:val="00FD1554"/>
    <w:rsid w:val="00FD49E4"/>
    <w:rsid w:val="00FD4C15"/>
    <w:rsid w:val="00FD61F9"/>
    <w:rsid w:val="00FE5D0E"/>
    <w:rsid w:val="00FF36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character" w:styleId="Hyperlink">
    <w:name w:val="Hyperlink"/>
    <w:basedOn w:val="DefaultParagraphFont"/>
    <w:uiPriority w:val="99"/>
    <w:unhideWhenUsed/>
    <w:rsid w:val="000D3D6C"/>
    <w:rPr>
      <w:color w:val="0000FF"/>
      <w:u w:val="single"/>
    </w:rPr>
  </w:style>
  <w:style w:type="paragraph" w:customStyle="1" w:styleId="Text1">
    <w:name w:val="Text 1"/>
    <w:basedOn w:val="Normal"/>
    <w:rsid w:val="000D3D6C"/>
    <w:pPr>
      <w:spacing w:before="120" w:after="120" w:line="360" w:lineRule="auto"/>
      <w:ind w:left="567"/>
      <w:outlineLvl w:val="0"/>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D39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17"/>
    <w:rPr>
      <w:rFonts w:ascii="Tahoma" w:hAnsi="Tahoma" w:cs="Tahoma"/>
      <w:sz w:val="16"/>
      <w:szCs w:val="16"/>
    </w:rPr>
  </w:style>
  <w:style w:type="paragraph" w:styleId="Revision">
    <w:name w:val="Revision"/>
    <w:hidden/>
    <w:uiPriority w:val="99"/>
    <w:semiHidden/>
    <w:rsid w:val="00B00411"/>
    <w:pPr>
      <w:spacing w:after="0"/>
    </w:pPr>
  </w:style>
  <w:style w:type="paragraph" w:styleId="FootnoteText">
    <w:name w:val="footnote text"/>
    <w:basedOn w:val="Normal"/>
    <w:link w:val="FootnoteTextChar"/>
    <w:uiPriority w:val="99"/>
    <w:semiHidden/>
    <w:unhideWhenUsed/>
    <w:rsid w:val="004E367D"/>
    <w:pPr>
      <w:spacing w:after="0"/>
    </w:pPr>
    <w:rPr>
      <w:sz w:val="20"/>
      <w:szCs w:val="20"/>
    </w:rPr>
  </w:style>
  <w:style w:type="character" w:customStyle="1" w:styleId="FootnoteTextChar">
    <w:name w:val="Footnote Text Char"/>
    <w:basedOn w:val="DefaultParagraphFont"/>
    <w:link w:val="FootnoteText"/>
    <w:uiPriority w:val="99"/>
    <w:semiHidden/>
    <w:rsid w:val="004E367D"/>
    <w:rPr>
      <w:sz w:val="20"/>
      <w:szCs w:val="20"/>
    </w:rPr>
  </w:style>
  <w:style w:type="character" w:styleId="FootnoteReference">
    <w:name w:val="footnote reference"/>
    <w:basedOn w:val="DefaultParagraphFont"/>
    <w:uiPriority w:val="99"/>
    <w:semiHidden/>
    <w:unhideWhenUsed/>
    <w:rsid w:val="004E367D"/>
    <w:rPr>
      <w:vertAlign w:val="superscript"/>
    </w:rPr>
  </w:style>
  <w:style w:type="paragraph" w:customStyle="1" w:styleId="Default">
    <w:name w:val="Default"/>
    <w:rsid w:val="00C60FB2"/>
    <w:pPr>
      <w:autoSpaceDE w:val="0"/>
      <w:autoSpaceDN w:val="0"/>
      <w:adjustRightInd w:val="0"/>
      <w:spacing w:after="0"/>
    </w:pPr>
    <w:rPr>
      <w:rFonts w:ascii="JEJGJ O+ Univers" w:hAnsi="JEJGJ O+ Univers" w:cs="JEJGJ O+ Univers"/>
      <w:color w:val="000000"/>
      <w:sz w:val="24"/>
      <w:szCs w:val="24"/>
      <w:lang w:val="nl-NL"/>
    </w:rPr>
  </w:style>
  <w:style w:type="character" w:styleId="CommentReference">
    <w:name w:val="annotation reference"/>
    <w:basedOn w:val="DefaultParagraphFont"/>
    <w:uiPriority w:val="99"/>
    <w:semiHidden/>
    <w:unhideWhenUsed/>
    <w:rsid w:val="00AB72C8"/>
    <w:rPr>
      <w:sz w:val="16"/>
      <w:szCs w:val="16"/>
    </w:rPr>
  </w:style>
  <w:style w:type="paragraph" w:styleId="CommentText">
    <w:name w:val="annotation text"/>
    <w:basedOn w:val="Normal"/>
    <w:link w:val="CommentTextChar"/>
    <w:uiPriority w:val="99"/>
    <w:semiHidden/>
    <w:unhideWhenUsed/>
    <w:rsid w:val="00AB72C8"/>
    <w:rPr>
      <w:sz w:val="20"/>
      <w:szCs w:val="20"/>
    </w:rPr>
  </w:style>
  <w:style w:type="character" w:customStyle="1" w:styleId="CommentTextChar">
    <w:name w:val="Comment Text Char"/>
    <w:basedOn w:val="DefaultParagraphFont"/>
    <w:link w:val="CommentText"/>
    <w:uiPriority w:val="99"/>
    <w:semiHidden/>
    <w:rsid w:val="00AB72C8"/>
    <w:rPr>
      <w:sz w:val="20"/>
      <w:szCs w:val="20"/>
    </w:rPr>
  </w:style>
  <w:style w:type="paragraph" w:styleId="CommentSubject">
    <w:name w:val="annotation subject"/>
    <w:basedOn w:val="CommentText"/>
    <w:next w:val="CommentText"/>
    <w:link w:val="CommentSubjectChar"/>
    <w:uiPriority w:val="99"/>
    <w:semiHidden/>
    <w:unhideWhenUsed/>
    <w:rsid w:val="00AB72C8"/>
    <w:rPr>
      <w:b/>
      <w:bCs/>
    </w:rPr>
  </w:style>
  <w:style w:type="character" w:customStyle="1" w:styleId="CommentSubjectChar">
    <w:name w:val="Comment Subject Char"/>
    <w:basedOn w:val="CommentTextChar"/>
    <w:link w:val="CommentSubject"/>
    <w:uiPriority w:val="99"/>
    <w:semiHidden/>
    <w:rsid w:val="00AB72C8"/>
    <w:rPr>
      <w:b/>
      <w:bCs/>
      <w:sz w:val="20"/>
      <w:szCs w:val="20"/>
    </w:rPr>
  </w:style>
  <w:style w:type="paragraph" w:styleId="NoSpacing">
    <w:name w:val="No Spacing"/>
    <w:uiPriority w:val="1"/>
    <w:qFormat/>
    <w:rsid w:val="00EC3F0E"/>
    <w:pPr>
      <w:spacing w:after="0"/>
    </w:pPr>
  </w:style>
  <w:style w:type="character" w:customStyle="1" w:styleId="dossiernummer1">
    <w:name w:val="dossiernummer1"/>
    <w:basedOn w:val="DefaultParagraphFont"/>
    <w:rsid w:val="000A3CCE"/>
    <w:rPr>
      <w:vanish w:val="0"/>
      <w:webHidden w:val="0"/>
      <w:sz w:val="31"/>
      <w:szCs w:val="31"/>
      <w:specVanish w:val="0"/>
    </w:rPr>
  </w:style>
  <w:style w:type="character" w:customStyle="1" w:styleId="stuknummer1">
    <w:name w:val="stuknummer1"/>
    <w:basedOn w:val="DefaultParagraphFont"/>
    <w:rsid w:val="000A3CCE"/>
    <w:rPr>
      <w:vanish w:val="0"/>
      <w:webHidden w:val="0"/>
      <w:specVanish w:val="0"/>
    </w:rPr>
  </w:style>
  <w:style w:type="paragraph" w:customStyle="1" w:styleId="mtop">
    <w:name w:val="mtop"/>
    <w:basedOn w:val="Normal"/>
    <w:rsid w:val="00EA2CA7"/>
    <w:pPr>
      <w:spacing w:before="100" w:beforeAutospacing="1" w:after="100" w:afterAutospacing="1"/>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EA2CA7"/>
    <w:rPr>
      <w:b/>
      <w:bCs/>
    </w:rPr>
  </w:style>
  <w:style w:type="paragraph" w:customStyle="1" w:styleId="mnone">
    <w:name w:val="mnone"/>
    <w:basedOn w:val="Normal"/>
    <w:rsid w:val="00EA2CA7"/>
    <w:pPr>
      <w:spacing w:before="100" w:beforeAutospacing="1" w:after="100" w:afterAutospacing="1"/>
    </w:pPr>
    <w:rPr>
      <w:rFonts w:ascii="Times New Roman" w:eastAsia="Times New Roman" w:hAnsi="Times New Roman" w:cs="Times New Roman"/>
      <w:sz w:val="24"/>
      <w:szCs w:val="24"/>
      <w:lang w:val="nl-NL" w:eastAsia="nl-NL"/>
    </w:rPr>
  </w:style>
  <w:style w:type="paragraph" w:styleId="NormalWeb">
    <w:name w:val="Normal (Web)"/>
    <w:basedOn w:val="Normal"/>
    <w:uiPriority w:val="99"/>
    <w:unhideWhenUsed/>
    <w:rsid w:val="002D3DF5"/>
    <w:pPr>
      <w:spacing w:before="100" w:beforeAutospacing="1" w:after="100" w:afterAutospacing="1"/>
    </w:pPr>
    <w:rPr>
      <w:rFonts w:ascii="Times New Roman" w:eastAsia="Times New Roman" w:hAnsi="Times New Roman" w:cs="Times New Roman"/>
      <w:sz w:val="24"/>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FB"/>
    <w:pPr>
      <w:tabs>
        <w:tab w:val="center" w:pos="4680"/>
        <w:tab w:val="right" w:pos="9360"/>
      </w:tabs>
      <w:spacing w:after="0"/>
    </w:pPr>
  </w:style>
  <w:style w:type="character" w:customStyle="1" w:styleId="HeaderChar">
    <w:name w:val="Header Char"/>
    <w:basedOn w:val="DefaultParagraphFont"/>
    <w:link w:val="Header"/>
    <w:uiPriority w:val="99"/>
    <w:rsid w:val="00D525FB"/>
  </w:style>
  <w:style w:type="paragraph" w:styleId="Footer">
    <w:name w:val="footer"/>
    <w:basedOn w:val="Normal"/>
    <w:link w:val="FooterChar"/>
    <w:uiPriority w:val="99"/>
    <w:unhideWhenUsed/>
    <w:rsid w:val="00D525FB"/>
    <w:pPr>
      <w:tabs>
        <w:tab w:val="center" w:pos="4680"/>
        <w:tab w:val="right" w:pos="9360"/>
      </w:tabs>
      <w:spacing w:after="0"/>
    </w:pPr>
  </w:style>
  <w:style w:type="character" w:customStyle="1" w:styleId="FooterChar">
    <w:name w:val="Footer Char"/>
    <w:basedOn w:val="DefaultParagraphFont"/>
    <w:link w:val="Footer"/>
    <w:uiPriority w:val="99"/>
    <w:rsid w:val="00D525FB"/>
  </w:style>
  <w:style w:type="character" w:styleId="Hyperlink">
    <w:name w:val="Hyperlink"/>
    <w:basedOn w:val="DefaultParagraphFont"/>
    <w:uiPriority w:val="99"/>
    <w:unhideWhenUsed/>
    <w:rsid w:val="000D3D6C"/>
    <w:rPr>
      <w:color w:val="0000FF"/>
      <w:u w:val="single"/>
    </w:rPr>
  </w:style>
  <w:style w:type="paragraph" w:customStyle="1" w:styleId="Text1">
    <w:name w:val="Text 1"/>
    <w:basedOn w:val="Normal"/>
    <w:rsid w:val="000D3D6C"/>
    <w:pPr>
      <w:spacing w:before="120" w:after="120" w:line="360" w:lineRule="auto"/>
      <w:ind w:left="567"/>
      <w:outlineLvl w:val="0"/>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D391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917"/>
    <w:rPr>
      <w:rFonts w:ascii="Tahoma" w:hAnsi="Tahoma" w:cs="Tahoma"/>
      <w:sz w:val="16"/>
      <w:szCs w:val="16"/>
    </w:rPr>
  </w:style>
  <w:style w:type="paragraph" w:styleId="Revision">
    <w:name w:val="Revision"/>
    <w:hidden/>
    <w:uiPriority w:val="99"/>
    <w:semiHidden/>
    <w:rsid w:val="00B00411"/>
    <w:pPr>
      <w:spacing w:after="0"/>
    </w:pPr>
  </w:style>
  <w:style w:type="paragraph" w:styleId="FootnoteText">
    <w:name w:val="footnote text"/>
    <w:basedOn w:val="Normal"/>
    <w:link w:val="FootnoteTextChar"/>
    <w:uiPriority w:val="99"/>
    <w:semiHidden/>
    <w:unhideWhenUsed/>
    <w:rsid w:val="004E367D"/>
    <w:pPr>
      <w:spacing w:after="0"/>
    </w:pPr>
    <w:rPr>
      <w:sz w:val="20"/>
      <w:szCs w:val="20"/>
    </w:rPr>
  </w:style>
  <w:style w:type="character" w:customStyle="1" w:styleId="FootnoteTextChar">
    <w:name w:val="Footnote Text Char"/>
    <w:basedOn w:val="DefaultParagraphFont"/>
    <w:link w:val="FootnoteText"/>
    <w:uiPriority w:val="99"/>
    <w:semiHidden/>
    <w:rsid w:val="004E367D"/>
    <w:rPr>
      <w:sz w:val="20"/>
      <w:szCs w:val="20"/>
    </w:rPr>
  </w:style>
  <w:style w:type="character" w:styleId="FootnoteReference">
    <w:name w:val="footnote reference"/>
    <w:basedOn w:val="DefaultParagraphFont"/>
    <w:uiPriority w:val="99"/>
    <w:semiHidden/>
    <w:unhideWhenUsed/>
    <w:rsid w:val="004E367D"/>
    <w:rPr>
      <w:vertAlign w:val="superscript"/>
    </w:rPr>
  </w:style>
  <w:style w:type="paragraph" w:customStyle="1" w:styleId="Default">
    <w:name w:val="Default"/>
    <w:rsid w:val="00C60FB2"/>
    <w:pPr>
      <w:autoSpaceDE w:val="0"/>
      <w:autoSpaceDN w:val="0"/>
      <w:adjustRightInd w:val="0"/>
      <w:spacing w:after="0"/>
    </w:pPr>
    <w:rPr>
      <w:rFonts w:ascii="JEJGJ O+ Univers" w:hAnsi="JEJGJ O+ Univers" w:cs="JEJGJ O+ Univers"/>
      <w:color w:val="000000"/>
      <w:sz w:val="24"/>
      <w:szCs w:val="24"/>
      <w:lang w:val="nl-NL"/>
    </w:rPr>
  </w:style>
  <w:style w:type="character" w:styleId="CommentReference">
    <w:name w:val="annotation reference"/>
    <w:basedOn w:val="DefaultParagraphFont"/>
    <w:uiPriority w:val="99"/>
    <w:semiHidden/>
    <w:unhideWhenUsed/>
    <w:rsid w:val="00AB72C8"/>
    <w:rPr>
      <w:sz w:val="16"/>
      <w:szCs w:val="16"/>
    </w:rPr>
  </w:style>
  <w:style w:type="paragraph" w:styleId="CommentText">
    <w:name w:val="annotation text"/>
    <w:basedOn w:val="Normal"/>
    <w:link w:val="CommentTextChar"/>
    <w:uiPriority w:val="99"/>
    <w:semiHidden/>
    <w:unhideWhenUsed/>
    <w:rsid w:val="00AB72C8"/>
    <w:rPr>
      <w:sz w:val="20"/>
      <w:szCs w:val="20"/>
    </w:rPr>
  </w:style>
  <w:style w:type="character" w:customStyle="1" w:styleId="CommentTextChar">
    <w:name w:val="Comment Text Char"/>
    <w:basedOn w:val="DefaultParagraphFont"/>
    <w:link w:val="CommentText"/>
    <w:uiPriority w:val="99"/>
    <w:semiHidden/>
    <w:rsid w:val="00AB72C8"/>
    <w:rPr>
      <w:sz w:val="20"/>
      <w:szCs w:val="20"/>
    </w:rPr>
  </w:style>
  <w:style w:type="paragraph" w:styleId="CommentSubject">
    <w:name w:val="annotation subject"/>
    <w:basedOn w:val="CommentText"/>
    <w:next w:val="CommentText"/>
    <w:link w:val="CommentSubjectChar"/>
    <w:uiPriority w:val="99"/>
    <w:semiHidden/>
    <w:unhideWhenUsed/>
    <w:rsid w:val="00AB72C8"/>
    <w:rPr>
      <w:b/>
      <w:bCs/>
    </w:rPr>
  </w:style>
  <w:style w:type="character" w:customStyle="1" w:styleId="CommentSubjectChar">
    <w:name w:val="Comment Subject Char"/>
    <w:basedOn w:val="CommentTextChar"/>
    <w:link w:val="CommentSubject"/>
    <w:uiPriority w:val="99"/>
    <w:semiHidden/>
    <w:rsid w:val="00AB72C8"/>
    <w:rPr>
      <w:b/>
      <w:bCs/>
      <w:sz w:val="20"/>
      <w:szCs w:val="20"/>
    </w:rPr>
  </w:style>
  <w:style w:type="paragraph" w:styleId="NoSpacing">
    <w:name w:val="No Spacing"/>
    <w:uiPriority w:val="1"/>
    <w:qFormat/>
    <w:rsid w:val="00EC3F0E"/>
    <w:pPr>
      <w:spacing w:after="0"/>
    </w:pPr>
  </w:style>
  <w:style w:type="character" w:customStyle="1" w:styleId="dossiernummer1">
    <w:name w:val="dossiernummer1"/>
    <w:basedOn w:val="DefaultParagraphFont"/>
    <w:rsid w:val="000A3CCE"/>
    <w:rPr>
      <w:vanish w:val="0"/>
      <w:webHidden w:val="0"/>
      <w:sz w:val="31"/>
      <w:szCs w:val="31"/>
      <w:specVanish w:val="0"/>
    </w:rPr>
  </w:style>
  <w:style w:type="character" w:customStyle="1" w:styleId="stuknummer1">
    <w:name w:val="stuknummer1"/>
    <w:basedOn w:val="DefaultParagraphFont"/>
    <w:rsid w:val="000A3CCE"/>
    <w:rPr>
      <w:vanish w:val="0"/>
      <w:webHidden w:val="0"/>
      <w:specVanish w:val="0"/>
    </w:rPr>
  </w:style>
  <w:style w:type="paragraph" w:customStyle="1" w:styleId="mtop">
    <w:name w:val="mtop"/>
    <w:basedOn w:val="Normal"/>
    <w:rsid w:val="00EA2CA7"/>
    <w:pPr>
      <w:spacing w:before="100" w:beforeAutospacing="1" w:after="100" w:afterAutospacing="1"/>
    </w:pPr>
    <w:rPr>
      <w:rFonts w:ascii="Times New Roman" w:eastAsia="Times New Roman" w:hAnsi="Times New Roman" w:cs="Times New Roman"/>
      <w:sz w:val="24"/>
      <w:szCs w:val="24"/>
      <w:lang w:val="nl-NL" w:eastAsia="nl-NL"/>
    </w:rPr>
  </w:style>
  <w:style w:type="character" w:styleId="Strong">
    <w:name w:val="Strong"/>
    <w:basedOn w:val="DefaultParagraphFont"/>
    <w:uiPriority w:val="22"/>
    <w:qFormat/>
    <w:rsid w:val="00EA2CA7"/>
    <w:rPr>
      <w:b/>
      <w:bCs/>
    </w:rPr>
  </w:style>
  <w:style w:type="paragraph" w:customStyle="1" w:styleId="mnone">
    <w:name w:val="mnone"/>
    <w:basedOn w:val="Normal"/>
    <w:rsid w:val="00EA2CA7"/>
    <w:pPr>
      <w:spacing w:before="100" w:beforeAutospacing="1" w:after="100" w:afterAutospacing="1"/>
    </w:pPr>
    <w:rPr>
      <w:rFonts w:ascii="Times New Roman" w:eastAsia="Times New Roman" w:hAnsi="Times New Roman" w:cs="Times New Roman"/>
      <w:sz w:val="24"/>
      <w:szCs w:val="24"/>
      <w:lang w:val="nl-NL" w:eastAsia="nl-NL"/>
    </w:rPr>
  </w:style>
  <w:style w:type="paragraph" w:styleId="NormalWeb">
    <w:name w:val="Normal (Web)"/>
    <w:basedOn w:val="Normal"/>
    <w:uiPriority w:val="99"/>
    <w:unhideWhenUsed/>
    <w:rsid w:val="002D3DF5"/>
    <w:pPr>
      <w:spacing w:before="100" w:beforeAutospacing="1" w:after="100" w:afterAutospacing="1"/>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4499">
      <w:bodyDiv w:val="1"/>
      <w:marLeft w:val="0"/>
      <w:marRight w:val="0"/>
      <w:marTop w:val="0"/>
      <w:marBottom w:val="0"/>
      <w:divBdr>
        <w:top w:val="none" w:sz="0" w:space="0" w:color="auto"/>
        <w:left w:val="none" w:sz="0" w:space="0" w:color="auto"/>
        <w:bottom w:val="none" w:sz="0" w:space="0" w:color="auto"/>
        <w:right w:val="none" w:sz="0" w:space="0" w:color="auto"/>
      </w:divBdr>
    </w:div>
    <w:div w:id="58287771">
      <w:bodyDiv w:val="1"/>
      <w:marLeft w:val="0"/>
      <w:marRight w:val="0"/>
      <w:marTop w:val="0"/>
      <w:marBottom w:val="0"/>
      <w:divBdr>
        <w:top w:val="none" w:sz="0" w:space="0" w:color="auto"/>
        <w:left w:val="none" w:sz="0" w:space="0" w:color="auto"/>
        <w:bottom w:val="none" w:sz="0" w:space="0" w:color="auto"/>
        <w:right w:val="none" w:sz="0" w:space="0" w:color="auto"/>
      </w:divBdr>
      <w:divsChild>
        <w:div w:id="76905614">
          <w:marLeft w:val="0"/>
          <w:marRight w:val="0"/>
          <w:marTop w:val="0"/>
          <w:marBottom w:val="0"/>
          <w:divBdr>
            <w:top w:val="none" w:sz="0" w:space="0" w:color="auto"/>
            <w:left w:val="none" w:sz="0" w:space="0" w:color="auto"/>
            <w:bottom w:val="none" w:sz="0" w:space="0" w:color="auto"/>
            <w:right w:val="none" w:sz="0" w:space="0" w:color="auto"/>
          </w:divBdr>
          <w:divsChild>
            <w:div w:id="2056654866">
              <w:marLeft w:val="0"/>
              <w:marRight w:val="0"/>
              <w:marTop w:val="0"/>
              <w:marBottom w:val="0"/>
              <w:divBdr>
                <w:top w:val="none" w:sz="0" w:space="0" w:color="auto"/>
                <w:left w:val="none" w:sz="0" w:space="0" w:color="auto"/>
                <w:bottom w:val="none" w:sz="0" w:space="0" w:color="auto"/>
                <w:right w:val="none" w:sz="0" w:space="0" w:color="auto"/>
              </w:divBdr>
              <w:divsChild>
                <w:div w:id="1161507186">
                  <w:marLeft w:val="0"/>
                  <w:marRight w:val="0"/>
                  <w:marTop w:val="0"/>
                  <w:marBottom w:val="0"/>
                  <w:divBdr>
                    <w:top w:val="none" w:sz="0" w:space="0" w:color="auto"/>
                    <w:left w:val="none" w:sz="0" w:space="0" w:color="auto"/>
                    <w:bottom w:val="none" w:sz="0" w:space="0" w:color="auto"/>
                    <w:right w:val="none" w:sz="0" w:space="0" w:color="auto"/>
                  </w:divBdr>
                  <w:divsChild>
                    <w:div w:id="1065378878">
                      <w:marLeft w:val="0"/>
                      <w:marRight w:val="0"/>
                      <w:marTop w:val="0"/>
                      <w:marBottom w:val="0"/>
                      <w:divBdr>
                        <w:top w:val="none" w:sz="0" w:space="0" w:color="auto"/>
                        <w:left w:val="none" w:sz="0" w:space="0" w:color="auto"/>
                        <w:bottom w:val="none" w:sz="0" w:space="0" w:color="auto"/>
                        <w:right w:val="none" w:sz="0" w:space="0" w:color="auto"/>
                      </w:divBdr>
                      <w:divsChild>
                        <w:div w:id="863517168">
                          <w:marLeft w:val="0"/>
                          <w:marRight w:val="0"/>
                          <w:marTop w:val="0"/>
                          <w:marBottom w:val="0"/>
                          <w:divBdr>
                            <w:top w:val="none" w:sz="0" w:space="0" w:color="auto"/>
                            <w:left w:val="none" w:sz="0" w:space="0" w:color="auto"/>
                            <w:bottom w:val="none" w:sz="0" w:space="0" w:color="auto"/>
                            <w:right w:val="none" w:sz="0" w:space="0" w:color="auto"/>
                          </w:divBdr>
                          <w:divsChild>
                            <w:div w:id="9259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17533">
      <w:bodyDiv w:val="1"/>
      <w:marLeft w:val="0"/>
      <w:marRight w:val="0"/>
      <w:marTop w:val="0"/>
      <w:marBottom w:val="0"/>
      <w:divBdr>
        <w:top w:val="none" w:sz="0" w:space="0" w:color="auto"/>
        <w:left w:val="none" w:sz="0" w:space="0" w:color="auto"/>
        <w:bottom w:val="none" w:sz="0" w:space="0" w:color="auto"/>
        <w:right w:val="none" w:sz="0" w:space="0" w:color="auto"/>
      </w:divBdr>
      <w:divsChild>
        <w:div w:id="1191410834">
          <w:marLeft w:val="0"/>
          <w:marRight w:val="0"/>
          <w:marTop w:val="0"/>
          <w:marBottom w:val="0"/>
          <w:divBdr>
            <w:top w:val="none" w:sz="0" w:space="0" w:color="auto"/>
            <w:left w:val="none" w:sz="0" w:space="0" w:color="auto"/>
            <w:bottom w:val="none" w:sz="0" w:space="0" w:color="auto"/>
            <w:right w:val="none" w:sz="0" w:space="0" w:color="auto"/>
          </w:divBdr>
          <w:divsChild>
            <w:div w:id="219176822">
              <w:marLeft w:val="0"/>
              <w:marRight w:val="0"/>
              <w:marTop w:val="0"/>
              <w:marBottom w:val="0"/>
              <w:divBdr>
                <w:top w:val="none" w:sz="0" w:space="0" w:color="auto"/>
                <w:left w:val="none" w:sz="0" w:space="0" w:color="auto"/>
                <w:bottom w:val="none" w:sz="0" w:space="0" w:color="auto"/>
                <w:right w:val="none" w:sz="0" w:space="0" w:color="auto"/>
              </w:divBdr>
              <w:divsChild>
                <w:div w:id="14726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81065">
      <w:bodyDiv w:val="1"/>
      <w:marLeft w:val="0"/>
      <w:marRight w:val="0"/>
      <w:marTop w:val="0"/>
      <w:marBottom w:val="0"/>
      <w:divBdr>
        <w:top w:val="none" w:sz="0" w:space="0" w:color="auto"/>
        <w:left w:val="none" w:sz="0" w:space="0" w:color="auto"/>
        <w:bottom w:val="none" w:sz="0" w:space="0" w:color="auto"/>
        <w:right w:val="none" w:sz="0" w:space="0" w:color="auto"/>
      </w:divBdr>
    </w:div>
    <w:div w:id="285894234">
      <w:bodyDiv w:val="1"/>
      <w:marLeft w:val="0"/>
      <w:marRight w:val="0"/>
      <w:marTop w:val="0"/>
      <w:marBottom w:val="0"/>
      <w:divBdr>
        <w:top w:val="none" w:sz="0" w:space="0" w:color="auto"/>
        <w:left w:val="none" w:sz="0" w:space="0" w:color="auto"/>
        <w:bottom w:val="none" w:sz="0" w:space="0" w:color="auto"/>
        <w:right w:val="none" w:sz="0" w:space="0" w:color="auto"/>
      </w:divBdr>
    </w:div>
    <w:div w:id="419523233">
      <w:bodyDiv w:val="1"/>
      <w:marLeft w:val="0"/>
      <w:marRight w:val="0"/>
      <w:marTop w:val="0"/>
      <w:marBottom w:val="0"/>
      <w:divBdr>
        <w:top w:val="none" w:sz="0" w:space="0" w:color="auto"/>
        <w:left w:val="none" w:sz="0" w:space="0" w:color="auto"/>
        <w:bottom w:val="none" w:sz="0" w:space="0" w:color="auto"/>
        <w:right w:val="none" w:sz="0" w:space="0" w:color="auto"/>
      </w:divBdr>
    </w:div>
    <w:div w:id="505171792">
      <w:bodyDiv w:val="1"/>
      <w:marLeft w:val="0"/>
      <w:marRight w:val="0"/>
      <w:marTop w:val="0"/>
      <w:marBottom w:val="0"/>
      <w:divBdr>
        <w:top w:val="none" w:sz="0" w:space="0" w:color="auto"/>
        <w:left w:val="none" w:sz="0" w:space="0" w:color="auto"/>
        <w:bottom w:val="none" w:sz="0" w:space="0" w:color="auto"/>
        <w:right w:val="none" w:sz="0" w:space="0" w:color="auto"/>
      </w:divBdr>
    </w:div>
    <w:div w:id="826827139">
      <w:bodyDiv w:val="1"/>
      <w:marLeft w:val="0"/>
      <w:marRight w:val="0"/>
      <w:marTop w:val="0"/>
      <w:marBottom w:val="0"/>
      <w:divBdr>
        <w:top w:val="none" w:sz="0" w:space="0" w:color="auto"/>
        <w:left w:val="none" w:sz="0" w:space="0" w:color="auto"/>
        <w:bottom w:val="none" w:sz="0" w:space="0" w:color="auto"/>
        <w:right w:val="none" w:sz="0" w:space="0" w:color="auto"/>
      </w:divBdr>
    </w:div>
    <w:div w:id="852911776">
      <w:bodyDiv w:val="1"/>
      <w:marLeft w:val="0"/>
      <w:marRight w:val="0"/>
      <w:marTop w:val="0"/>
      <w:marBottom w:val="0"/>
      <w:divBdr>
        <w:top w:val="none" w:sz="0" w:space="0" w:color="auto"/>
        <w:left w:val="none" w:sz="0" w:space="0" w:color="auto"/>
        <w:bottom w:val="none" w:sz="0" w:space="0" w:color="auto"/>
        <w:right w:val="none" w:sz="0" w:space="0" w:color="auto"/>
      </w:divBdr>
    </w:div>
    <w:div w:id="975379300">
      <w:bodyDiv w:val="1"/>
      <w:marLeft w:val="0"/>
      <w:marRight w:val="0"/>
      <w:marTop w:val="0"/>
      <w:marBottom w:val="0"/>
      <w:divBdr>
        <w:top w:val="none" w:sz="0" w:space="0" w:color="auto"/>
        <w:left w:val="none" w:sz="0" w:space="0" w:color="auto"/>
        <w:bottom w:val="none" w:sz="0" w:space="0" w:color="auto"/>
        <w:right w:val="none" w:sz="0" w:space="0" w:color="auto"/>
      </w:divBdr>
    </w:div>
    <w:div w:id="1004551212">
      <w:bodyDiv w:val="1"/>
      <w:marLeft w:val="0"/>
      <w:marRight w:val="0"/>
      <w:marTop w:val="0"/>
      <w:marBottom w:val="0"/>
      <w:divBdr>
        <w:top w:val="none" w:sz="0" w:space="0" w:color="auto"/>
        <w:left w:val="none" w:sz="0" w:space="0" w:color="auto"/>
        <w:bottom w:val="none" w:sz="0" w:space="0" w:color="auto"/>
        <w:right w:val="none" w:sz="0" w:space="0" w:color="auto"/>
      </w:divBdr>
    </w:div>
    <w:div w:id="1036156070">
      <w:bodyDiv w:val="1"/>
      <w:marLeft w:val="0"/>
      <w:marRight w:val="0"/>
      <w:marTop w:val="0"/>
      <w:marBottom w:val="0"/>
      <w:divBdr>
        <w:top w:val="none" w:sz="0" w:space="0" w:color="auto"/>
        <w:left w:val="none" w:sz="0" w:space="0" w:color="auto"/>
        <w:bottom w:val="none" w:sz="0" w:space="0" w:color="auto"/>
        <w:right w:val="none" w:sz="0" w:space="0" w:color="auto"/>
      </w:divBdr>
    </w:div>
    <w:div w:id="1042167901">
      <w:bodyDiv w:val="1"/>
      <w:marLeft w:val="0"/>
      <w:marRight w:val="0"/>
      <w:marTop w:val="0"/>
      <w:marBottom w:val="0"/>
      <w:divBdr>
        <w:top w:val="none" w:sz="0" w:space="0" w:color="auto"/>
        <w:left w:val="none" w:sz="0" w:space="0" w:color="auto"/>
        <w:bottom w:val="none" w:sz="0" w:space="0" w:color="auto"/>
        <w:right w:val="none" w:sz="0" w:space="0" w:color="auto"/>
      </w:divBdr>
    </w:div>
    <w:div w:id="1126239495">
      <w:bodyDiv w:val="1"/>
      <w:marLeft w:val="0"/>
      <w:marRight w:val="0"/>
      <w:marTop w:val="0"/>
      <w:marBottom w:val="0"/>
      <w:divBdr>
        <w:top w:val="none" w:sz="0" w:space="0" w:color="auto"/>
        <w:left w:val="none" w:sz="0" w:space="0" w:color="auto"/>
        <w:bottom w:val="none" w:sz="0" w:space="0" w:color="auto"/>
        <w:right w:val="none" w:sz="0" w:space="0" w:color="auto"/>
      </w:divBdr>
    </w:div>
    <w:div w:id="1201700592">
      <w:bodyDiv w:val="1"/>
      <w:marLeft w:val="0"/>
      <w:marRight w:val="0"/>
      <w:marTop w:val="0"/>
      <w:marBottom w:val="0"/>
      <w:divBdr>
        <w:top w:val="none" w:sz="0" w:space="0" w:color="auto"/>
        <w:left w:val="none" w:sz="0" w:space="0" w:color="auto"/>
        <w:bottom w:val="none" w:sz="0" w:space="0" w:color="auto"/>
        <w:right w:val="none" w:sz="0" w:space="0" w:color="auto"/>
      </w:divBdr>
    </w:div>
    <w:div w:id="1366907484">
      <w:bodyDiv w:val="1"/>
      <w:marLeft w:val="0"/>
      <w:marRight w:val="0"/>
      <w:marTop w:val="0"/>
      <w:marBottom w:val="0"/>
      <w:divBdr>
        <w:top w:val="none" w:sz="0" w:space="0" w:color="auto"/>
        <w:left w:val="none" w:sz="0" w:space="0" w:color="auto"/>
        <w:bottom w:val="none" w:sz="0" w:space="0" w:color="auto"/>
        <w:right w:val="none" w:sz="0" w:space="0" w:color="auto"/>
      </w:divBdr>
    </w:div>
    <w:div w:id="1441071228">
      <w:bodyDiv w:val="1"/>
      <w:marLeft w:val="0"/>
      <w:marRight w:val="0"/>
      <w:marTop w:val="0"/>
      <w:marBottom w:val="0"/>
      <w:divBdr>
        <w:top w:val="none" w:sz="0" w:space="0" w:color="auto"/>
        <w:left w:val="none" w:sz="0" w:space="0" w:color="auto"/>
        <w:bottom w:val="none" w:sz="0" w:space="0" w:color="auto"/>
        <w:right w:val="none" w:sz="0" w:space="0" w:color="auto"/>
      </w:divBdr>
    </w:div>
    <w:div w:id="1493714469">
      <w:bodyDiv w:val="1"/>
      <w:marLeft w:val="0"/>
      <w:marRight w:val="0"/>
      <w:marTop w:val="0"/>
      <w:marBottom w:val="0"/>
      <w:divBdr>
        <w:top w:val="none" w:sz="0" w:space="0" w:color="auto"/>
        <w:left w:val="none" w:sz="0" w:space="0" w:color="auto"/>
        <w:bottom w:val="none" w:sz="0" w:space="0" w:color="auto"/>
        <w:right w:val="none" w:sz="0" w:space="0" w:color="auto"/>
      </w:divBdr>
    </w:div>
    <w:div w:id="1909882036">
      <w:bodyDiv w:val="1"/>
      <w:marLeft w:val="0"/>
      <w:marRight w:val="0"/>
      <w:marTop w:val="0"/>
      <w:marBottom w:val="0"/>
      <w:divBdr>
        <w:top w:val="none" w:sz="0" w:space="0" w:color="auto"/>
        <w:left w:val="none" w:sz="0" w:space="0" w:color="auto"/>
        <w:bottom w:val="none" w:sz="0" w:space="0" w:color="auto"/>
        <w:right w:val="none" w:sz="0" w:space="0" w:color="auto"/>
      </w:divBdr>
    </w:div>
    <w:div w:id="1999531742">
      <w:bodyDiv w:val="1"/>
      <w:marLeft w:val="0"/>
      <w:marRight w:val="0"/>
      <w:marTop w:val="0"/>
      <w:marBottom w:val="0"/>
      <w:divBdr>
        <w:top w:val="none" w:sz="0" w:space="0" w:color="auto"/>
        <w:left w:val="none" w:sz="0" w:space="0" w:color="auto"/>
        <w:bottom w:val="none" w:sz="0" w:space="0" w:color="auto"/>
        <w:right w:val="none" w:sz="0" w:space="0" w:color="auto"/>
      </w:divBdr>
    </w:div>
    <w:div w:id="2049528437">
      <w:bodyDiv w:val="1"/>
      <w:marLeft w:val="0"/>
      <w:marRight w:val="0"/>
      <w:marTop w:val="0"/>
      <w:marBottom w:val="0"/>
      <w:divBdr>
        <w:top w:val="none" w:sz="0" w:space="0" w:color="auto"/>
        <w:left w:val="none" w:sz="0" w:space="0" w:color="auto"/>
        <w:bottom w:val="none" w:sz="0" w:space="0" w:color="auto"/>
        <w:right w:val="none" w:sz="0" w:space="0" w:color="auto"/>
      </w:divBdr>
    </w:div>
    <w:div w:id="2095785278">
      <w:bodyDiv w:val="1"/>
      <w:marLeft w:val="0"/>
      <w:marRight w:val="0"/>
      <w:marTop w:val="0"/>
      <w:marBottom w:val="0"/>
      <w:divBdr>
        <w:top w:val="none" w:sz="0" w:space="0" w:color="auto"/>
        <w:left w:val="none" w:sz="0" w:space="0" w:color="auto"/>
        <w:bottom w:val="none" w:sz="0" w:space="0" w:color="auto"/>
        <w:right w:val="none" w:sz="0" w:space="0" w:color="auto"/>
      </w:divBdr>
      <w:divsChild>
        <w:div w:id="1377319493">
          <w:marLeft w:val="0"/>
          <w:marRight w:val="0"/>
          <w:marTop w:val="0"/>
          <w:marBottom w:val="0"/>
          <w:divBdr>
            <w:top w:val="none" w:sz="0" w:space="0" w:color="auto"/>
            <w:left w:val="none" w:sz="0" w:space="0" w:color="auto"/>
            <w:bottom w:val="none" w:sz="0" w:space="0" w:color="auto"/>
            <w:right w:val="none" w:sz="0" w:space="0" w:color="auto"/>
          </w:divBdr>
          <w:divsChild>
            <w:div w:id="303512379">
              <w:marLeft w:val="0"/>
              <w:marRight w:val="0"/>
              <w:marTop w:val="0"/>
              <w:marBottom w:val="0"/>
              <w:divBdr>
                <w:top w:val="none" w:sz="0" w:space="0" w:color="auto"/>
                <w:left w:val="none" w:sz="0" w:space="0" w:color="auto"/>
                <w:bottom w:val="none" w:sz="0" w:space="0" w:color="auto"/>
                <w:right w:val="none" w:sz="0" w:space="0" w:color="auto"/>
              </w:divBdr>
              <w:divsChild>
                <w:div w:id="1777022883">
                  <w:marLeft w:val="0"/>
                  <w:marRight w:val="0"/>
                  <w:marTop w:val="0"/>
                  <w:marBottom w:val="0"/>
                  <w:divBdr>
                    <w:top w:val="none" w:sz="0" w:space="0" w:color="auto"/>
                    <w:left w:val="none" w:sz="0" w:space="0" w:color="auto"/>
                    <w:bottom w:val="none" w:sz="0" w:space="0" w:color="auto"/>
                    <w:right w:val="none" w:sz="0" w:space="0" w:color="auto"/>
                  </w:divBdr>
                  <w:divsChild>
                    <w:div w:id="577713972">
                      <w:marLeft w:val="0"/>
                      <w:marRight w:val="0"/>
                      <w:marTop w:val="0"/>
                      <w:marBottom w:val="0"/>
                      <w:divBdr>
                        <w:top w:val="none" w:sz="0" w:space="0" w:color="auto"/>
                        <w:left w:val="none" w:sz="0" w:space="0" w:color="auto"/>
                        <w:bottom w:val="none" w:sz="0" w:space="0" w:color="auto"/>
                        <w:right w:val="none" w:sz="0" w:space="0" w:color="auto"/>
                      </w:divBdr>
                      <w:divsChild>
                        <w:div w:id="1383869083">
                          <w:marLeft w:val="0"/>
                          <w:marRight w:val="0"/>
                          <w:marTop w:val="0"/>
                          <w:marBottom w:val="0"/>
                          <w:divBdr>
                            <w:top w:val="none" w:sz="0" w:space="0" w:color="auto"/>
                            <w:left w:val="none" w:sz="0" w:space="0" w:color="auto"/>
                            <w:bottom w:val="none" w:sz="0" w:space="0" w:color="auto"/>
                            <w:right w:val="none" w:sz="0" w:space="0" w:color="auto"/>
                          </w:divBdr>
                          <w:divsChild>
                            <w:div w:id="16540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4B436385-E76F-44CA-8737-1BE08159FA0E}">
  <ds:schemaRefs>
    <ds:schemaRef ds:uri="97a7b5b3-1deb-4e4a-a31c-d0d293eddb97"/>
    <ds:schemaRef ds:uri="http://purl.org/dc/elements/1.1/"/>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ap:Properties xmlns:vt="http://schemas.openxmlformats.org/officeDocument/2006/docPropsVTypes" xmlns:ap="http://schemas.openxmlformats.org/officeDocument/2006/extended-properties">
  <ap:Pages>3</ap:Pages>
  <ap:Words>2424</ap:Words>
  <ap:Characters>14036</ap:Characters>
  <ap:DocSecurity>0</ap:DocSecurity>
  <ap:Lines>204</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oFAAohepTGvwTLjc4OrEOnY5QBjgVZdC5WWBTYQhvfyfByvVbutXU9BmL2KKaSy4ZIiCHxcy6cLHg6ic
cV+zOyc+7J3+R/gcj4YCqbyrEhG6PRitfc5bExCym4wOZ5w3pj6Swbd96UW92mn7DQD/DOCYSSSH
/BL6yqf7+8OERupqSE/6aK/qhU+SVQLHSGYlPZEGb6EkwxKNu9fdEkuHs9KX0zllgP/Amtog0z3E
cJu9Sxbgs2dDZjVOt</vt:lpwstr>
  </property>
  <property fmtid="{D5CDD505-2E9C-101B-9397-08002B2CF9AE}" pid="3" name="MAIL_MSG_ID2">
    <vt:lpwstr>se/mg77csEIzZeYRykOgy9OfsPkPcsdgmR5I6KXYl5xhqi6Aa1KOeKtznU9
+xcjyWL94iY7X7MMGl/C5JUQ44qOENFOdfk1m6zLwJAjaN+U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4AAA9DNYQidmug5F1D9zifAGF05VZh4BMZbrg8GwaZr0J6cosECHGyMgzg==</vt:lpwstr>
  </property>
  <property fmtid="{D5CDD505-2E9C-101B-9397-08002B2CF9AE}" pid="6" name="ContentTypeId">
    <vt:lpwstr>0x010100AB3880A5E8E1A34BB3A82BD9DB3268ED</vt:lpwstr>
  </property>
</Properties>
</file>