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EC" w:rsidRDefault="000C2EEC">
      <w:pPr>
        <w:rPr>
          <w:rFonts w:ascii="Verdana" w:hAnsi="Verdana"/>
          <w:color w:val="000080"/>
          <w:sz w:val="17"/>
          <w:szCs w:val="17"/>
        </w:rPr>
      </w:pPr>
      <w:r>
        <w:rPr>
          <w:rFonts w:ascii="Verdana" w:hAnsi="Verdana"/>
          <w:color w:val="000080"/>
          <w:sz w:val="17"/>
          <w:szCs w:val="17"/>
        </w:rPr>
        <w:t>Zaak: 2015Z22173</w:t>
      </w:r>
    </w:p>
    <w:p w:rsidR="000C2EEC" w:rsidRDefault="000C2EEC">
      <w:pPr>
        <w:rPr>
          <w:rFonts w:ascii="Verdana" w:hAnsi="Verdana"/>
          <w:color w:val="000080"/>
          <w:sz w:val="17"/>
          <w:szCs w:val="17"/>
        </w:rPr>
      </w:pPr>
    </w:p>
    <w:p w:rsidR="000C2EEC" w:rsidRDefault="000C2EEC">
      <w:pPr>
        <w:rPr>
          <w:rFonts w:ascii="Verdana" w:hAnsi="Verdana"/>
          <w:color w:val="000080"/>
          <w:sz w:val="17"/>
          <w:szCs w:val="17"/>
        </w:rPr>
      </w:pPr>
      <w:r>
        <w:rPr>
          <w:rFonts w:ascii="Verdana" w:hAnsi="Verdana"/>
          <w:color w:val="000080"/>
          <w:sz w:val="17"/>
          <w:szCs w:val="17"/>
        </w:rPr>
        <w:t>Rondvraag: Lid Dikkers</w:t>
      </w:r>
    </w:p>
    <w:p w:rsidR="000C2EEC" w:rsidRDefault="000C2EEC">
      <w:pPr>
        <w:rPr>
          <w:rFonts w:ascii="Verdana" w:hAnsi="Verdana"/>
          <w:color w:val="000080"/>
          <w:sz w:val="17"/>
          <w:szCs w:val="17"/>
        </w:rPr>
      </w:pPr>
    </w:p>
    <w:p w:rsidR="000C2EEC" w:rsidRDefault="000C2EEC">
      <w:pPr>
        <w:rPr>
          <w:rFonts w:ascii="Verdana" w:hAnsi="Verdana"/>
          <w:color w:val="000080"/>
          <w:sz w:val="17"/>
          <w:szCs w:val="17"/>
        </w:rPr>
      </w:pPr>
    </w:p>
    <w:p w:rsidR="00E81EF1" w:rsidRDefault="000C2EEC">
      <w:pPr>
        <w:rPr>
          <w:rFonts w:ascii="Verdana" w:hAnsi="Verdana"/>
          <w:color w:val="000080"/>
          <w:sz w:val="17"/>
          <w:szCs w:val="17"/>
        </w:rPr>
      </w:pPr>
      <w:r>
        <w:rPr>
          <w:rFonts w:ascii="Verdana" w:hAnsi="Verdana"/>
          <w:color w:val="000080"/>
          <w:sz w:val="17"/>
          <w:szCs w:val="17"/>
        </w:rPr>
        <w:t>Verzoek om een schriftelijk overleg over het bericht ‘Controle op ontsmetten van vissen’ (ANP, 19 november 2015), de vragen en opmerkingen te richten aan de minister van VWS en de staatssecretaris van EZ, de antwoorden hierop te betrekken bij het algemeen overleg NVWA (voortouw EZ) op 10 december 2015</w:t>
      </w:r>
    </w:p>
    <w:p w:rsidR="000C2EEC" w:rsidRDefault="000C2EEC">
      <w:pPr>
        <w:rPr>
          <w:rFonts w:ascii="Verdana" w:hAnsi="Verdana"/>
          <w:color w:val="000080"/>
          <w:sz w:val="17"/>
          <w:szCs w:val="17"/>
        </w:rPr>
      </w:pPr>
    </w:p>
    <w:p w:rsidR="000C2EEC" w:rsidRDefault="000C2EEC">
      <w:pPr>
        <w:rPr>
          <w:rFonts w:ascii="Verdana" w:hAnsi="Verdana"/>
          <w:color w:val="000080"/>
          <w:sz w:val="17"/>
          <w:szCs w:val="17"/>
        </w:rPr>
      </w:pP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DEN HAAG (</w:t>
      </w:r>
      <w:hyperlink w:history="1" r:id="rId5">
        <w:r w:rsidRPr="000C2EEC">
          <w:rPr>
            <w:rFonts w:ascii="Verdana" w:hAnsi="Verdana" w:eastAsiaTheme="minorHAnsi"/>
            <w:color w:val="0000FF"/>
            <w:sz w:val="19"/>
            <w:szCs w:val="19"/>
            <w:u w:val="single"/>
          </w:rPr>
          <w:t>ANP</w:t>
        </w:r>
      </w:hyperlink>
      <w:r w:rsidRPr="000C2EEC">
        <w:rPr>
          <w:rFonts w:ascii="Verdana" w:hAnsi="Verdana" w:eastAsiaTheme="minorHAnsi"/>
          <w:sz w:val="19"/>
          <w:szCs w:val="19"/>
        </w:rPr>
        <w:t>) - Vissen worden soms mogelijk schoongemaakt met ontsmettingsmiddelen voordat ze op de markt komen. Dat mag niet en daarom gaat de Nederlandse Voedsel- en Warenautoriteit daar vanaf volgend jaar op controleren doen.</w:t>
      </w: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 </w:t>
      </w: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 xml:space="preserve">Het gaat onder meer om het middel </w:t>
      </w:r>
      <w:proofErr w:type="spellStart"/>
      <w:r w:rsidRPr="000C2EEC">
        <w:rPr>
          <w:rFonts w:ascii="Verdana" w:hAnsi="Verdana" w:eastAsiaTheme="minorHAnsi"/>
          <w:sz w:val="19"/>
          <w:szCs w:val="19"/>
        </w:rPr>
        <w:t>Mucusol</w:t>
      </w:r>
      <w:proofErr w:type="spellEnd"/>
      <w:r w:rsidRPr="000C2EEC">
        <w:rPr>
          <w:rFonts w:ascii="Verdana" w:hAnsi="Verdana" w:eastAsiaTheme="minorHAnsi"/>
          <w:sz w:val="19"/>
          <w:szCs w:val="19"/>
        </w:rPr>
        <w:t>. Dat wordt legaal gebruikt om het slijm van een gevangen vis af te halen. Maar het kan ook worden gebruikt om vis te ontsmetten en dat mag niet. ,,Als een bedrijf hygiënisch met vis omgaat, word je er niet ziek van. Maar als ze dat niet doen, maskeert zo'n ontsmetting dat ze onhygiënisch werken en dat willen we niet'', aldus een NVWA-woordvoerder na een bericht van Omroep Gelderland. De dienst benadrukt dat de ontsmettingsmiddelen zelf niet gevaarlijk zijn voor de volksgezondheid.</w:t>
      </w: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 </w:t>
      </w: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Nederland telt ongeveer vierhonderd bedrijven die vis verwerken.</w:t>
      </w:r>
    </w:p>
    <w:p w:rsidRPr="000C2EEC" w:rsidR="000C2EEC" w:rsidP="000C2EEC" w:rsidRDefault="000C2EEC">
      <w:pPr>
        <w:rPr>
          <w:rFonts w:ascii="Verdana" w:hAnsi="Verdana" w:eastAsiaTheme="minorHAnsi"/>
          <w:sz w:val="19"/>
          <w:szCs w:val="19"/>
        </w:rPr>
      </w:pPr>
      <w:r w:rsidRPr="000C2EEC">
        <w:rPr>
          <w:rFonts w:ascii="Verdana" w:hAnsi="Verdana" w:eastAsiaTheme="minorHAnsi"/>
          <w:sz w:val="19"/>
          <w:szCs w:val="19"/>
        </w:rPr>
        <w:t> </w:t>
      </w:r>
    </w:p>
    <w:p w:rsidRPr="000C2EEC" w:rsidR="000C2EEC" w:rsidP="000C2EEC" w:rsidRDefault="000C2EEC">
      <w:pPr>
        <w:rPr>
          <w:rFonts w:ascii="Verdana" w:hAnsi="Verdana" w:eastAsiaTheme="minorHAnsi"/>
          <w:sz w:val="19"/>
          <w:szCs w:val="19"/>
        </w:rPr>
      </w:pPr>
      <w:hyperlink w:history="1" r:id="rId6">
        <w:r w:rsidRPr="000C2EEC">
          <w:rPr>
            <w:rFonts w:ascii="Verdana" w:hAnsi="Verdana" w:eastAsiaTheme="minorHAnsi"/>
            <w:color w:val="0000FF"/>
            <w:sz w:val="19"/>
            <w:szCs w:val="19"/>
            <w:u w:val="single"/>
          </w:rPr>
          <w:t>Dit item weergeven in de ANP Politieke Monitor</w:t>
        </w:r>
      </w:hyperlink>
    </w:p>
    <w:p w:rsidR="000C2EEC" w:rsidRDefault="000C2EEC">
      <w:bookmarkStart w:name="_GoBack" w:id="0"/>
      <w:bookmarkEnd w:id="0"/>
    </w:p>
    <w:sectPr w:rsidR="000C2E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E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2EEC"/>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politiekemonitor.nl/9353000/1/j9vvioaf0kku7zz/vjz5kkrv8uzv?ac=1:jzj:a:g=vi7sliso6fyz:LGThbNVQvJBryUgol7G8GDoc8a0" TargetMode="External" Id="rId6" /><Relationship Type="http://schemas.openxmlformats.org/officeDocument/2006/relationships/hyperlink" Target="https://www.politiekemonitor.nl/9353000/1/j9vvioaf0kku7zz/vhipft9csxxa?ac=1:jzj:a:g=vi7sliso6fyz:2wwvzmtqwYM4L70TJqg0ViLSN7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1313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2015-11-24T13:56:00.0000000Z</dcterms:created>
  <dcterms:modified xsi:type="dcterms:W3CDTF">2015-11-24T13:58:00.0000000Z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