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47" w:rsidP="008E2C47" w:rsidRDefault="008E2C47">
      <w:pPr>
        <w:spacing w:after="120" w:line="360" w:lineRule="auto"/>
        <w:ind w:right="46"/>
        <w:jc w:val="both"/>
        <w:rPr>
          <w:b/>
          <w:sz w:val="32"/>
          <w:szCs w:val="32"/>
          <w:lang w:val="nl-NL"/>
        </w:rPr>
      </w:pPr>
      <w:r w:rsidRPr="008E2C47">
        <w:rPr>
          <w:b/>
          <w:sz w:val="32"/>
          <w:szCs w:val="32"/>
          <w:lang w:val="nl-NL"/>
        </w:rPr>
        <w:t>Oorzaken</w:t>
      </w:r>
      <w:r>
        <w:rPr>
          <w:b/>
          <w:sz w:val="32"/>
          <w:szCs w:val="32"/>
          <w:lang w:val="nl-NL"/>
        </w:rPr>
        <w:t xml:space="preserve"> langdurige werkloosheid ouderen</w:t>
      </w:r>
    </w:p>
    <w:p w:rsidR="004207FB" w:rsidP="004207FB" w:rsidRDefault="008E2C47">
      <w:pPr>
        <w:pStyle w:val="ListParagraph"/>
        <w:numPr>
          <w:ilvl w:val="0"/>
          <w:numId w:val="2"/>
        </w:numPr>
        <w:spacing w:after="120" w:line="360" w:lineRule="auto"/>
        <w:ind w:right="45"/>
        <w:jc w:val="both"/>
        <w:rPr>
          <w:sz w:val="24"/>
          <w:szCs w:val="24"/>
          <w:lang w:val="nl-NL"/>
        </w:rPr>
      </w:pPr>
      <w:r w:rsidRPr="004207FB">
        <w:rPr>
          <w:sz w:val="24"/>
          <w:szCs w:val="24"/>
          <w:lang w:val="nl-NL"/>
        </w:rPr>
        <w:t>Volgens werkgevers zijn 55-plussers minder goed op een aantal gedragscompetenties, zoals Flexibiliteit, Omgaan met organisatieveranderingen, Omgaan met technologische veranderingen, Omgang/samenwerken met collega’s en Commerciële vaardigheden.</w:t>
      </w:r>
    </w:p>
    <w:p w:rsidRPr="004207FB" w:rsidR="004207FB" w:rsidP="004207FB" w:rsidRDefault="008E2C47">
      <w:pPr>
        <w:pStyle w:val="ListParagraph"/>
        <w:numPr>
          <w:ilvl w:val="0"/>
          <w:numId w:val="2"/>
        </w:numPr>
        <w:spacing w:after="120" w:line="360" w:lineRule="auto"/>
        <w:ind w:right="45"/>
        <w:jc w:val="both"/>
        <w:rPr>
          <w:sz w:val="24"/>
          <w:szCs w:val="24"/>
          <w:lang w:val="nl-NL"/>
        </w:rPr>
      </w:pPr>
      <w:r w:rsidRPr="004207FB">
        <w:rPr>
          <w:sz w:val="24"/>
          <w:szCs w:val="24"/>
          <w:lang w:val="nl-NL"/>
        </w:rPr>
        <w:t xml:space="preserve">Daar staat tegenover dat ze veel vakinhoudelijke kennis en vaardigheden hebben, maar de waarde van deze kennis en vaardigheden gaat vaak verloren als mensen werkloos worden, omdat deze competenties vaak bedrijfs- of sectorspecifiek </w:t>
      </w:r>
      <w:r w:rsidRPr="004207FB" w:rsidR="004207FB">
        <w:rPr>
          <w:sz w:val="24"/>
          <w:szCs w:val="24"/>
          <w:lang w:val="nl-NL"/>
        </w:rPr>
        <w:t>zijn</w:t>
      </w:r>
      <w:r w:rsidRPr="004207FB">
        <w:rPr>
          <w:sz w:val="24"/>
          <w:szCs w:val="24"/>
          <w:lang w:val="nl-NL"/>
        </w:rPr>
        <w:t>.</w:t>
      </w:r>
    </w:p>
    <w:p w:rsidRPr="004207FB" w:rsidR="004207FB" w:rsidP="004207FB" w:rsidRDefault="004207FB">
      <w:pPr>
        <w:pStyle w:val="ListParagraph"/>
        <w:numPr>
          <w:ilvl w:val="0"/>
          <w:numId w:val="2"/>
        </w:numPr>
        <w:spacing w:after="120" w:line="360" w:lineRule="auto"/>
        <w:ind w:right="45"/>
        <w:jc w:val="both"/>
        <w:rPr>
          <w:sz w:val="24"/>
          <w:szCs w:val="24"/>
          <w:lang w:val="nl-NL"/>
        </w:rPr>
      </w:pPr>
      <w:r w:rsidRPr="004207FB">
        <w:rPr>
          <w:sz w:val="24"/>
          <w:szCs w:val="24"/>
          <w:lang w:val="nl-NL"/>
        </w:rPr>
        <w:t xml:space="preserve">Werkgevers geven daardoor bij het aannemen van nieuwe medewerkers vaak de voorkeur aan jongere medewerkers. </w:t>
      </w:r>
      <w:r>
        <w:rPr>
          <w:sz w:val="24"/>
          <w:szCs w:val="24"/>
          <w:lang w:val="nl-NL"/>
        </w:rPr>
        <w:t xml:space="preserve">Dit geldt temeer als er nog een bepaalde bijscholing vereist is. </w:t>
      </w:r>
      <w:r w:rsidRPr="004207FB">
        <w:rPr>
          <w:sz w:val="24"/>
          <w:szCs w:val="24"/>
          <w:lang w:val="nl-NL"/>
        </w:rPr>
        <w:t xml:space="preserve">De onderstaande vignetstudie laat zien dat voor een 60-jarige sollicitant de kans 45%-punt lager </w:t>
      </w:r>
      <w:r>
        <w:rPr>
          <w:sz w:val="24"/>
          <w:szCs w:val="24"/>
          <w:lang w:val="nl-NL"/>
        </w:rPr>
        <w:t xml:space="preserve">is </w:t>
      </w:r>
      <w:r w:rsidRPr="004207FB">
        <w:rPr>
          <w:sz w:val="24"/>
          <w:szCs w:val="24"/>
          <w:lang w:val="nl-NL"/>
        </w:rPr>
        <w:t xml:space="preserve">om </w:t>
      </w:r>
      <w:r w:rsidR="00BE54A5">
        <w:rPr>
          <w:sz w:val="24"/>
          <w:szCs w:val="24"/>
          <w:lang w:val="nl-NL"/>
        </w:rPr>
        <w:t xml:space="preserve">door een werkgever </w:t>
      </w:r>
      <w:r w:rsidRPr="004207FB">
        <w:rPr>
          <w:sz w:val="24"/>
          <w:szCs w:val="24"/>
          <w:lang w:val="nl-NL"/>
        </w:rPr>
        <w:t xml:space="preserve">gekozen te worden ten opzichte van een 35-jarige sollicitant. </w:t>
      </w:r>
      <w:r w:rsidR="00BE54A5">
        <w:rPr>
          <w:sz w:val="24"/>
          <w:szCs w:val="24"/>
          <w:lang w:val="nl-NL"/>
        </w:rPr>
        <w:t xml:space="preserve">Als een 60-jarige ook nog aanzienlijk moet worden </w:t>
      </w:r>
      <w:r w:rsidRPr="004207FB">
        <w:rPr>
          <w:sz w:val="24"/>
          <w:szCs w:val="24"/>
          <w:lang w:val="nl-NL"/>
        </w:rPr>
        <w:t>bij</w:t>
      </w:r>
      <w:r w:rsidR="00BE54A5">
        <w:rPr>
          <w:sz w:val="24"/>
          <w:szCs w:val="24"/>
          <w:lang w:val="nl-NL"/>
        </w:rPr>
        <w:t>ge</w:t>
      </w:r>
      <w:r w:rsidRPr="004207FB">
        <w:rPr>
          <w:sz w:val="24"/>
          <w:szCs w:val="24"/>
          <w:lang w:val="nl-NL"/>
        </w:rPr>
        <w:t>scho</w:t>
      </w:r>
      <w:r w:rsidR="00BE54A5">
        <w:rPr>
          <w:sz w:val="24"/>
          <w:szCs w:val="24"/>
          <w:lang w:val="nl-NL"/>
        </w:rPr>
        <w:t>old dan is de</w:t>
      </w:r>
      <w:r w:rsidRPr="004207FB">
        <w:rPr>
          <w:sz w:val="24"/>
          <w:szCs w:val="24"/>
          <w:lang w:val="nl-NL"/>
        </w:rPr>
        <w:t xml:space="preserve"> kans om ge</w:t>
      </w:r>
      <w:r>
        <w:rPr>
          <w:sz w:val="24"/>
          <w:szCs w:val="24"/>
          <w:lang w:val="nl-NL"/>
        </w:rPr>
        <w:t>selecteerd</w:t>
      </w:r>
      <w:r w:rsidRPr="004207FB">
        <w:rPr>
          <w:sz w:val="24"/>
          <w:szCs w:val="24"/>
          <w:lang w:val="nl-NL"/>
        </w:rPr>
        <w:t xml:space="preserve"> te worden bijna nul.</w:t>
      </w:r>
    </w:p>
    <w:p w:rsidR="008E2C47" w:rsidP="008E2C47" w:rsidRDefault="008E2C47">
      <w:pPr>
        <w:spacing w:after="120" w:line="360" w:lineRule="auto"/>
        <w:ind w:right="46"/>
        <w:jc w:val="both"/>
        <w:rPr>
          <w:b/>
          <w:sz w:val="32"/>
          <w:szCs w:val="32"/>
          <w:lang w:val="nl-NL"/>
        </w:rPr>
      </w:pPr>
      <w:r w:rsidRPr="008E2C47">
        <w:rPr>
          <w:b/>
          <w:sz w:val="32"/>
          <w:szCs w:val="32"/>
          <w:lang w:val="nl-NL"/>
        </w:rPr>
        <w:t>Oplossingen</w:t>
      </w:r>
    </w:p>
    <w:p w:rsidRPr="000A22A0" w:rsidR="000A22A0" w:rsidP="008E2C47" w:rsidRDefault="000A22A0">
      <w:pPr>
        <w:spacing w:after="120" w:line="360" w:lineRule="auto"/>
        <w:ind w:right="46"/>
        <w:jc w:val="both"/>
        <w:rPr>
          <w:b/>
          <w:sz w:val="24"/>
          <w:szCs w:val="24"/>
          <w:lang w:val="nl-NL"/>
        </w:rPr>
      </w:pPr>
      <w:r w:rsidRPr="000A22A0">
        <w:rPr>
          <w:b/>
          <w:sz w:val="24"/>
          <w:szCs w:val="24"/>
          <w:lang w:val="nl-NL"/>
        </w:rPr>
        <w:t>Inzetten op preventief beleid</w:t>
      </w:r>
    </w:p>
    <w:p w:rsidR="004207FB" w:rsidP="004207FB" w:rsidRDefault="004207FB">
      <w:pPr>
        <w:pStyle w:val="ListParagraph"/>
        <w:numPr>
          <w:ilvl w:val="0"/>
          <w:numId w:val="2"/>
        </w:numPr>
        <w:spacing w:after="120" w:line="360" w:lineRule="auto"/>
        <w:ind w:right="46"/>
        <w:jc w:val="both"/>
        <w:rPr>
          <w:sz w:val="24"/>
          <w:szCs w:val="24"/>
          <w:lang w:val="nl-NL"/>
        </w:rPr>
      </w:pPr>
      <w:r w:rsidRPr="004207FB">
        <w:rPr>
          <w:sz w:val="24"/>
          <w:szCs w:val="24"/>
          <w:lang w:val="nl-NL"/>
        </w:rPr>
        <w:t>Omdat oudere</w:t>
      </w:r>
      <w:r>
        <w:rPr>
          <w:sz w:val="24"/>
          <w:szCs w:val="24"/>
          <w:lang w:val="nl-NL"/>
        </w:rPr>
        <w:t xml:space="preserve"> arbeidskrachten het </w:t>
      </w:r>
      <w:r w:rsidR="000A22A0">
        <w:rPr>
          <w:sz w:val="24"/>
          <w:szCs w:val="24"/>
          <w:lang w:val="nl-NL"/>
        </w:rPr>
        <w:t>doorgaans met name</w:t>
      </w:r>
      <w:r>
        <w:rPr>
          <w:sz w:val="24"/>
          <w:szCs w:val="24"/>
          <w:lang w:val="nl-NL"/>
        </w:rPr>
        <w:t xml:space="preserve"> moeten hebben van hun vaktechnische kennis en vaardigheden is het </w:t>
      </w:r>
      <w:r w:rsidR="000A22A0">
        <w:rPr>
          <w:sz w:val="24"/>
          <w:szCs w:val="24"/>
          <w:lang w:val="nl-NL"/>
        </w:rPr>
        <w:t xml:space="preserve">vooral </w:t>
      </w:r>
      <w:r>
        <w:rPr>
          <w:sz w:val="24"/>
          <w:szCs w:val="24"/>
          <w:lang w:val="nl-NL"/>
        </w:rPr>
        <w:t xml:space="preserve">van belang om te </w:t>
      </w:r>
      <w:r w:rsidRPr="000A22A0">
        <w:rPr>
          <w:i/>
          <w:sz w:val="24"/>
          <w:szCs w:val="24"/>
          <w:lang w:val="nl-NL"/>
        </w:rPr>
        <w:t>voorkomen dat iemand op oudere leeftijd werkloos wordt.</w:t>
      </w:r>
      <w:r>
        <w:rPr>
          <w:sz w:val="24"/>
          <w:szCs w:val="24"/>
          <w:lang w:val="nl-NL"/>
        </w:rPr>
        <w:t xml:space="preserve"> </w:t>
      </w:r>
      <w:r w:rsidR="000A22A0">
        <w:rPr>
          <w:sz w:val="24"/>
          <w:szCs w:val="24"/>
          <w:lang w:val="nl-NL"/>
        </w:rPr>
        <w:t>Dit betekent dat n</w:t>
      </w:r>
      <w:r>
        <w:rPr>
          <w:sz w:val="24"/>
          <w:szCs w:val="24"/>
          <w:lang w:val="nl-NL"/>
        </w:rPr>
        <w:t>u de pensioenleeftijd in relatief korte tijd flink naar achteren is geschoven, er meer geïnvesteerd moet worden in het up-to-date houden van deze competenties dan tot op heden gebeurt.</w:t>
      </w:r>
    </w:p>
    <w:p w:rsidR="004207FB" w:rsidP="004207FB" w:rsidRDefault="000A22A0">
      <w:pPr>
        <w:pStyle w:val="ListParagraph"/>
        <w:numPr>
          <w:ilvl w:val="0"/>
          <w:numId w:val="2"/>
        </w:numPr>
        <w:spacing w:after="120" w:line="360" w:lineRule="auto"/>
        <w:ind w:right="46"/>
        <w:jc w:val="both"/>
        <w:rPr>
          <w:sz w:val="24"/>
          <w:szCs w:val="24"/>
          <w:lang w:val="nl-NL"/>
        </w:rPr>
      </w:pPr>
      <w:r>
        <w:rPr>
          <w:sz w:val="24"/>
          <w:szCs w:val="24"/>
          <w:lang w:val="nl-NL"/>
        </w:rPr>
        <w:t>Ook is het belangrijk dat mensen tussen hun 40</w:t>
      </w:r>
      <w:r w:rsidRPr="000A22A0">
        <w:rPr>
          <w:sz w:val="24"/>
          <w:szCs w:val="24"/>
          <w:vertAlign w:val="superscript"/>
          <w:lang w:val="nl-NL"/>
        </w:rPr>
        <w:t>e</w:t>
      </w:r>
      <w:r>
        <w:rPr>
          <w:sz w:val="24"/>
          <w:szCs w:val="24"/>
          <w:lang w:val="nl-NL"/>
        </w:rPr>
        <w:t xml:space="preserve"> en 50</w:t>
      </w:r>
      <w:r w:rsidRPr="000A22A0">
        <w:rPr>
          <w:sz w:val="24"/>
          <w:szCs w:val="24"/>
          <w:vertAlign w:val="superscript"/>
          <w:lang w:val="nl-NL"/>
        </w:rPr>
        <w:t>e</w:t>
      </w:r>
      <w:r>
        <w:rPr>
          <w:sz w:val="24"/>
          <w:szCs w:val="24"/>
          <w:lang w:val="nl-NL"/>
        </w:rPr>
        <w:t xml:space="preserve"> jaar werk vinden dat zij fysiek en mentaal zouden moeten kunnen uitoefenen tot hun pensioneringsleeftijd. </w:t>
      </w:r>
    </w:p>
    <w:p w:rsidRPr="000A22A0" w:rsidR="008E2C47" w:rsidP="00813B01" w:rsidRDefault="000A22A0">
      <w:pPr>
        <w:spacing w:after="120" w:line="360" w:lineRule="auto"/>
        <w:ind w:right="46"/>
        <w:jc w:val="both"/>
        <w:rPr>
          <w:b/>
          <w:sz w:val="24"/>
          <w:szCs w:val="24"/>
          <w:lang w:val="nl-NL"/>
        </w:rPr>
      </w:pPr>
      <w:r w:rsidRPr="000A22A0">
        <w:rPr>
          <w:b/>
          <w:sz w:val="24"/>
          <w:szCs w:val="24"/>
          <w:lang w:val="nl-NL"/>
        </w:rPr>
        <w:t>Omscholing</w:t>
      </w:r>
    </w:p>
    <w:p w:rsidRPr="000A22A0" w:rsidR="000A22A0" w:rsidP="000A22A0" w:rsidRDefault="000A22A0">
      <w:pPr>
        <w:pStyle w:val="ListParagraph"/>
        <w:numPr>
          <w:ilvl w:val="0"/>
          <w:numId w:val="2"/>
        </w:numPr>
        <w:spacing w:after="120" w:line="360" w:lineRule="auto"/>
        <w:ind w:right="46"/>
        <w:jc w:val="both"/>
        <w:rPr>
          <w:sz w:val="24"/>
          <w:szCs w:val="24"/>
          <w:lang w:val="nl-NL"/>
        </w:rPr>
      </w:pPr>
      <w:r>
        <w:rPr>
          <w:sz w:val="24"/>
          <w:szCs w:val="24"/>
          <w:lang w:val="nl-NL"/>
        </w:rPr>
        <w:t>Omscholing van 50-plussers naar ander werk is vaak weinig rendabel, hoewel het rendement</w:t>
      </w:r>
      <w:r w:rsidRPr="000A22A0">
        <w:rPr>
          <w:sz w:val="24"/>
          <w:szCs w:val="24"/>
          <w:lang w:val="nl-NL"/>
        </w:rPr>
        <w:t xml:space="preserve"> </w:t>
      </w:r>
      <w:r>
        <w:rPr>
          <w:sz w:val="24"/>
          <w:szCs w:val="24"/>
          <w:lang w:val="nl-NL"/>
        </w:rPr>
        <w:t xml:space="preserve">met het naar achteren schuiven van de pensioneringsleeftijd wel toeneemt. </w:t>
      </w:r>
      <w:r w:rsidR="00A67989">
        <w:rPr>
          <w:sz w:val="24"/>
          <w:szCs w:val="24"/>
          <w:lang w:val="nl-NL"/>
        </w:rPr>
        <w:t xml:space="preserve">Verwacht mag worden dat bedrijven dit </w:t>
      </w:r>
      <w:r w:rsidR="00BE54A5">
        <w:rPr>
          <w:sz w:val="24"/>
          <w:szCs w:val="24"/>
          <w:lang w:val="nl-NL"/>
        </w:rPr>
        <w:t xml:space="preserve">echter </w:t>
      </w:r>
      <w:r w:rsidR="00A67989">
        <w:rPr>
          <w:sz w:val="24"/>
          <w:szCs w:val="24"/>
          <w:lang w:val="nl-NL"/>
        </w:rPr>
        <w:t>pas gaan doen bij krapte op de arbeidsmarkt.</w:t>
      </w:r>
    </w:p>
    <w:p w:rsidR="008E2C47" w:rsidP="00813B01" w:rsidRDefault="008E2C47">
      <w:pPr>
        <w:spacing w:after="120" w:line="360" w:lineRule="auto"/>
        <w:ind w:right="46"/>
        <w:jc w:val="both"/>
        <w:rPr>
          <w:b/>
          <w:sz w:val="32"/>
          <w:szCs w:val="32"/>
          <w:lang w:val="nl-NL"/>
        </w:rPr>
      </w:pPr>
      <w:r>
        <w:rPr>
          <w:b/>
          <w:sz w:val="32"/>
          <w:szCs w:val="32"/>
          <w:lang w:val="nl-NL"/>
        </w:rPr>
        <w:lastRenderedPageBreak/>
        <w:t xml:space="preserve">Toelichting: enkele fragmenten uit recente </w:t>
      </w:r>
      <w:proofErr w:type="spellStart"/>
      <w:r>
        <w:rPr>
          <w:b/>
          <w:sz w:val="32"/>
          <w:szCs w:val="32"/>
          <w:lang w:val="nl-NL"/>
        </w:rPr>
        <w:t>Netspar</w:t>
      </w:r>
      <w:proofErr w:type="spellEnd"/>
      <w:r>
        <w:rPr>
          <w:b/>
          <w:sz w:val="32"/>
          <w:szCs w:val="32"/>
          <w:lang w:val="nl-NL"/>
        </w:rPr>
        <w:t xml:space="preserve"> brief</w:t>
      </w:r>
    </w:p>
    <w:p w:rsidRPr="00A67989" w:rsidR="008E2C47" w:rsidP="008E2C47" w:rsidRDefault="008E2C47">
      <w:pPr>
        <w:pStyle w:val="Default"/>
        <w:rPr>
          <w:rFonts w:asciiTheme="minorHAnsi" w:hAnsiTheme="minorHAnsi"/>
          <w:i/>
          <w:lang w:val="nl-NL"/>
        </w:rPr>
      </w:pPr>
      <w:r w:rsidRPr="00BE54A5">
        <w:rPr>
          <w:rFonts w:asciiTheme="minorHAnsi" w:hAnsiTheme="minorHAnsi"/>
          <w:lang w:val="nl-NL"/>
        </w:rPr>
        <w:t>Andries de Grip, Didier Fouarge, Raymond Montizaan,</w:t>
      </w:r>
      <w:r w:rsidRPr="00A67989">
        <w:rPr>
          <w:rFonts w:asciiTheme="minorHAnsi" w:hAnsiTheme="minorHAnsi"/>
          <w:i/>
          <w:lang w:val="nl-NL"/>
        </w:rPr>
        <w:t xml:space="preserve"> Goede inzetbaarheid oudere medewerkers vereist beter HR-beleid, </w:t>
      </w:r>
      <w:proofErr w:type="spellStart"/>
      <w:r w:rsidRPr="00BE54A5">
        <w:rPr>
          <w:rFonts w:asciiTheme="minorHAnsi" w:hAnsiTheme="minorHAnsi"/>
          <w:lang w:val="nl-NL"/>
        </w:rPr>
        <w:t>Netspar</w:t>
      </w:r>
      <w:proofErr w:type="spellEnd"/>
      <w:r w:rsidRPr="00BE54A5">
        <w:rPr>
          <w:rFonts w:asciiTheme="minorHAnsi" w:hAnsiTheme="minorHAnsi"/>
          <w:lang w:val="nl-NL"/>
        </w:rPr>
        <w:t xml:space="preserve"> Brief 4, Tilburg.</w:t>
      </w:r>
      <w:r w:rsidRPr="00A67989">
        <w:rPr>
          <w:rFonts w:asciiTheme="minorHAnsi" w:hAnsiTheme="minorHAnsi"/>
          <w:i/>
          <w:lang w:val="nl-NL"/>
        </w:rPr>
        <w:t xml:space="preserve"> </w:t>
      </w:r>
    </w:p>
    <w:p w:rsidRPr="00A67989" w:rsidR="008E2C47" w:rsidP="00813B01" w:rsidRDefault="008E2C47">
      <w:pPr>
        <w:spacing w:after="120" w:line="360" w:lineRule="auto"/>
        <w:ind w:right="46"/>
        <w:jc w:val="both"/>
        <w:rPr>
          <w:b/>
          <w:i/>
          <w:sz w:val="32"/>
          <w:szCs w:val="32"/>
          <w:lang w:val="nl-NL"/>
        </w:rPr>
      </w:pPr>
    </w:p>
    <w:p w:rsidRPr="006F43FB" w:rsidR="00813B01" w:rsidP="00813B01" w:rsidRDefault="00813B01">
      <w:pPr>
        <w:spacing w:after="120" w:line="360" w:lineRule="auto"/>
        <w:ind w:right="46"/>
        <w:jc w:val="both"/>
        <w:rPr>
          <w:b/>
          <w:sz w:val="32"/>
          <w:szCs w:val="32"/>
          <w:lang w:val="nl-NL"/>
        </w:rPr>
      </w:pPr>
      <w:r w:rsidRPr="006F43FB">
        <w:rPr>
          <w:b/>
          <w:sz w:val="32"/>
          <w:szCs w:val="32"/>
          <w:lang w:val="nl-NL"/>
        </w:rPr>
        <w:t>De relatieve productiviteit van oudere medewerkers</w:t>
      </w:r>
    </w:p>
    <w:p w:rsidRPr="00BD2A66" w:rsidR="00813B01" w:rsidP="00813B01" w:rsidRDefault="00813B01">
      <w:pPr>
        <w:spacing w:after="0" w:line="360" w:lineRule="auto"/>
        <w:ind w:right="46"/>
        <w:jc w:val="both"/>
        <w:rPr>
          <w:sz w:val="24"/>
          <w:szCs w:val="24"/>
          <w:lang w:val="nl-NL"/>
        </w:rPr>
      </w:pPr>
      <w:r w:rsidRPr="00BD2A66">
        <w:rPr>
          <w:noProof/>
          <w:sz w:val="24"/>
          <w:szCs w:val="24"/>
          <w:lang w:val="nl-NL" w:eastAsia="en-GB"/>
        </w:rPr>
        <w:t xml:space="preserve">Uit de literatuur blijkt dat </w:t>
      </w:r>
      <w:r>
        <w:rPr>
          <w:noProof/>
          <w:sz w:val="24"/>
          <w:szCs w:val="24"/>
          <w:lang w:val="nl-NL" w:eastAsia="en-GB"/>
        </w:rPr>
        <w:t>naarmate mensen ouder worden ze minder goed worden op een aantal vlakken: geheugen, informatieverwerkingssnelheid, e.d.</w:t>
      </w:r>
      <w:r>
        <w:rPr>
          <w:rStyle w:val="FootnoteReference"/>
          <w:noProof/>
          <w:sz w:val="24"/>
          <w:szCs w:val="24"/>
          <w:lang w:val="nl-NL" w:eastAsia="en-GB"/>
        </w:rPr>
        <w:footnoteReference w:id="1"/>
      </w:r>
      <w:r>
        <w:rPr>
          <w:noProof/>
          <w:sz w:val="24"/>
          <w:szCs w:val="24"/>
          <w:lang w:val="nl-NL" w:eastAsia="en-GB"/>
        </w:rPr>
        <w:t xml:space="preserve"> Men spreekt hier wel van zogenaamde </w:t>
      </w:r>
      <w:r w:rsidRPr="006571BE">
        <w:rPr>
          <w:i/>
          <w:noProof/>
          <w:sz w:val="24"/>
          <w:szCs w:val="24"/>
          <w:lang w:val="nl-NL" w:eastAsia="en-GB"/>
        </w:rPr>
        <w:t>fluid intelligence</w:t>
      </w:r>
      <w:r>
        <w:rPr>
          <w:noProof/>
          <w:sz w:val="24"/>
          <w:szCs w:val="24"/>
          <w:lang w:val="nl-NL" w:eastAsia="en-GB"/>
        </w:rPr>
        <w:t>. Daar staat echter tegenover dat ouderen door het volgen van onderwijs, trainingen en de ervaring opgebouwd door</w:t>
      </w:r>
      <w:r w:rsidRPr="00BE54A5" w:rsidR="00BE54A5">
        <w:rPr>
          <w:lang w:val="nl-NL"/>
        </w:rPr>
        <w:t xml:space="preserve"> het </w:t>
      </w:r>
      <w:r w:rsidRPr="00BE54A5" w:rsidR="00BE54A5">
        <w:rPr>
          <w:noProof/>
          <w:sz w:val="24"/>
          <w:szCs w:val="24"/>
          <w:lang w:val="nl-NL" w:eastAsia="en-GB"/>
        </w:rPr>
        <w:t>informel</w:t>
      </w:r>
      <w:r w:rsidR="00BE54A5">
        <w:rPr>
          <w:noProof/>
          <w:sz w:val="24"/>
          <w:szCs w:val="24"/>
          <w:lang w:val="nl-NL" w:eastAsia="en-GB"/>
        </w:rPr>
        <w:t>e leren op het werk</w:t>
      </w:r>
      <w:r w:rsidRPr="00BE54A5" w:rsidR="00BE54A5">
        <w:rPr>
          <w:noProof/>
          <w:sz w:val="24"/>
          <w:szCs w:val="24"/>
          <w:lang w:val="nl-NL" w:eastAsia="en-GB"/>
        </w:rPr>
        <w:t xml:space="preserve"> </w:t>
      </w:r>
      <w:r w:rsidR="00BE54A5">
        <w:rPr>
          <w:noProof/>
          <w:sz w:val="24"/>
          <w:szCs w:val="24"/>
          <w:lang w:val="nl-NL" w:eastAsia="en-GB"/>
        </w:rPr>
        <w:t>(</w:t>
      </w:r>
      <w:r>
        <w:rPr>
          <w:noProof/>
          <w:sz w:val="24"/>
          <w:szCs w:val="24"/>
          <w:lang w:val="nl-NL" w:eastAsia="en-GB"/>
        </w:rPr>
        <w:t>‘leren door te doen’</w:t>
      </w:r>
      <w:r w:rsidR="00BE54A5">
        <w:rPr>
          <w:noProof/>
          <w:sz w:val="24"/>
          <w:szCs w:val="24"/>
          <w:lang w:val="nl-NL" w:eastAsia="en-GB"/>
        </w:rPr>
        <w:t xml:space="preserve">) </w:t>
      </w:r>
      <w:r>
        <w:rPr>
          <w:noProof/>
          <w:sz w:val="24"/>
          <w:szCs w:val="24"/>
          <w:lang w:val="nl-NL" w:eastAsia="en-GB"/>
        </w:rPr>
        <w:t xml:space="preserve">veel competenties verwerven waarover jongeren nog niet beschikken. Deze </w:t>
      </w:r>
      <w:r w:rsidRPr="00983355">
        <w:rPr>
          <w:i/>
          <w:noProof/>
          <w:sz w:val="24"/>
          <w:szCs w:val="24"/>
          <w:lang w:val="nl-NL" w:eastAsia="en-GB"/>
        </w:rPr>
        <w:t>crystalized intelligence</w:t>
      </w:r>
      <w:r>
        <w:rPr>
          <w:noProof/>
          <w:sz w:val="24"/>
          <w:szCs w:val="24"/>
          <w:lang w:val="nl-NL" w:eastAsia="en-GB"/>
        </w:rPr>
        <w:t xml:space="preserve"> maakt oudere werknemers juist weer productiever dan jongeren.</w:t>
      </w:r>
      <w:r>
        <w:rPr>
          <w:rStyle w:val="FootnoteReference"/>
          <w:noProof/>
          <w:sz w:val="24"/>
          <w:szCs w:val="24"/>
          <w:lang w:val="nl-NL" w:eastAsia="en-GB"/>
        </w:rPr>
        <w:footnoteReference w:id="2"/>
      </w:r>
      <w:r>
        <w:rPr>
          <w:noProof/>
          <w:sz w:val="24"/>
          <w:szCs w:val="24"/>
          <w:lang w:val="nl-NL" w:eastAsia="en-GB"/>
        </w:rPr>
        <w:t xml:space="preserve"> Dit wijst er op dat oudere medewerkers vooral productief zijn in functies waarvoor veel geaccumuleerde kennis (’ervaring’) nodig is en waar </w:t>
      </w:r>
      <w:r w:rsidR="00BE54A5">
        <w:rPr>
          <w:noProof/>
          <w:sz w:val="24"/>
          <w:szCs w:val="24"/>
          <w:lang w:val="nl-NL" w:eastAsia="en-GB"/>
        </w:rPr>
        <w:t xml:space="preserve">het </w:t>
      </w:r>
      <w:r>
        <w:rPr>
          <w:noProof/>
          <w:sz w:val="24"/>
          <w:szCs w:val="24"/>
          <w:lang w:val="nl-NL" w:eastAsia="en-GB"/>
        </w:rPr>
        <w:t xml:space="preserve">om kunnen gaan met verantwoordelijkheden van belang is, zoals bijvoorbeeld </w:t>
      </w:r>
      <w:r w:rsidR="00BE54A5">
        <w:rPr>
          <w:noProof/>
          <w:sz w:val="24"/>
          <w:szCs w:val="24"/>
          <w:lang w:val="nl-NL" w:eastAsia="en-GB"/>
        </w:rPr>
        <w:t xml:space="preserve">in een functie als </w:t>
      </w:r>
      <w:r>
        <w:rPr>
          <w:noProof/>
          <w:sz w:val="24"/>
          <w:szCs w:val="24"/>
          <w:lang w:val="nl-NL" w:eastAsia="en-GB"/>
        </w:rPr>
        <w:t>manager</w:t>
      </w:r>
      <w:r w:rsidR="00BE54A5">
        <w:rPr>
          <w:noProof/>
          <w:sz w:val="24"/>
          <w:szCs w:val="24"/>
          <w:lang w:val="nl-NL" w:eastAsia="en-GB"/>
        </w:rPr>
        <w:t>.</w:t>
      </w:r>
      <w:r>
        <w:rPr>
          <w:noProof/>
          <w:sz w:val="24"/>
          <w:szCs w:val="24"/>
          <w:lang w:val="nl-NL" w:eastAsia="en-GB"/>
        </w:rPr>
        <w:t xml:space="preserve"> </w:t>
      </w:r>
      <w:r w:rsidR="00BE54A5">
        <w:rPr>
          <w:noProof/>
          <w:sz w:val="24"/>
          <w:szCs w:val="24"/>
          <w:lang w:val="nl-NL" w:eastAsia="en-GB"/>
        </w:rPr>
        <w:t xml:space="preserve">Daarentegen kunnen ze </w:t>
      </w:r>
      <w:r>
        <w:rPr>
          <w:noProof/>
          <w:sz w:val="24"/>
          <w:szCs w:val="24"/>
          <w:lang w:val="nl-NL" w:eastAsia="en-GB"/>
        </w:rPr>
        <w:t>zich moeilijk kunnen</w:t>
      </w:r>
      <w:r w:rsidR="00BE54A5">
        <w:rPr>
          <w:noProof/>
          <w:sz w:val="24"/>
          <w:szCs w:val="24"/>
          <w:lang w:val="nl-NL" w:eastAsia="en-GB"/>
        </w:rPr>
        <w:t xml:space="preserve"> </w:t>
      </w:r>
      <w:r>
        <w:rPr>
          <w:noProof/>
          <w:sz w:val="24"/>
          <w:szCs w:val="24"/>
          <w:lang w:val="nl-NL" w:eastAsia="en-GB"/>
        </w:rPr>
        <w:t>handhaven in functies die een hoge handelingssnelheid vereisen, zoals het werken in een dealing room van een bank.</w:t>
      </w:r>
    </w:p>
    <w:p w:rsidR="00813B01" w:rsidP="00813B01" w:rsidRDefault="00813B01">
      <w:pPr>
        <w:spacing w:after="0" w:line="360" w:lineRule="auto"/>
        <w:ind w:right="46"/>
        <w:jc w:val="both"/>
        <w:rPr>
          <w:sz w:val="24"/>
          <w:szCs w:val="24"/>
          <w:lang w:val="nl-NL"/>
        </w:rPr>
      </w:pPr>
    </w:p>
    <w:p w:rsidR="00813B01" w:rsidP="00813B01" w:rsidRDefault="00A67989">
      <w:pPr>
        <w:spacing w:after="0" w:line="360" w:lineRule="auto"/>
        <w:ind w:right="46"/>
        <w:jc w:val="both"/>
        <w:rPr>
          <w:sz w:val="24"/>
          <w:szCs w:val="24"/>
          <w:lang w:val="nl-NL"/>
        </w:rPr>
      </w:pPr>
      <w:r>
        <w:rPr>
          <w:sz w:val="24"/>
          <w:szCs w:val="24"/>
          <w:lang w:val="nl-NL"/>
        </w:rPr>
        <w:t>Ond</w:t>
      </w:r>
      <w:r w:rsidR="00BE54A5">
        <w:rPr>
          <w:sz w:val="24"/>
          <w:szCs w:val="24"/>
          <w:lang w:val="nl-NL"/>
        </w:rPr>
        <w:t>e</w:t>
      </w:r>
      <w:r>
        <w:rPr>
          <w:sz w:val="24"/>
          <w:szCs w:val="24"/>
          <w:lang w:val="nl-NL"/>
        </w:rPr>
        <w:t>rstaande t</w:t>
      </w:r>
      <w:r w:rsidRPr="00B63398" w:rsidR="00813B01">
        <w:rPr>
          <w:sz w:val="24"/>
          <w:szCs w:val="24"/>
          <w:lang w:val="nl-NL"/>
        </w:rPr>
        <w:t xml:space="preserve">abel </w:t>
      </w:r>
      <w:r w:rsidR="00813B01">
        <w:rPr>
          <w:sz w:val="24"/>
          <w:szCs w:val="24"/>
          <w:lang w:val="nl-NL"/>
        </w:rPr>
        <w:t>zoomt verder</w:t>
      </w:r>
      <w:r w:rsidRPr="00B63398" w:rsidR="00813B01">
        <w:rPr>
          <w:sz w:val="24"/>
          <w:szCs w:val="24"/>
          <w:lang w:val="nl-NL"/>
        </w:rPr>
        <w:t xml:space="preserve"> in op de productieve vaardigheden waarin medewerkers in de leeftijdscategorie 55-64 jaar </w:t>
      </w:r>
      <w:r w:rsidR="008E2C47">
        <w:rPr>
          <w:sz w:val="24"/>
          <w:szCs w:val="24"/>
          <w:lang w:val="nl-NL"/>
        </w:rPr>
        <w:t xml:space="preserve">volgens hun werkgever </w:t>
      </w:r>
      <w:r w:rsidRPr="00B63398" w:rsidR="00813B01">
        <w:rPr>
          <w:sz w:val="24"/>
          <w:szCs w:val="24"/>
          <w:lang w:val="nl-NL"/>
        </w:rPr>
        <w:t xml:space="preserve">minder goed of juist beter zijn dan 35-44 jarigen. De 55-plussers zijn </w:t>
      </w:r>
      <w:r w:rsidR="008E2C47">
        <w:rPr>
          <w:sz w:val="24"/>
          <w:szCs w:val="24"/>
          <w:lang w:val="nl-NL"/>
        </w:rPr>
        <w:t xml:space="preserve">volgens hun werkgever </w:t>
      </w:r>
      <w:r w:rsidRPr="00B63398" w:rsidR="00813B01">
        <w:rPr>
          <w:sz w:val="24"/>
          <w:szCs w:val="24"/>
          <w:lang w:val="nl-NL"/>
        </w:rPr>
        <w:t>gemiddeld genomen minder productief op een aantal terreinen</w:t>
      </w:r>
      <w:r w:rsidR="00813B01">
        <w:rPr>
          <w:sz w:val="24"/>
          <w:szCs w:val="24"/>
          <w:lang w:val="nl-NL"/>
        </w:rPr>
        <w:t xml:space="preserve"> </w:t>
      </w:r>
      <w:r w:rsidRPr="00B63398" w:rsidR="00813B01">
        <w:rPr>
          <w:sz w:val="24"/>
          <w:szCs w:val="24"/>
          <w:lang w:val="nl-NL"/>
        </w:rPr>
        <w:t xml:space="preserve">die betrekking hebben op gedragscompetenties, zoals </w:t>
      </w:r>
      <w:r w:rsidRPr="00FB3AF6" w:rsidR="00813B01">
        <w:rPr>
          <w:i/>
          <w:sz w:val="24"/>
          <w:szCs w:val="24"/>
          <w:lang w:val="nl-NL"/>
        </w:rPr>
        <w:t>Flexibiliteit</w:t>
      </w:r>
      <w:r w:rsidRPr="00B63398" w:rsidR="00813B01">
        <w:rPr>
          <w:sz w:val="24"/>
          <w:szCs w:val="24"/>
          <w:lang w:val="nl-NL"/>
        </w:rPr>
        <w:t xml:space="preserve">, </w:t>
      </w:r>
      <w:r w:rsidRPr="00FB3AF6" w:rsidR="00813B01">
        <w:rPr>
          <w:i/>
          <w:sz w:val="24"/>
          <w:szCs w:val="24"/>
          <w:lang w:val="nl-NL"/>
        </w:rPr>
        <w:t>Omgaan met organisatieveranderingen, Omgaan met technologische veranderingen, Omgang/samenwerken met collega’s</w:t>
      </w:r>
      <w:r w:rsidRPr="00B63398" w:rsidR="00813B01">
        <w:rPr>
          <w:sz w:val="24"/>
          <w:szCs w:val="24"/>
          <w:lang w:val="nl-NL"/>
        </w:rPr>
        <w:t xml:space="preserve"> en </w:t>
      </w:r>
      <w:r w:rsidRPr="00FB3AF6" w:rsidR="00813B01">
        <w:rPr>
          <w:i/>
          <w:sz w:val="24"/>
          <w:szCs w:val="24"/>
          <w:lang w:val="nl-NL"/>
        </w:rPr>
        <w:t>Commerciële vaardigheden</w:t>
      </w:r>
      <w:r w:rsidRPr="00B63398" w:rsidR="00813B01">
        <w:rPr>
          <w:sz w:val="24"/>
          <w:szCs w:val="24"/>
          <w:lang w:val="nl-NL"/>
        </w:rPr>
        <w:t xml:space="preserve">. Daarentegen vinden hun werkgevers </w:t>
      </w:r>
      <w:r w:rsidR="00BE54A5">
        <w:rPr>
          <w:sz w:val="24"/>
          <w:szCs w:val="24"/>
          <w:lang w:val="nl-NL"/>
        </w:rPr>
        <w:t xml:space="preserve">55-plussers </w:t>
      </w:r>
      <w:r w:rsidRPr="00B63398" w:rsidR="00813B01">
        <w:rPr>
          <w:sz w:val="24"/>
          <w:szCs w:val="24"/>
          <w:lang w:val="nl-NL"/>
        </w:rPr>
        <w:t xml:space="preserve">juist beter op een aantal terreinen waar sprake is van geaccumuleerde kennis: </w:t>
      </w:r>
      <w:r w:rsidRPr="00FB3AF6" w:rsidR="00813B01">
        <w:rPr>
          <w:i/>
          <w:sz w:val="24"/>
          <w:szCs w:val="24"/>
          <w:lang w:val="nl-NL"/>
        </w:rPr>
        <w:t>Kennis, Omgaan met verantwoordelijkheid</w:t>
      </w:r>
      <w:r w:rsidRPr="00B63398" w:rsidR="00813B01">
        <w:rPr>
          <w:sz w:val="24"/>
          <w:szCs w:val="24"/>
          <w:lang w:val="nl-NL"/>
        </w:rPr>
        <w:t xml:space="preserve">, </w:t>
      </w:r>
      <w:r w:rsidRPr="00FB3AF6" w:rsidR="00813B01">
        <w:rPr>
          <w:i/>
          <w:sz w:val="24"/>
          <w:szCs w:val="24"/>
          <w:lang w:val="nl-NL"/>
        </w:rPr>
        <w:t xml:space="preserve">Leidinggeven, Planning van het werk, Deskundigheid/professionaliteit, Zelfstandigheid, </w:t>
      </w:r>
      <w:r w:rsidRPr="00FB3AF6" w:rsidR="00813B01">
        <w:rPr>
          <w:sz w:val="24"/>
          <w:szCs w:val="24"/>
          <w:lang w:val="nl-NL"/>
        </w:rPr>
        <w:t>en</w:t>
      </w:r>
      <w:r w:rsidR="00813B01">
        <w:rPr>
          <w:i/>
          <w:sz w:val="24"/>
          <w:szCs w:val="24"/>
          <w:lang w:val="nl-NL"/>
        </w:rPr>
        <w:t xml:space="preserve"> </w:t>
      </w:r>
      <w:r w:rsidRPr="00FB3AF6" w:rsidR="00813B01">
        <w:rPr>
          <w:i/>
          <w:sz w:val="24"/>
          <w:szCs w:val="24"/>
          <w:lang w:val="nl-NL"/>
        </w:rPr>
        <w:t>Nauwkeurigheid</w:t>
      </w:r>
      <w:r w:rsidRPr="00B63398" w:rsidR="00813B01">
        <w:rPr>
          <w:sz w:val="24"/>
          <w:szCs w:val="24"/>
          <w:lang w:val="nl-NL"/>
        </w:rPr>
        <w:t>.</w:t>
      </w:r>
    </w:p>
    <w:p w:rsidR="00813B01" w:rsidP="00813B01" w:rsidRDefault="00813B01">
      <w:pPr>
        <w:spacing w:after="0" w:line="360" w:lineRule="auto"/>
        <w:ind w:right="46"/>
        <w:jc w:val="both"/>
        <w:rPr>
          <w:sz w:val="24"/>
          <w:szCs w:val="24"/>
          <w:lang w:val="nl-NL"/>
        </w:rPr>
      </w:pPr>
    </w:p>
    <w:p w:rsidRPr="00A67989" w:rsidR="00813B01" w:rsidP="00BE54A5" w:rsidRDefault="00813B01">
      <w:pPr>
        <w:keepNext/>
        <w:spacing w:after="0" w:line="312" w:lineRule="auto"/>
        <w:ind w:right="45"/>
        <w:jc w:val="both"/>
        <w:rPr>
          <w:sz w:val="24"/>
          <w:szCs w:val="24"/>
          <w:lang w:val="nl-NL"/>
        </w:rPr>
      </w:pPr>
      <w:r w:rsidRPr="00A67989">
        <w:rPr>
          <w:b/>
          <w:sz w:val="24"/>
          <w:szCs w:val="24"/>
          <w:lang w:val="nl-NL"/>
        </w:rPr>
        <w:lastRenderedPageBreak/>
        <w:t xml:space="preserve">Tabel. </w:t>
      </w:r>
      <w:r w:rsidRPr="00A67989">
        <w:rPr>
          <w:sz w:val="24"/>
          <w:szCs w:val="24"/>
          <w:lang w:val="nl-NL"/>
        </w:rPr>
        <w:t>Werkgeversoordeel over productieve vaardigheden van 55-plussers t.o.v. de leeftijdsgroep 35-44 jaar in de overheids- en onderwijssectoren en de bouwsector</w:t>
      </w:r>
      <w:r w:rsidR="00BE54A5">
        <w:rPr>
          <w:sz w:val="24"/>
          <w:szCs w:val="24"/>
          <w:lang w:val="nl-NL"/>
        </w:rPr>
        <w:t>.</w:t>
      </w:r>
    </w:p>
    <w:tbl>
      <w:tblPr>
        <w:tblW w:w="10160" w:type="dxa"/>
        <w:tblCellMar>
          <w:left w:w="0" w:type="dxa"/>
          <w:right w:w="0" w:type="dxa"/>
        </w:tblCellMar>
        <w:tblLook w:val="04A0" w:firstRow="1" w:lastRow="0" w:firstColumn="1" w:lastColumn="0" w:noHBand="0" w:noVBand="1"/>
      </w:tblPr>
      <w:tblGrid>
        <w:gridCol w:w="7154"/>
        <w:gridCol w:w="3006"/>
      </w:tblGrid>
      <w:tr w:rsidRPr="00FB07AA" w:rsidR="00813B01" w:rsidTr="00EB2566">
        <w:tc>
          <w:tcPr>
            <w:tcW w:w="7154" w:type="dxa"/>
            <w:tcBorders>
              <w:top w:val="single" w:color="000000"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FB07AA" w:rsidR="00813B01" w:rsidP="003E5083" w:rsidRDefault="00813B01">
            <w:pPr>
              <w:keepNext/>
              <w:spacing w:after="0" w:line="240" w:lineRule="auto"/>
              <w:ind w:right="45"/>
              <w:rPr>
                <w:rFonts w:eastAsia="Times New Roman" w:cs="Arial"/>
                <w:sz w:val="24"/>
                <w:szCs w:val="24"/>
                <w:lang w:val="nl-NL" w:eastAsia="en-GB"/>
              </w:rPr>
            </w:pPr>
            <w:r w:rsidRPr="00E0151F">
              <w:rPr>
                <w:rFonts w:eastAsia="Times New Roman" w:cs="Arial"/>
                <w:kern w:val="24"/>
                <w:sz w:val="24"/>
                <w:szCs w:val="24"/>
                <w:lang w:val="nl-NL" w:eastAsia="en-GB"/>
              </w:rPr>
              <w:t>Flexibiliteit</w:t>
            </w:r>
          </w:p>
        </w:tc>
        <w:tc>
          <w:tcPr>
            <w:tcW w:w="3006" w:type="dxa"/>
            <w:tcBorders>
              <w:top w:val="single" w:color="000000"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FB07AA" w:rsidR="00813B01" w:rsidP="003E5083" w:rsidRDefault="00813B01">
            <w:pPr>
              <w:keepNext/>
              <w:spacing w:after="0" w:line="240" w:lineRule="auto"/>
              <w:ind w:right="45"/>
              <w:jc w:val="center"/>
              <w:rPr>
                <w:rFonts w:eastAsia="Times New Roman" w:cs="Arial"/>
                <w:sz w:val="24"/>
                <w:szCs w:val="24"/>
                <w:lang w:val="nl-NL" w:eastAsia="en-GB"/>
              </w:rPr>
            </w:pPr>
            <w:r w:rsidRPr="00FB07AA">
              <w:rPr>
                <w:rFonts w:eastAsia="Times New Roman" w:cs="Arial"/>
                <w:kern w:val="24"/>
                <w:sz w:val="24"/>
                <w:szCs w:val="24"/>
                <w:lang w:val="nl-NL" w:eastAsia="en-GB"/>
              </w:rPr>
              <w:t>-</w:t>
            </w:r>
          </w:p>
        </w:tc>
      </w:tr>
      <w:tr w:rsidRPr="00FB07AA"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FB07AA" w:rsidR="00813B01" w:rsidP="003E5083" w:rsidRDefault="00813B01">
            <w:pPr>
              <w:keepNext/>
              <w:spacing w:after="0" w:line="240" w:lineRule="auto"/>
              <w:ind w:right="45"/>
              <w:rPr>
                <w:rFonts w:eastAsia="Times New Roman" w:cs="Arial"/>
                <w:sz w:val="24"/>
                <w:szCs w:val="24"/>
                <w:lang w:val="nl-NL" w:eastAsia="en-GB"/>
              </w:rPr>
            </w:pPr>
            <w:r w:rsidRPr="00E0151F">
              <w:rPr>
                <w:rFonts w:eastAsia="Times New Roman" w:cs="Arial"/>
                <w:kern w:val="24"/>
                <w:sz w:val="24"/>
                <w:szCs w:val="24"/>
                <w:lang w:val="nl-NL" w:eastAsia="en-GB"/>
              </w:rPr>
              <w:t>Omgaan met organisatieveranderingen</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FB07AA" w:rsidR="00813B01" w:rsidP="003E5083" w:rsidRDefault="00813B01">
            <w:pPr>
              <w:keepNext/>
              <w:spacing w:after="0" w:line="240" w:lineRule="auto"/>
              <w:ind w:right="45"/>
              <w:jc w:val="center"/>
              <w:rPr>
                <w:rFonts w:eastAsia="Times New Roman" w:cs="Arial"/>
                <w:sz w:val="24"/>
                <w:szCs w:val="24"/>
                <w:lang w:val="nl-NL" w:eastAsia="en-GB"/>
              </w:rPr>
            </w:pPr>
            <w:r w:rsidRPr="00FB07AA">
              <w:rPr>
                <w:rFonts w:eastAsia="Times New Roman" w:cs="Arial"/>
                <w:kern w:val="24"/>
                <w:sz w:val="24"/>
                <w:szCs w:val="24"/>
                <w:lang w:val="nl-NL" w:eastAsia="en-GB"/>
              </w:rPr>
              <w:t>-</w:t>
            </w:r>
          </w:p>
        </w:tc>
      </w:tr>
      <w:tr w:rsidRPr="00FB07AA"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FB07AA" w:rsidR="00813B01" w:rsidP="003E5083" w:rsidRDefault="00813B01">
            <w:pPr>
              <w:keepNext/>
              <w:spacing w:after="0" w:line="240" w:lineRule="auto"/>
              <w:ind w:right="45"/>
              <w:rPr>
                <w:rFonts w:eastAsia="Times New Roman" w:cs="Arial"/>
                <w:sz w:val="24"/>
                <w:szCs w:val="24"/>
                <w:lang w:val="nl-NL" w:eastAsia="en-GB"/>
              </w:rPr>
            </w:pPr>
            <w:r w:rsidRPr="00E0151F">
              <w:rPr>
                <w:rFonts w:eastAsia="Times New Roman" w:cs="Arial"/>
                <w:kern w:val="24"/>
                <w:sz w:val="24"/>
                <w:szCs w:val="24"/>
                <w:lang w:val="nl-NL" w:eastAsia="en-GB"/>
              </w:rPr>
              <w:t>Omgaan met technologische veranderingen</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FB07AA" w:rsidR="00813B01" w:rsidP="003E5083" w:rsidRDefault="00813B01">
            <w:pPr>
              <w:keepNext/>
              <w:spacing w:after="0" w:line="240" w:lineRule="auto"/>
              <w:ind w:right="45"/>
              <w:jc w:val="center"/>
              <w:rPr>
                <w:rFonts w:eastAsia="Times New Roman" w:cs="Arial"/>
                <w:sz w:val="24"/>
                <w:szCs w:val="24"/>
                <w:lang w:val="nl-NL" w:eastAsia="en-GB"/>
              </w:rPr>
            </w:pPr>
            <w:r w:rsidRPr="00FB07AA">
              <w:rPr>
                <w:rFonts w:eastAsia="Times New Roman" w:cs="Arial"/>
                <w:kern w:val="24"/>
                <w:sz w:val="24"/>
                <w:szCs w:val="24"/>
                <w:lang w:val="nl-NL" w:eastAsia="en-GB"/>
              </w:rPr>
              <w:t>-</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imes New Roman" w:cs="Arial"/>
                <w:kern w:val="24"/>
                <w:sz w:val="24"/>
                <w:szCs w:val="24"/>
                <w:lang w:val="nl-NL" w:eastAsia="en-GB"/>
              </w:rPr>
              <w:t>Omgang/samenwerken met collega’s</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eastAsia="Times New Roman" w:cs="Arial"/>
                <w:kern w:val="24"/>
                <w:sz w:val="24"/>
                <w:szCs w:val="24"/>
                <w:lang w:eastAsia="en-GB"/>
              </w:rPr>
              <w:t>-</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imes New Roman" w:cs="Arial"/>
                <w:kern w:val="24"/>
                <w:sz w:val="24"/>
                <w:szCs w:val="24"/>
                <w:lang w:val="nl-NL" w:eastAsia="en-GB"/>
              </w:rPr>
              <w:t>Commerciële vaardigheden</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eastAsia="Times New Roman" w:cs="Arial"/>
                <w:kern w:val="24"/>
                <w:sz w:val="24"/>
                <w:szCs w:val="24"/>
                <w:lang w:eastAsia="en-GB"/>
              </w:rPr>
              <w:t>-</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imes New Roman" w:cs="Arial"/>
                <w:kern w:val="24"/>
                <w:sz w:val="24"/>
                <w:szCs w:val="24"/>
                <w:lang w:val="nl-NL" w:eastAsia="en-GB"/>
              </w:rPr>
              <w:t>Kennis</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eastAsia="Times New Roman" w:cs="Arial"/>
                <w:kern w:val="24"/>
                <w:sz w:val="24"/>
                <w:szCs w:val="24"/>
                <w:lang w:eastAsia="en-GB"/>
              </w:rPr>
              <w:t>+</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heme="minorEastAsia"/>
                <w:kern w:val="24"/>
                <w:sz w:val="24"/>
                <w:szCs w:val="24"/>
                <w:lang w:val="nl-NL" w:eastAsia="en-GB"/>
              </w:rPr>
              <w:t>Omgaan met verantwoordelijkheid</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cs="Arial" w:eastAsiaTheme="minorEastAsia"/>
                <w:kern w:val="24"/>
                <w:sz w:val="24"/>
                <w:szCs w:val="24"/>
                <w:lang w:eastAsia="en-GB"/>
              </w:rPr>
              <w:t>+</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heme="minorEastAsia"/>
                <w:kern w:val="24"/>
                <w:sz w:val="24"/>
                <w:szCs w:val="24"/>
                <w:lang w:val="nl-NL" w:eastAsia="en-GB"/>
              </w:rPr>
              <w:t>Leidinggeven</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cs="Arial" w:eastAsiaTheme="minorEastAsia"/>
                <w:kern w:val="24"/>
                <w:sz w:val="24"/>
                <w:szCs w:val="24"/>
                <w:lang w:eastAsia="en-GB"/>
              </w:rPr>
              <w:t>+</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heme="minorEastAsia"/>
                <w:kern w:val="24"/>
                <w:sz w:val="24"/>
                <w:szCs w:val="24"/>
                <w:lang w:val="nl-NL" w:eastAsia="en-GB"/>
              </w:rPr>
              <w:t>Planning van het werk</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cs="Arial" w:eastAsiaTheme="minorEastAsia"/>
                <w:kern w:val="24"/>
                <w:sz w:val="24"/>
                <w:szCs w:val="24"/>
                <w:lang w:eastAsia="en-GB"/>
              </w:rPr>
              <w:t>+</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heme="minorEastAsia"/>
                <w:kern w:val="24"/>
                <w:sz w:val="24"/>
                <w:szCs w:val="24"/>
                <w:lang w:val="nl-NL" w:eastAsia="en-GB"/>
              </w:rPr>
              <w:t>Deskundigheid / professionaliteit</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cs="Arial" w:eastAsiaTheme="minorEastAsia"/>
                <w:kern w:val="24"/>
                <w:sz w:val="24"/>
                <w:szCs w:val="24"/>
                <w:lang w:eastAsia="en-GB"/>
              </w:rPr>
              <w:t>+</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heme="minorEastAsia"/>
                <w:kern w:val="24"/>
                <w:sz w:val="24"/>
                <w:szCs w:val="24"/>
                <w:lang w:val="nl-NL" w:eastAsia="en-GB"/>
              </w:rPr>
              <w:t>Zelfstandigheid</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cs="Arial" w:eastAsiaTheme="minorEastAsia"/>
                <w:kern w:val="24"/>
                <w:sz w:val="24"/>
                <w:szCs w:val="24"/>
                <w:lang w:eastAsia="en-GB"/>
              </w:rPr>
              <w:t>+</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heme="minorEastAsia"/>
                <w:kern w:val="24"/>
                <w:sz w:val="24"/>
                <w:szCs w:val="24"/>
                <w:lang w:val="nl-NL" w:eastAsia="en-GB"/>
              </w:rPr>
              <w:t>Nauwkeurigheid</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cs="Arial" w:eastAsiaTheme="minorEastAsia"/>
                <w:kern w:val="24"/>
                <w:sz w:val="24"/>
                <w:szCs w:val="24"/>
                <w:lang w:eastAsia="en-GB"/>
              </w:rPr>
              <w:t>+</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imes New Roman" w:cs="Arial"/>
                <w:kern w:val="24"/>
                <w:sz w:val="24"/>
                <w:szCs w:val="24"/>
                <w:lang w:val="nl-NL" w:eastAsia="en-GB"/>
              </w:rPr>
              <w:t>Stressbestendigheid</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eastAsia="Times New Roman" w:cs="Arial"/>
                <w:kern w:val="24"/>
                <w:sz w:val="24"/>
                <w:szCs w:val="24"/>
                <w:lang w:val="nl-NL" w:eastAsia="en-GB"/>
              </w:rPr>
              <w:t>0</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imes New Roman" w:cs="Arial"/>
                <w:kern w:val="24"/>
                <w:sz w:val="24"/>
                <w:szCs w:val="24"/>
                <w:lang w:val="nl-NL" w:eastAsia="en-GB"/>
              </w:rPr>
              <w:t>Communicatieve vaardigheden</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eastAsia="Times New Roman" w:cs="Arial"/>
                <w:kern w:val="24"/>
                <w:sz w:val="24"/>
                <w:szCs w:val="24"/>
                <w:lang w:val="nl-NL" w:eastAsia="en-GB"/>
              </w:rPr>
              <w:t>0</w:t>
            </w:r>
          </w:p>
        </w:tc>
      </w:tr>
      <w:tr w:rsidRPr="009023A3" w:rsidR="00813B01" w:rsidTr="00EB2566">
        <w:tc>
          <w:tcPr>
            <w:tcW w:w="7154"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imes New Roman" w:cs="Arial"/>
                <w:kern w:val="24"/>
                <w:sz w:val="24"/>
                <w:szCs w:val="24"/>
                <w:lang w:val="nl-NL" w:eastAsia="en-GB"/>
              </w:rPr>
              <w:t>Klantgerichtheid</w:t>
            </w:r>
          </w:p>
        </w:tc>
        <w:tc>
          <w:tcPr>
            <w:tcW w:w="3006" w:type="dxa"/>
            <w:tcBorders>
              <w:top w:val="single" w:color="FFFFFF" w:sz="8" w:space="0"/>
              <w:left w:val="single" w:color="FFFFFF" w:sz="8" w:space="0"/>
              <w:bottom w:val="single" w:color="FFFFFF"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eastAsia="Times New Roman" w:cs="Arial"/>
                <w:kern w:val="24"/>
                <w:sz w:val="24"/>
                <w:szCs w:val="24"/>
                <w:lang w:val="nl-NL" w:eastAsia="en-GB"/>
              </w:rPr>
              <w:t>0</w:t>
            </w:r>
          </w:p>
        </w:tc>
      </w:tr>
      <w:tr w:rsidRPr="009023A3" w:rsidR="00813B01" w:rsidTr="00EB2566">
        <w:tc>
          <w:tcPr>
            <w:tcW w:w="7154" w:type="dxa"/>
            <w:tcBorders>
              <w:top w:val="single" w:color="FFFFFF" w:sz="8" w:space="0"/>
              <w:left w:val="single" w:color="FFFFFF" w:sz="8" w:space="0"/>
              <w:bottom w:val="single" w:color="000000"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rPr>
                <w:rFonts w:eastAsia="Times New Roman" w:cs="Arial"/>
                <w:sz w:val="24"/>
                <w:szCs w:val="24"/>
                <w:lang w:eastAsia="en-GB"/>
              </w:rPr>
            </w:pPr>
            <w:r w:rsidRPr="00E0151F">
              <w:rPr>
                <w:rFonts w:eastAsia="Times New Roman" w:cs="Arial"/>
                <w:kern w:val="24"/>
                <w:sz w:val="24"/>
                <w:szCs w:val="24"/>
                <w:lang w:val="nl-NL" w:eastAsia="en-GB"/>
              </w:rPr>
              <w:t>Probleemoplossend vermogen</w:t>
            </w:r>
          </w:p>
        </w:tc>
        <w:tc>
          <w:tcPr>
            <w:tcW w:w="3006" w:type="dxa"/>
            <w:tcBorders>
              <w:top w:val="single" w:color="FFFFFF" w:sz="8" w:space="0"/>
              <w:left w:val="single" w:color="FFFFFF" w:sz="8" w:space="0"/>
              <w:bottom w:val="single" w:color="000000" w:sz="8" w:space="0"/>
              <w:right w:val="single" w:color="FFFFFF" w:sz="8" w:space="0"/>
            </w:tcBorders>
            <w:shd w:val="clear" w:color="auto" w:fill="auto"/>
            <w:tcMar>
              <w:top w:w="15" w:type="dxa"/>
              <w:left w:w="70" w:type="dxa"/>
              <w:bottom w:w="0" w:type="dxa"/>
              <w:right w:w="70" w:type="dxa"/>
            </w:tcMar>
            <w:vAlign w:val="bottom"/>
            <w:hideMark/>
          </w:tcPr>
          <w:p w:rsidRPr="00E0151F" w:rsidR="00813B01" w:rsidP="003E5083" w:rsidRDefault="00813B01">
            <w:pPr>
              <w:keepNext/>
              <w:spacing w:after="0" w:line="240" w:lineRule="auto"/>
              <w:ind w:right="45"/>
              <w:jc w:val="center"/>
              <w:rPr>
                <w:rFonts w:eastAsia="Times New Roman" w:cs="Arial"/>
                <w:sz w:val="24"/>
                <w:szCs w:val="24"/>
                <w:lang w:eastAsia="en-GB"/>
              </w:rPr>
            </w:pPr>
            <w:r w:rsidRPr="00E0151F">
              <w:rPr>
                <w:rFonts w:eastAsia="Times New Roman" w:cs="Arial"/>
                <w:kern w:val="24"/>
                <w:sz w:val="24"/>
                <w:szCs w:val="24"/>
                <w:lang w:val="nl-NL" w:eastAsia="en-GB"/>
              </w:rPr>
              <w:t>0</w:t>
            </w:r>
          </w:p>
        </w:tc>
      </w:tr>
    </w:tbl>
    <w:p w:rsidR="00813B01" w:rsidP="00BE54A5" w:rsidRDefault="00813B01">
      <w:pPr>
        <w:spacing w:after="0" w:line="312" w:lineRule="auto"/>
        <w:ind w:right="46"/>
        <w:jc w:val="both"/>
        <w:rPr>
          <w:sz w:val="24"/>
          <w:szCs w:val="24"/>
          <w:lang w:val="nl-NL"/>
        </w:rPr>
      </w:pPr>
      <w:r>
        <w:rPr>
          <w:sz w:val="24"/>
          <w:szCs w:val="24"/>
          <w:lang w:val="nl-NL"/>
        </w:rPr>
        <w:t xml:space="preserve">Bron: </w:t>
      </w:r>
      <w:proofErr w:type="spellStart"/>
      <w:r>
        <w:rPr>
          <w:sz w:val="24"/>
          <w:szCs w:val="24"/>
          <w:lang w:val="nl-NL"/>
        </w:rPr>
        <w:t>Fouarge</w:t>
      </w:r>
      <w:proofErr w:type="spellEnd"/>
      <w:r>
        <w:rPr>
          <w:sz w:val="24"/>
          <w:szCs w:val="24"/>
          <w:lang w:val="nl-NL"/>
        </w:rPr>
        <w:t xml:space="preserve"> c.s., 2011.</w:t>
      </w:r>
    </w:p>
    <w:p w:rsidR="00813B01" w:rsidP="00813B01" w:rsidRDefault="00813B01">
      <w:pPr>
        <w:spacing w:after="0" w:line="360" w:lineRule="auto"/>
        <w:ind w:right="46"/>
        <w:jc w:val="both"/>
        <w:rPr>
          <w:sz w:val="24"/>
          <w:szCs w:val="24"/>
          <w:lang w:val="nl-NL"/>
        </w:rPr>
      </w:pPr>
    </w:p>
    <w:p w:rsidR="003E5083" w:rsidP="00813B01" w:rsidRDefault="003E5083">
      <w:pPr>
        <w:spacing w:after="0" w:line="360" w:lineRule="auto"/>
        <w:ind w:right="46"/>
        <w:jc w:val="both"/>
        <w:rPr>
          <w:sz w:val="24"/>
          <w:szCs w:val="24"/>
          <w:lang w:val="nl-NL"/>
        </w:rPr>
      </w:pPr>
    </w:p>
    <w:p w:rsidRPr="00813B01" w:rsidR="00813B01" w:rsidP="00813B01" w:rsidRDefault="00813B01">
      <w:pPr>
        <w:keepNext/>
        <w:spacing w:after="120" w:line="360" w:lineRule="auto"/>
        <w:ind w:right="43"/>
        <w:jc w:val="both"/>
        <w:rPr>
          <w:b/>
          <w:sz w:val="32"/>
          <w:szCs w:val="32"/>
          <w:lang w:val="nl-NL"/>
        </w:rPr>
      </w:pPr>
      <w:r w:rsidRPr="00813B01">
        <w:rPr>
          <w:b/>
          <w:sz w:val="32"/>
          <w:szCs w:val="32"/>
          <w:lang w:val="nl-NL"/>
        </w:rPr>
        <w:t>Werkloosheid onder ouderen</w:t>
      </w:r>
    </w:p>
    <w:p w:rsidRPr="00813B01" w:rsidR="00813B01" w:rsidP="00813B01" w:rsidRDefault="00813B01">
      <w:pPr>
        <w:spacing w:after="0" w:line="360" w:lineRule="auto"/>
        <w:ind w:right="46"/>
        <w:jc w:val="both"/>
        <w:rPr>
          <w:sz w:val="24"/>
          <w:szCs w:val="24"/>
          <w:lang w:val="nl-NL"/>
        </w:rPr>
      </w:pPr>
      <w:r w:rsidRPr="00813B01">
        <w:rPr>
          <w:sz w:val="24"/>
          <w:szCs w:val="24"/>
          <w:lang w:val="nl-NL"/>
        </w:rPr>
        <w:t>Oudere werknemers die bij reorganisaties of bedrijfssluitingen hun werk kwijt raken hebben het nog veel moeilijker op de arbeidsmarkt. Het overgrote deel van hun kennis en vaardigheden is immers vaak bedrijfs- of sectorspecifiek. Daardoor is hun productiviteit in andere bedrijven veel lager dan in hun vorige werkkring. Zeker voor ouderen die werkzaam waren in een sector met een krimpende werkgelegenheid is dit een enorm probleem. De werkloosheid in de leeftijdsgroep 55-65 jaar volgens de cijfers van het CBS sterk opgelopen van 45.000 in 2007 naar 107.000 in 2014. Bovendien was in 2014 maar liefst 67.000 van deze werkzoekenden langdurig werkloos. Ouderen zijn dan ook oververtegenwoordigd onder de langdurige werklozen: in 2014 was 18% van de werklozen 55 jaar of ouder; van de langdurig werklozen was 30% 55 jaar of ouder.</w:t>
      </w:r>
    </w:p>
    <w:p w:rsidRPr="00813B01" w:rsidR="00813B01" w:rsidP="00813B01" w:rsidRDefault="00813B01">
      <w:pPr>
        <w:spacing w:after="0" w:line="360" w:lineRule="auto"/>
        <w:ind w:right="46"/>
        <w:jc w:val="both"/>
        <w:rPr>
          <w:sz w:val="24"/>
          <w:szCs w:val="24"/>
          <w:lang w:val="nl-NL"/>
        </w:rPr>
      </w:pPr>
    </w:p>
    <w:p w:rsidR="00813B01" w:rsidP="00813B01" w:rsidRDefault="00813B01">
      <w:pPr>
        <w:spacing w:after="0" w:line="360" w:lineRule="auto"/>
        <w:ind w:right="46"/>
        <w:jc w:val="both"/>
        <w:rPr>
          <w:sz w:val="24"/>
          <w:szCs w:val="24"/>
          <w:lang w:val="nl-NL"/>
        </w:rPr>
      </w:pPr>
      <w:r w:rsidRPr="00813B01">
        <w:rPr>
          <w:sz w:val="24"/>
          <w:szCs w:val="24"/>
          <w:lang w:val="nl-NL"/>
        </w:rPr>
        <w:t xml:space="preserve">De kwetsbaarheid van ouderen die geen werk hebben of van baan willen wisselen blijkt ook uit een vignetstudie waarin wij werkgevers realistische </w:t>
      </w:r>
      <w:proofErr w:type="spellStart"/>
      <w:r w:rsidR="003E5083">
        <w:rPr>
          <w:sz w:val="24"/>
          <w:szCs w:val="24"/>
          <w:lang w:val="nl-NL"/>
        </w:rPr>
        <w:t>keuzes</w:t>
      </w:r>
      <w:r w:rsidRPr="00813B01">
        <w:rPr>
          <w:sz w:val="24"/>
          <w:szCs w:val="24"/>
          <w:lang w:val="nl-NL"/>
        </w:rPr>
        <w:t>hebben</w:t>
      </w:r>
      <w:proofErr w:type="spellEnd"/>
      <w:r w:rsidRPr="00813B01">
        <w:rPr>
          <w:sz w:val="24"/>
          <w:szCs w:val="24"/>
          <w:lang w:val="nl-NL"/>
        </w:rPr>
        <w:t xml:space="preserve"> voorgelegd waarin zij </w:t>
      </w:r>
      <w:r w:rsidRPr="00813B01">
        <w:rPr>
          <w:sz w:val="24"/>
          <w:szCs w:val="24"/>
          <w:lang w:val="nl-NL"/>
        </w:rPr>
        <w:lastRenderedPageBreak/>
        <w:t>een nieuwe werknemer moeten aantrekken.</w:t>
      </w:r>
      <w:r w:rsidRPr="00813B01">
        <w:rPr>
          <w:sz w:val="24"/>
          <w:szCs w:val="24"/>
          <w:vertAlign w:val="superscript"/>
          <w:lang w:val="nl-NL"/>
        </w:rPr>
        <w:footnoteReference w:id="3"/>
      </w:r>
      <w:r w:rsidRPr="00813B01">
        <w:rPr>
          <w:sz w:val="24"/>
          <w:szCs w:val="24"/>
          <w:lang w:val="nl-NL"/>
        </w:rPr>
        <w:t xml:space="preserve"> Werkgevers moesten </w:t>
      </w:r>
      <w:r w:rsidR="003E5083">
        <w:rPr>
          <w:sz w:val="24"/>
          <w:szCs w:val="24"/>
          <w:lang w:val="nl-NL"/>
        </w:rPr>
        <w:t xml:space="preserve">daarbij </w:t>
      </w:r>
      <w:r w:rsidRPr="00813B01">
        <w:rPr>
          <w:sz w:val="24"/>
          <w:szCs w:val="24"/>
          <w:lang w:val="nl-NL"/>
        </w:rPr>
        <w:t>een keuze maken tussen twee sollicitanten die van elkaar verschillen als het gaat om leeftijd (35 jaar, 45 jaar, 55 jaar of 60 jaar), jaren ervaring in een vergelijkbare baan (geen, 5 jaar, 10 jaar of meer) en de maten waarin zij bijscholing nodig hebben (geen, korte bijscholing nodig om vaardigheden up-to-date te krijgen, aanzienlijke bijscholing nodig om vaardigheden up-to-date te krijgen).</w:t>
      </w:r>
      <w:r w:rsidRPr="00813B01">
        <w:rPr>
          <w:lang w:val="nl-NL"/>
        </w:rPr>
        <w:t xml:space="preserve"> </w:t>
      </w:r>
      <w:r w:rsidR="004207FB">
        <w:rPr>
          <w:lang w:val="nl-NL"/>
        </w:rPr>
        <w:t xml:space="preserve">De onderstaande </w:t>
      </w:r>
      <w:r w:rsidRPr="00813B01">
        <w:rPr>
          <w:sz w:val="24"/>
          <w:szCs w:val="24"/>
          <w:lang w:val="nl-NL"/>
        </w:rPr>
        <w:t>Figuur laat zien hoe de kans om aangenomen te worden beïnvloed wordt door de leeftijd van de sollicitant en de benodigde bijscholing, waarbij een sollicitant van 35 jaar met 5 jaar ervaring en die geen bijscholing nodig heeft als ijkpunt gebruikt wordt. De figuur laat zien dat de kans om aangenomen te worden snel daalt met de leeftijd: voor een 60-jarige sollicitant is de kans 45%-punt lager om gekozen te worden ten opzichte van een 35-jarige sollicitant. In combinatie met veel bijscholingsbehoefte resulteert het hebben van een hoge leeftijd in een kans om gekozen te worden van bijna nul.</w:t>
      </w:r>
    </w:p>
    <w:p w:rsidRPr="00BE54A5" w:rsidR="00BE54A5" w:rsidP="00BE54A5" w:rsidRDefault="00BE54A5">
      <w:pPr>
        <w:spacing w:after="240" w:line="240" w:lineRule="auto"/>
        <w:rPr>
          <w:rFonts w:ascii="Calibri" w:hAnsi="Calibri" w:eastAsia="Times New Roman" w:cs="Times New Roman"/>
          <w:lang w:eastAsia="nl-NL"/>
        </w:rPr>
      </w:pPr>
      <w:r w:rsidRPr="00BE54A5">
        <w:rPr>
          <w:rFonts w:ascii="Verdana" w:hAnsi="Verdana" w:eastAsia="Times New Roman" w:cs="Times New Roman"/>
          <w:b/>
          <w:bCs/>
          <w:color w:val="F37220"/>
          <w:sz w:val="16"/>
          <w:szCs w:val="16"/>
          <w:lang w:eastAsia="nl-NL"/>
        </w:rPr>
        <w:t> </w:t>
      </w:r>
      <w:bookmarkStart w:name="_GoBack" w:id="0"/>
      <w:bookmarkEnd w:id="0"/>
    </w:p>
    <w:p w:rsidRPr="00BE54A5" w:rsidR="00BE54A5" w:rsidP="00BE54A5" w:rsidRDefault="00BE54A5">
      <w:pPr>
        <w:spacing w:after="240" w:line="240" w:lineRule="auto"/>
        <w:rPr>
          <w:rFonts w:eastAsia="Times New Roman" w:cs="Times New Roman"/>
          <w:sz w:val="24"/>
          <w:szCs w:val="24"/>
          <w:lang w:eastAsia="nl-NL"/>
        </w:rPr>
      </w:pPr>
      <w:proofErr w:type="spellStart"/>
      <w:r w:rsidRPr="00BE54A5">
        <w:rPr>
          <w:rFonts w:eastAsia="Times New Roman" w:cs="Times New Roman"/>
          <w:b/>
          <w:bCs/>
          <w:color w:val="F37220"/>
          <w:sz w:val="24"/>
          <w:szCs w:val="24"/>
          <w:lang w:eastAsia="nl-NL"/>
        </w:rPr>
        <w:t>Prof.dr</w:t>
      </w:r>
      <w:proofErr w:type="spellEnd"/>
      <w:r w:rsidRPr="00BE54A5">
        <w:rPr>
          <w:rFonts w:eastAsia="Times New Roman" w:cs="Times New Roman"/>
          <w:b/>
          <w:bCs/>
          <w:color w:val="F37220"/>
          <w:sz w:val="24"/>
          <w:szCs w:val="24"/>
          <w:lang w:eastAsia="nl-NL"/>
        </w:rPr>
        <w:t xml:space="preserve">. </w:t>
      </w:r>
      <w:proofErr w:type="spellStart"/>
      <w:r w:rsidRPr="00BE54A5">
        <w:rPr>
          <w:rFonts w:eastAsia="Times New Roman" w:cs="Times New Roman"/>
          <w:b/>
          <w:bCs/>
          <w:color w:val="F37220"/>
          <w:sz w:val="24"/>
          <w:szCs w:val="24"/>
          <w:lang w:eastAsia="nl-NL"/>
        </w:rPr>
        <w:t>Andries</w:t>
      </w:r>
      <w:proofErr w:type="spellEnd"/>
      <w:r w:rsidRPr="00BE54A5">
        <w:rPr>
          <w:rFonts w:eastAsia="Times New Roman" w:cs="Times New Roman"/>
          <w:b/>
          <w:bCs/>
          <w:color w:val="F37220"/>
          <w:sz w:val="24"/>
          <w:szCs w:val="24"/>
          <w:lang w:eastAsia="nl-NL"/>
        </w:rPr>
        <w:t xml:space="preserve"> de Grip </w:t>
      </w:r>
    </w:p>
    <w:p w:rsidRPr="00BE54A5" w:rsidR="00BE54A5" w:rsidP="00BE54A5" w:rsidRDefault="00BE54A5">
      <w:pPr>
        <w:spacing w:after="0" w:line="240" w:lineRule="auto"/>
        <w:rPr>
          <w:rFonts w:ascii="Calibri" w:hAnsi="Calibri" w:eastAsia="Times New Roman" w:cs="Times New Roman"/>
          <w:lang w:eastAsia="nl-NL"/>
        </w:rPr>
      </w:pPr>
      <w:r w:rsidRPr="00BE54A5">
        <w:rPr>
          <w:rFonts w:ascii="Verdana" w:hAnsi="Verdana" w:eastAsia="Times New Roman" w:cs="Times New Roman"/>
          <w:i/>
          <w:iCs/>
          <w:color w:val="404040"/>
          <w:sz w:val="16"/>
          <w:szCs w:val="16"/>
          <w:lang w:eastAsia="nl-NL"/>
        </w:rPr>
        <w:t>Director</w:t>
      </w:r>
      <w:r w:rsidRPr="00BE54A5">
        <w:rPr>
          <w:rFonts w:ascii="Verdana" w:hAnsi="Verdana" w:eastAsia="Times New Roman" w:cs="Times New Roman"/>
          <w:b/>
          <w:bCs/>
          <w:i/>
          <w:iCs/>
          <w:color w:val="404040"/>
          <w:sz w:val="16"/>
          <w:szCs w:val="16"/>
          <w:lang w:eastAsia="nl-NL"/>
        </w:rPr>
        <w:br/>
        <w:t>ROA</w:t>
      </w:r>
      <w:r w:rsidRPr="00BE54A5">
        <w:rPr>
          <w:rFonts w:ascii="Verdana" w:hAnsi="Verdana" w:eastAsia="Times New Roman" w:cs="Times New Roman"/>
          <w:i/>
          <w:iCs/>
          <w:color w:val="404040"/>
          <w:sz w:val="16"/>
          <w:szCs w:val="16"/>
          <w:lang w:eastAsia="nl-NL"/>
        </w:rPr>
        <w:t xml:space="preserve"> – Research Centre for </w:t>
      </w:r>
      <w:r w:rsidR="003E5083">
        <w:rPr>
          <w:rFonts w:ascii="Verdana" w:hAnsi="Verdana" w:eastAsia="Times New Roman" w:cs="Times New Roman"/>
          <w:i/>
          <w:iCs/>
          <w:color w:val="404040"/>
          <w:sz w:val="16"/>
          <w:szCs w:val="16"/>
          <w:lang w:eastAsia="nl-NL"/>
        </w:rPr>
        <w:t>E</w:t>
      </w:r>
      <w:r w:rsidRPr="00BE54A5">
        <w:rPr>
          <w:rFonts w:ascii="Verdana" w:hAnsi="Verdana" w:eastAsia="Times New Roman" w:cs="Times New Roman"/>
          <w:i/>
          <w:iCs/>
          <w:color w:val="404040"/>
          <w:sz w:val="16"/>
          <w:szCs w:val="16"/>
          <w:lang w:eastAsia="nl-NL"/>
        </w:rPr>
        <w:t xml:space="preserve">ducation and the </w:t>
      </w:r>
      <w:proofErr w:type="spellStart"/>
      <w:r w:rsidRPr="00BE54A5">
        <w:rPr>
          <w:rFonts w:ascii="Verdana" w:hAnsi="Verdana" w:eastAsia="Times New Roman" w:cs="Times New Roman"/>
          <w:i/>
          <w:iCs/>
          <w:color w:val="404040"/>
          <w:sz w:val="16"/>
          <w:szCs w:val="16"/>
          <w:lang w:eastAsia="nl-NL"/>
        </w:rPr>
        <w:t>Labor</w:t>
      </w:r>
      <w:proofErr w:type="spellEnd"/>
      <w:r w:rsidRPr="00BE54A5">
        <w:rPr>
          <w:rFonts w:ascii="Verdana" w:hAnsi="Verdana" w:eastAsia="Times New Roman" w:cs="Times New Roman"/>
          <w:i/>
          <w:iCs/>
          <w:color w:val="404040"/>
          <w:sz w:val="16"/>
          <w:szCs w:val="16"/>
          <w:lang w:eastAsia="nl-NL"/>
        </w:rPr>
        <w:t xml:space="preserve"> Market</w:t>
      </w:r>
    </w:p>
    <w:p w:rsidRPr="00BE54A5" w:rsidR="00BE54A5" w:rsidP="00BE54A5" w:rsidRDefault="00BE54A5">
      <w:pPr>
        <w:spacing w:after="0" w:line="240" w:lineRule="auto"/>
        <w:rPr>
          <w:rFonts w:ascii="Calibri" w:hAnsi="Calibri" w:eastAsia="Times New Roman" w:cs="Times New Roman"/>
          <w:lang w:eastAsia="nl-NL"/>
        </w:rPr>
      </w:pPr>
      <w:r w:rsidRPr="00BE54A5">
        <w:rPr>
          <w:rFonts w:ascii="Verdana" w:hAnsi="Verdana" w:eastAsia="Times New Roman" w:cs="Times New Roman"/>
          <w:i/>
          <w:iCs/>
          <w:color w:val="404040"/>
          <w:sz w:val="14"/>
          <w:szCs w:val="14"/>
          <w:lang w:eastAsia="nl-NL"/>
        </w:rPr>
        <w:t> </w:t>
      </w:r>
    </w:p>
    <w:p w:rsidRPr="00BE54A5" w:rsidR="00BE54A5" w:rsidP="00BE54A5" w:rsidRDefault="00BE54A5">
      <w:pPr>
        <w:spacing w:after="0" w:line="240" w:lineRule="auto"/>
        <w:rPr>
          <w:rFonts w:ascii="Calibri" w:hAnsi="Calibri" w:eastAsia="Times New Roman" w:cs="Times New Roman"/>
          <w:lang w:eastAsia="nl-NL"/>
        </w:rPr>
      </w:pPr>
      <w:r w:rsidRPr="00BE54A5">
        <w:rPr>
          <w:rFonts w:ascii="Verdana" w:hAnsi="Verdana" w:eastAsia="Times New Roman" w:cs="Times New Roman"/>
          <w:b/>
          <w:bCs/>
          <w:color w:val="404040"/>
          <w:sz w:val="16"/>
          <w:szCs w:val="16"/>
          <w:lang w:eastAsia="nl-NL"/>
        </w:rPr>
        <w:t>School of Business and Economics</w:t>
      </w:r>
    </w:p>
    <w:p w:rsidRPr="00BE54A5" w:rsidR="00BE54A5" w:rsidP="00BE54A5" w:rsidRDefault="00BE54A5">
      <w:pPr>
        <w:spacing w:after="0" w:line="240" w:lineRule="auto"/>
        <w:rPr>
          <w:rFonts w:ascii="Calibri" w:hAnsi="Calibri" w:eastAsia="Times New Roman" w:cs="Times New Roman"/>
          <w:lang w:eastAsia="nl-NL"/>
        </w:rPr>
      </w:pPr>
      <w:r w:rsidRPr="00BE54A5">
        <w:rPr>
          <w:rFonts w:ascii="Verdana" w:hAnsi="Verdana" w:eastAsia="Times New Roman" w:cs="Times New Roman"/>
          <w:b/>
          <w:bCs/>
          <w:color w:val="404040"/>
          <w:sz w:val="16"/>
          <w:szCs w:val="16"/>
          <w:lang w:eastAsia="nl-NL"/>
        </w:rPr>
        <w:t>Maastricht University</w:t>
      </w:r>
    </w:p>
    <w:p w:rsidRPr="00BE54A5" w:rsidR="00BE54A5" w:rsidP="00BE54A5" w:rsidRDefault="00BE54A5">
      <w:pPr>
        <w:spacing w:after="120" w:line="260" w:lineRule="atLeast"/>
        <w:ind w:left="482"/>
        <w:rPr>
          <w:rFonts w:ascii="Calibri" w:hAnsi="Calibri" w:eastAsia="Times New Roman" w:cs="Times New Roman"/>
          <w:lang w:val="nl-NL" w:eastAsia="nl-NL"/>
        </w:rPr>
      </w:pPr>
      <w:proofErr w:type="spellStart"/>
      <w:r w:rsidRPr="00BE54A5">
        <w:rPr>
          <w:rFonts w:ascii="Verdana" w:hAnsi="Verdana" w:eastAsia="Times New Roman" w:cs="Times New Roman"/>
          <w:color w:val="404040"/>
          <w:sz w:val="16"/>
          <w:szCs w:val="16"/>
          <w:lang w:val="nl-NL" w:eastAsia="nl-NL"/>
        </w:rPr>
        <w:t>Tongersestraat</w:t>
      </w:r>
      <w:proofErr w:type="spellEnd"/>
      <w:r w:rsidRPr="00BE54A5">
        <w:rPr>
          <w:rFonts w:ascii="Verdana" w:hAnsi="Verdana" w:eastAsia="Times New Roman" w:cs="Times New Roman"/>
          <w:color w:val="404040"/>
          <w:sz w:val="16"/>
          <w:szCs w:val="16"/>
          <w:lang w:val="nl-NL" w:eastAsia="nl-NL"/>
        </w:rPr>
        <w:t xml:space="preserve"> 53, 6211 LM Maastricht </w:t>
      </w:r>
      <w:r w:rsidRPr="00BE54A5">
        <w:rPr>
          <w:rFonts w:ascii="Verdana" w:hAnsi="Verdana" w:eastAsia="Times New Roman" w:cs="Times New Roman"/>
          <w:color w:val="404040"/>
          <w:sz w:val="16"/>
          <w:szCs w:val="16"/>
          <w:lang w:val="nl-NL" w:eastAsia="nl-NL"/>
        </w:rPr>
        <w:br/>
        <w:t xml:space="preserve">P.O. Box 616, 6200 MD Maastricht, The Netherlands </w:t>
      </w:r>
      <w:r w:rsidRPr="00BE54A5">
        <w:rPr>
          <w:rFonts w:ascii="Verdana" w:hAnsi="Verdana" w:eastAsia="Times New Roman" w:cs="Times New Roman"/>
          <w:color w:val="404040"/>
          <w:sz w:val="16"/>
          <w:szCs w:val="16"/>
          <w:lang w:val="nl-NL" w:eastAsia="nl-NL"/>
        </w:rPr>
        <w:br/>
        <w:t>T +31 433 88 3647    F +31 43 3884914</w:t>
      </w:r>
    </w:p>
    <w:p w:rsidRPr="00BE54A5" w:rsidR="00BE54A5" w:rsidP="00BE54A5" w:rsidRDefault="00BE54A5">
      <w:pPr>
        <w:spacing w:after="0" w:line="260" w:lineRule="atLeast"/>
        <w:ind w:left="480"/>
        <w:rPr>
          <w:rFonts w:ascii="Calibri" w:hAnsi="Calibri" w:eastAsia="Times New Roman" w:cs="Times New Roman"/>
          <w:lang w:val="nl-NL" w:eastAsia="nl-NL"/>
        </w:rPr>
      </w:pPr>
      <w:hyperlink w:tgtFrame="_blank" w:history="1" r:id="rId8">
        <w:r w:rsidRPr="00BE54A5">
          <w:rPr>
            <w:rFonts w:ascii="Verdana" w:hAnsi="Verdana" w:eastAsia="Times New Roman" w:cs="Times New Roman"/>
            <w:color w:val="0000FF"/>
            <w:sz w:val="16"/>
            <w:szCs w:val="16"/>
            <w:u w:val="single"/>
            <w:lang w:val="nl-NL" w:eastAsia="nl-NL"/>
          </w:rPr>
          <w:t>http://www.roa-maastricht.nl/</w:t>
        </w:r>
      </w:hyperlink>
    </w:p>
    <w:p w:rsidRPr="00BE54A5" w:rsidR="00BE54A5" w:rsidP="00BE54A5" w:rsidRDefault="00BE54A5">
      <w:pPr>
        <w:spacing w:after="0" w:line="260" w:lineRule="atLeast"/>
        <w:ind w:left="480"/>
        <w:rPr>
          <w:rFonts w:ascii="Calibri" w:hAnsi="Calibri" w:eastAsia="Times New Roman" w:cs="Times New Roman"/>
          <w:lang w:val="nl-NL" w:eastAsia="nl-NL"/>
        </w:rPr>
      </w:pPr>
      <w:hyperlink w:tgtFrame="_blank" w:history="1" r:id="rId9">
        <w:r w:rsidRPr="00BE54A5">
          <w:rPr>
            <w:rFonts w:ascii="Verdana" w:hAnsi="Verdana" w:eastAsia="Times New Roman" w:cs="Times New Roman"/>
            <w:color w:val="0000FF"/>
            <w:sz w:val="16"/>
            <w:szCs w:val="16"/>
            <w:u w:val="single"/>
            <w:lang w:val="nl-NL" w:eastAsia="nl-NL"/>
          </w:rPr>
          <w:t>http://roa.sbe.maastrichtuniversity.nl/roanew/?page_id=664</w:t>
        </w:r>
      </w:hyperlink>
    </w:p>
    <w:p w:rsidRPr="00BE54A5" w:rsidR="00BE54A5" w:rsidP="00BE54A5" w:rsidRDefault="00BE54A5">
      <w:pPr>
        <w:spacing w:after="0" w:line="260" w:lineRule="atLeast"/>
        <w:ind w:left="480"/>
        <w:rPr>
          <w:rFonts w:ascii="Calibri" w:hAnsi="Calibri" w:eastAsia="Times New Roman" w:cs="Times New Roman"/>
          <w:lang w:eastAsia="nl-NL"/>
        </w:rPr>
      </w:pPr>
      <w:r w:rsidRPr="00BE54A5">
        <w:rPr>
          <w:rFonts w:ascii="Verdana" w:hAnsi="Verdana" w:eastAsia="Times New Roman" w:cs="Times New Roman"/>
          <w:color w:val="1F497D"/>
          <w:sz w:val="16"/>
          <w:szCs w:val="16"/>
          <w:lang w:eastAsia="nl-NL"/>
        </w:rPr>
        <w:t>E-mail:</w:t>
      </w:r>
      <w:r w:rsidRPr="00BE54A5">
        <w:rPr>
          <w:rFonts w:ascii="Calibri" w:hAnsi="Calibri" w:eastAsia="Times New Roman" w:cs="Times New Roman"/>
          <w:color w:val="1F497D"/>
          <w:lang w:eastAsia="nl-NL"/>
        </w:rPr>
        <w:t xml:space="preserve"> </w:t>
      </w:r>
      <w:hyperlink w:history="1" r:id="rId10">
        <w:r w:rsidRPr="00BE54A5">
          <w:rPr>
            <w:rFonts w:ascii="Verdana" w:hAnsi="Verdana" w:eastAsia="Times New Roman" w:cs="Times New Roman"/>
            <w:color w:val="0000FF"/>
            <w:sz w:val="16"/>
            <w:szCs w:val="16"/>
            <w:u w:val="single"/>
            <w:lang w:eastAsia="nl-NL"/>
          </w:rPr>
          <w:t>a.degrip@maastrichtuniversity.nl</w:t>
        </w:r>
      </w:hyperlink>
    </w:p>
    <w:p w:rsidRPr="00BE54A5" w:rsidR="00BE54A5" w:rsidP="00BE54A5" w:rsidRDefault="00BE54A5">
      <w:pPr>
        <w:spacing w:after="0" w:line="260" w:lineRule="atLeast"/>
        <w:ind w:left="480"/>
        <w:rPr>
          <w:rFonts w:ascii="Calibri" w:hAnsi="Calibri" w:eastAsia="Times New Roman" w:cs="Times New Roman"/>
          <w:lang w:eastAsia="nl-NL"/>
        </w:rPr>
      </w:pPr>
      <w:r w:rsidRPr="00BE54A5">
        <w:rPr>
          <w:rFonts w:ascii="Verdana" w:hAnsi="Verdana" w:eastAsia="Times New Roman" w:cs="Times New Roman"/>
          <w:color w:val="17365D"/>
          <w:sz w:val="16"/>
          <w:szCs w:val="16"/>
          <w:lang w:eastAsia="nl-NL"/>
        </w:rPr>
        <w:t> </w:t>
      </w:r>
    </w:p>
    <w:p w:rsidRPr="00BE54A5" w:rsidR="00BE54A5" w:rsidP="00813B01" w:rsidRDefault="00BE54A5">
      <w:pPr>
        <w:spacing w:after="0" w:line="360" w:lineRule="auto"/>
        <w:ind w:right="46"/>
        <w:jc w:val="both"/>
        <w:rPr>
          <w:sz w:val="24"/>
          <w:szCs w:val="24"/>
        </w:rPr>
      </w:pPr>
    </w:p>
    <w:p w:rsidRPr="00BE54A5" w:rsidR="00813B01" w:rsidP="00813B01" w:rsidRDefault="00813B01">
      <w:pPr>
        <w:spacing w:after="0" w:line="360" w:lineRule="auto"/>
        <w:ind w:right="46"/>
        <w:jc w:val="both"/>
        <w:rPr>
          <w:sz w:val="24"/>
          <w:szCs w:val="24"/>
        </w:rPr>
      </w:pPr>
    </w:p>
    <w:p w:rsidRPr="00BE54A5" w:rsidR="00813B01" w:rsidP="00813B01" w:rsidRDefault="00813B01">
      <w:pPr>
        <w:spacing w:after="0" w:line="360" w:lineRule="auto"/>
        <w:ind w:right="46"/>
        <w:jc w:val="both"/>
        <w:rPr>
          <w:sz w:val="24"/>
          <w:szCs w:val="24"/>
          <w:lang w:val="en-US"/>
        </w:rPr>
      </w:pPr>
    </w:p>
    <w:p w:rsidRPr="00BE54A5" w:rsidR="00813B01" w:rsidP="00813B01" w:rsidRDefault="00813B01">
      <w:pPr>
        <w:spacing w:after="0" w:line="360" w:lineRule="auto"/>
        <w:ind w:right="46"/>
        <w:jc w:val="both"/>
        <w:rPr>
          <w:sz w:val="24"/>
          <w:szCs w:val="24"/>
          <w:lang w:val="en-US"/>
        </w:rPr>
      </w:pPr>
    </w:p>
    <w:p w:rsidRPr="00813B01" w:rsidR="00813B01" w:rsidP="003E5083" w:rsidRDefault="00813B01">
      <w:pPr>
        <w:keepNext/>
        <w:spacing w:after="0" w:line="312" w:lineRule="auto"/>
        <w:ind w:right="45"/>
        <w:jc w:val="both"/>
        <w:rPr>
          <w:noProof/>
          <w:sz w:val="24"/>
          <w:szCs w:val="24"/>
          <w:lang w:val="nl-NL"/>
        </w:rPr>
      </w:pPr>
      <w:r w:rsidRPr="003E5083">
        <w:rPr>
          <w:b/>
          <w:noProof/>
          <w:sz w:val="24"/>
          <w:szCs w:val="24"/>
          <w:lang w:val="nl-NL"/>
        </w:rPr>
        <w:lastRenderedPageBreak/>
        <w:t>Figuur:</w:t>
      </w:r>
      <w:r w:rsidRPr="00813B01">
        <w:rPr>
          <w:noProof/>
          <w:sz w:val="24"/>
          <w:szCs w:val="24"/>
          <w:lang w:val="nl-NL"/>
        </w:rPr>
        <w:t xml:space="preserve"> Kans om als solliciant gekozen te worden (naar leeftijd en bijscholingsbehoefte) uitgedrukt in verschil t.o.v. 35 jarige met 5 jaar ervaring</w:t>
      </w:r>
    </w:p>
    <w:p w:rsidRPr="00813B01" w:rsidR="00813B01" w:rsidP="00813B01" w:rsidRDefault="00813B01">
      <w:pPr>
        <w:spacing w:after="0" w:line="360" w:lineRule="auto"/>
        <w:ind w:right="46"/>
        <w:jc w:val="both"/>
        <w:rPr>
          <w:lang w:val="nl-NL"/>
        </w:rPr>
      </w:pPr>
      <w:r w:rsidRPr="00813B01">
        <w:rPr>
          <w:noProof/>
          <w:lang w:val="nl-NL" w:eastAsia="nl-NL"/>
        </w:rPr>
        <w:drawing>
          <wp:inline distT="0" distB="0" distL="0" distR="0" wp14:anchorId="79CEDA7B" wp14:editId="0FA08B62">
            <wp:extent cx="6273912" cy="409260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4319" cy="4092870"/>
                    </a:xfrm>
                    <a:prstGeom prst="rect">
                      <a:avLst/>
                    </a:prstGeom>
                    <a:noFill/>
                  </pic:spPr>
                </pic:pic>
              </a:graphicData>
            </a:graphic>
          </wp:inline>
        </w:drawing>
      </w:r>
    </w:p>
    <w:p w:rsidR="00697D35" w:rsidRDefault="00697D35"/>
    <w:p w:rsidR="00813B01" w:rsidRDefault="00813B01"/>
    <w:p w:rsidRPr="003E5083" w:rsidR="00813B01" w:rsidRDefault="00813B01">
      <w:pPr>
        <w:rPr>
          <w:lang w:val="en-US"/>
        </w:rPr>
      </w:pPr>
    </w:p>
    <w:sectPr w:rsidRPr="003E5083" w:rsidR="00813B0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6FC" w:rsidRDefault="000156FC" w:rsidP="00813B01">
      <w:pPr>
        <w:spacing w:after="0" w:line="240" w:lineRule="auto"/>
      </w:pPr>
      <w:r>
        <w:separator/>
      </w:r>
    </w:p>
  </w:endnote>
  <w:endnote w:type="continuationSeparator" w:id="0">
    <w:p w:rsidR="000156FC" w:rsidRDefault="000156FC" w:rsidP="00813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118023"/>
      <w:docPartObj>
        <w:docPartGallery w:val="Page Numbers (Bottom of Page)"/>
        <w:docPartUnique/>
      </w:docPartObj>
    </w:sdtPr>
    <w:sdtEndPr>
      <w:rPr>
        <w:noProof/>
      </w:rPr>
    </w:sdtEndPr>
    <w:sdtContent>
      <w:p w:rsidR="003E5083" w:rsidRDefault="003E508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E5083" w:rsidRDefault="003E5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6FC" w:rsidRDefault="000156FC" w:rsidP="00813B01">
      <w:pPr>
        <w:spacing w:after="0" w:line="240" w:lineRule="auto"/>
      </w:pPr>
      <w:r>
        <w:separator/>
      </w:r>
    </w:p>
  </w:footnote>
  <w:footnote w:type="continuationSeparator" w:id="0">
    <w:p w:rsidR="000156FC" w:rsidRDefault="000156FC" w:rsidP="00813B01">
      <w:pPr>
        <w:spacing w:after="0" w:line="240" w:lineRule="auto"/>
      </w:pPr>
      <w:r>
        <w:continuationSeparator/>
      </w:r>
    </w:p>
  </w:footnote>
  <w:footnote w:id="1">
    <w:p w:rsidR="00813B01" w:rsidRPr="005B4D46" w:rsidRDefault="00813B01" w:rsidP="00813B01">
      <w:pPr>
        <w:pStyle w:val="FootnoteText"/>
        <w:rPr>
          <w:lang w:val="nl-NL"/>
        </w:rPr>
      </w:pPr>
      <w:r w:rsidRPr="005B4D46">
        <w:rPr>
          <w:rStyle w:val="FootnoteReference"/>
        </w:rPr>
        <w:footnoteRef/>
      </w:r>
      <w:r w:rsidRPr="005B4D46">
        <w:rPr>
          <w:lang w:val="nl-NL"/>
        </w:rPr>
        <w:t xml:space="preserve"> Zie </w:t>
      </w:r>
      <w:r w:rsidRPr="005B4D46">
        <w:rPr>
          <w:rFonts w:cs="Arial"/>
          <w:color w:val="222222"/>
          <w:shd w:val="clear" w:color="auto" w:fill="FFFFFF"/>
          <w:lang w:val="nl-NL"/>
        </w:rPr>
        <w:t>Bonsang c.s.</w:t>
      </w:r>
      <w:r>
        <w:rPr>
          <w:rFonts w:cs="Arial"/>
          <w:color w:val="222222"/>
          <w:shd w:val="clear" w:color="auto" w:fill="FFFFFF"/>
          <w:lang w:val="nl-NL"/>
        </w:rPr>
        <w:t>, 2012</w:t>
      </w:r>
      <w:r w:rsidRPr="005B4D46">
        <w:rPr>
          <w:rFonts w:cs="Arial"/>
          <w:color w:val="222222"/>
          <w:shd w:val="clear" w:color="auto" w:fill="FFFFFF"/>
          <w:lang w:val="nl-NL"/>
        </w:rPr>
        <w:t>; Fouarge en de Grip</w:t>
      </w:r>
      <w:r>
        <w:rPr>
          <w:rFonts w:cs="Arial"/>
          <w:color w:val="222222"/>
          <w:shd w:val="clear" w:color="auto" w:fill="FFFFFF"/>
          <w:lang w:val="nl-NL"/>
        </w:rPr>
        <w:t>, 2011</w:t>
      </w:r>
      <w:r w:rsidRPr="005B4D46">
        <w:rPr>
          <w:rFonts w:cs="Arial"/>
          <w:color w:val="222222"/>
          <w:shd w:val="clear" w:color="auto" w:fill="FFFFFF"/>
          <w:lang w:val="nl-NL"/>
        </w:rPr>
        <w:t>.</w:t>
      </w:r>
    </w:p>
  </w:footnote>
  <w:footnote w:id="2">
    <w:p w:rsidR="00813B01" w:rsidRPr="005B4D46" w:rsidRDefault="00813B01" w:rsidP="00813B01">
      <w:pPr>
        <w:pStyle w:val="FootnoteText"/>
        <w:rPr>
          <w:lang w:val="nl-NL"/>
        </w:rPr>
      </w:pPr>
      <w:r w:rsidRPr="005B4D46">
        <w:rPr>
          <w:rStyle w:val="FootnoteReference"/>
        </w:rPr>
        <w:footnoteRef/>
      </w:r>
      <w:r w:rsidRPr="005B4D46">
        <w:rPr>
          <w:lang w:val="nl-NL"/>
        </w:rPr>
        <w:t xml:space="preserve"> Zie bv. </w:t>
      </w:r>
      <w:proofErr w:type="spellStart"/>
      <w:r w:rsidRPr="005B4D46">
        <w:rPr>
          <w:lang w:val="nl-NL"/>
        </w:rPr>
        <w:t>Sa</w:t>
      </w:r>
      <w:r>
        <w:rPr>
          <w:lang w:val="nl-NL"/>
        </w:rPr>
        <w:t>lthouse</w:t>
      </w:r>
      <w:proofErr w:type="spellEnd"/>
      <w:r>
        <w:rPr>
          <w:lang w:val="nl-NL"/>
        </w:rPr>
        <w:t xml:space="preserve">, 2006; </w:t>
      </w:r>
      <w:proofErr w:type="spellStart"/>
      <w:r>
        <w:rPr>
          <w:lang w:val="nl-NL"/>
        </w:rPr>
        <w:t>Picchio</w:t>
      </w:r>
      <w:proofErr w:type="spellEnd"/>
      <w:r>
        <w:rPr>
          <w:lang w:val="nl-NL"/>
        </w:rPr>
        <w:t>, 2015</w:t>
      </w:r>
      <w:r w:rsidRPr="005B4D46">
        <w:rPr>
          <w:lang w:val="nl-NL"/>
        </w:rPr>
        <w:t>.</w:t>
      </w:r>
    </w:p>
  </w:footnote>
  <w:footnote w:id="3">
    <w:p w:rsidR="00813B01" w:rsidRPr="00A46685" w:rsidRDefault="00813B01" w:rsidP="00813B01">
      <w:pPr>
        <w:pStyle w:val="FootnoteText"/>
        <w:rPr>
          <w:lang w:val="nl-NL"/>
        </w:rPr>
      </w:pPr>
      <w:r>
        <w:rPr>
          <w:rStyle w:val="FootnoteReference"/>
        </w:rPr>
        <w:footnoteRef/>
      </w:r>
      <w:r w:rsidRPr="00A46685">
        <w:rPr>
          <w:lang w:val="nl-NL"/>
        </w:rPr>
        <w:t xml:space="preserve"> </w:t>
      </w:r>
      <w:r>
        <w:rPr>
          <w:lang w:val="nl-NL"/>
        </w:rPr>
        <w:t xml:space="preserve">Zie </w:t>
      </w:r>
      <w:proofErr w:type="spellStart"/>
      <w:r w:rsidRPr="00A46685">
        <w:rPr>
          <w:lang w:val="nl-NL"/>
        </w:rPr>
        <w:t>Fouarge</w:t>
      </w:r>
      <w:proofErr w:type="spellEnd"/>
      <w:r w:rsidRPr="00A46685">
        <w:rPr>
          <w:lang w:val="nl-NL"/>
        </w:rPr>
        <w:t xml:space="preserve"> en </w:t>
      </w:r>
      <w:proofErr w:type="spellStart"/>
      <w:r w:rsidRPr="00A46685">
        <w:rPr>
          <w:lang w:val="nl-NL"/>
        </w:rPr>
        <w:t>Montizaan</w:t>
      </w:r>
      <w:proofErr w:type="spellEnd"/>
      <w:r>
        <w:rPr>
          <w:lang w:val="nl-NL"/>
        </w:rPr>
        <w:t>, 2015</w:t>
      </w:r>
      <w:r w:rsidRPr="00A46685">
        <w:rPr>
          <w:lang w:val="nl-N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E4B"/>
    <w:multiLevelType w:val="hybridMultilevel"/>
    <w:tmpl w:val="6FD22A02"/>
    <w:lvl w:ilvl="0" w:tplc="089A3E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B26CF0"/>
    <w:multiLevelType w:val="hybridMultilevel"/>
    <w:tmpl w:val="1D08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01"/>
    <w:rsid w:val="000156FC"/>
    <w:rsid w:val="000A22A0"/>
    <w:rsid w:val="003E5083"/>
    <w:rsid w:val="004207FB"/>
    <w:rsid w:val="00697D35"/>
    <w:rsid w:val="00813B01"/>
    <w:rsid w:val="008E2C47"/>
    <w:rsid w:val="00A67989"/>
    <w:rsid w:val="00BE5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3B0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13B01"/>
    <w:rPr>
      <w:sz w:val="20"/>
      <w:szCs w:val="20"/>
      <w:lang w:val="en-US"/>
    </w:rPr>
  </w:style>
  <w:style w:type="character" w:styleId="FootnoteReference">
    <w:name w:val="footnote reference"/>
    <w:basedOn w:val="DefaultParagraphFont"/>
    <w:uiPriority w:val="99"/>
    <w:semiHidden/>
    <w:unhideWhenUsed/>
    <w:rsid w:val="00813B01"/>
    <w:rPr>
      <w:vertAlign w:val="superscript"/>
    </w:rPr>
  </w:style>
  <w:style w:type="paragraph" w:styleId="BalloonText">
    <w:name w:val="Balloon Text"/>
    <w:basedOn w:val="Normal"/>
    <w:link w:val="BalloonTextChar"/>
    <w:uiPriority w:val="99"/>
    <w:semiHidden/>
    <w:unhideWhenUsed/>
    <w:rsid w:val="00813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B01"/>
    <w:rPr>
      <w:rFonts w:ascii="Tahoma" w:hAnsi="Tahoma" w:cs="Tahoma"/>
      <w:sz w:val="16"/>
      <w:szCs w:val="16"/>
    </w:rPr>
  </w:style>
  <w:style w:type="paragraph" w:customStyle="1" w:styleId="Default">
    <w:name w:val="Default"/>
    <w:rsid w:val="00813B0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E2C47"/>
    <w:pPr>
      <w:ind w:left="720"/>
      <w:contextualSpacing/>
    </w:pPr>
  </w:style>
  <w:style w:type="paragraph" w:styleId="Header">
    <w:name w:val="header"/>
    <w:basedOn w:val="Normal"/>
    <w:link w:val="HeaderChar"/>
    <w:uiPriority w:val="99"/>
    <w:unhideWhenUsed/>
    <w:rsid w:val="003E50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5083"/>
  </w:style>
  <w:style w:type="paragraph" w:styleId="Footer">
    <w:name w:val="footer"/>
    <w:basedOn w:val="Normal"/>
    <w:link w:val="FooterChar"/>
    <w:uiPriority w:val="99"/>
    <w:unhideWhenUsed/>
    <w:rsid w:val="003E50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50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3B0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13B01"/>
    <w:rPr>
      <w:sz w:val="20"/>
      <w:szCs w:val="20"/>
      <w:lang w:val="en-US"/>
    </w:rPr>
  </w:style>
  <w:style w:type="character" w:styleId="FootnoteReference">
    <w:name w:val="footnote reference"/>
    <w:basedOn w:val="DefaultParagraphFont"/>
    <w:uiPriority w:val="99"/>
    <w:semiHidden/>
    <w:unhideWhenUsed/>
    <w:rsid w:val="00813B01"/>
    <w:rPr>
      <w:vertAlign w:val="superscript"/>
    </w:rPr>
  </w:style>
  <w:style w:type="paragraph" w:styleId="BalloonText">
    <w:name w:val="Balloon Text"/>
    <w:basedOn w:val="Normal"/>
    <w:link w:val="BalloonTextChar"/>
    <w:uiPriority w:val="99"/>
    <w:semiHidden/>
    <w:unhideWhenUsed/>
    <w:rsid w:val="00813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B01"/>
    <w:rPr>
      <w:rFonts w:ascii="Tahoma" w:hAnsi="Tahoma" w:cs="Tahoma"/>
      <w:sz w:val="16"/>
      <w:szCs w:val="16"/>
    </w:rPr>
  </w:style>
  <w:style w:type="paragraph" w:customStyle="1" w:styleId="Default">
    <w:name w:val="Default"/>
    <w:rsid w:val="00813B0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E2C47"/>
    <w:pPr>
      <w:ind w:left="720"/>
      <w:contextualSpacing/>
    </w:pPr>
  </w:style>
  <w:style w:type="paragraph" w:styleId="Header">
    <w:name w:val="header"/>
    <w:basedOn w:val="Normal"/>
    <w:link w:val="HeaderChar"/>
    <w:uiPriority w:val="99"/>
    <w:unhideWhenUsed/>
    <w:rsid w:val="003E50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5083"/>
  </w:style>
  <w:style w:type="paragraph" w:styleId="Footer">
    <w:name w:val="footer"/>
    <w:basedOn w:val="Normal"/>
    <w:link w:val="FooterChar"/>
    <w:uiPriority w:val="99"/>
    <w:unhideWhenUsed/>
    <w:rsid w:val="003E50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5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793716">
      <w:bodyDiv w:val="1"/>
      <w:marLeft w:val="0"/>
      <w:marRight w:val="0"/>
      <w:marTop w:val="0"/>
      <w:marBottom w:val="0"/>
      <w:divBdr>
        <w:top w:val="none" w:sz="0" w:space="0" w:color="auto"/>
        <w:left w:val="none" w:sz="0" w:space="0" w:color="auto"/>
        <w:bottom w:val="none" w:sz="0" w:space="0" w:color="auto"/>
        <w:right w:val="none" w:sz="0" w:space="0" w:color="auto"/>
      </w:divBdr>
      <w:divsChild>
        <w:div w:id="1724600440">
          <w:marLeft w:val="0"/>
          <w:marRight w:val="0"/>
          <w:marTop w:val="0"/>
          <w:marBottom w:val="0"/>
          <w:divBdr>
            <w:top w:val="none" w:sz="0" w:space="0" w:color="auto"/>
            <w:left w:val="none" w:sz="0" w:space="0" w:color="auto"/>
            <w:bottom w:val="none" w:sz="0" w:space="0" w:color="auto"/>
            <w:right w:val="none" w:sz="0" w:space="0" w:color="auto"/>
          </w:divBdr>
        </w:div>
      </w:divsChild>
    </w:div>
    <w:div w:id="1651784563">
      <w:bodyDiv w:val="1"/>
      <w:marLeft w:val="0"/>
      <w:marRight w:val="0"/>
      <w:marTop w:val="0"/>
      <w:marBottom w:val="0"/>
      <w:divBdr>
        <w:top w:val="none" w:sz="0" w:space="0" w:color="auto"/>
        <w:left w:val="none" w:sz="0" w:space="0" w:color="auto"/>
        <w:bottom w:val="none" w:sz="0" w:space="0" w:color="auto"/>
        <w:right w:val="none" w:sz="0" w:space="0" w:color="auto"/>
      </w:divBdr>
      <w:divsChild>
        <w:div w:id="418597842">
          <w:marLeft w:val="0"/>
          <w:marRight w:val="0"/>
          <w:marTop w:val="0"/>
          <w:marBottom w:val="0"/>
          <w:divBdr>
            <w:top w:val="none" w:sz="0" w:space="0" w:color="auto"/>
            <w:left w:val="none" w:sz="0" w:space="0" w:color="auto"/>
            <w:bottom w:val="none" w:sz="0" w:space="0" w:color="auto"/>
            <w:right w:val="none" w:sz="0" w:space="0" w:color="auto"/>
          </w:divBdr>
        </w:div>
      </w:divsChild>
    </w:div>
    <w:div w:id="1960916003">
      <w:bodyDiv w:val="1"/>
      <w:marLeft w:val="0"/>
      <w:marRight w:val="0"/>
      <w:marTop w:val="0"/>
      <w:marBottom w:val="0"/>
      <w:divBdr>
        <w:top w:val="none" w:sz="0" w:space="0" w:color="auto"/>
        <w:left w:val="none" w:sz="0" w:space="0" w:color="auto"/>
        <w:bottom w:val="none" w:sz="0" w:space="0" w:color="auto"/>
        <w:right w:val="none" w:sz="0" w:space="0" w:color="auto"/>
      </w:divBdr>
      <w:divsChild>
        <w:div w:id="1327780592">
          <w:marLeft w:val="0"/>
          <w:marRight w:val="0"/>
          <w:marTop w:val="0"/>
          <w:marBottom w:val="0"/>
          <w:divBdr>
            <w:top w:val="none" w:sz="0" w:space="0" w:color="auto"/>
            <w:left w:val="none" w:sz="0" w:space="0" w:color="auto"/>
            <w:bottom w:val="none" w:sz="0" w:space="0" w:color="auto"/>
            <w:right w:val="none" w:sz="0" w:space="0" w:color="auto"/>
          </w:divBdr>
        </w:div>
      </w:divsChild>
    </w:div>
    <w:div w:id="2085487323">
      <w:bodyDiv w:val="1"/>
      <w:marLeft w:val="0"/>
      <w:marRight w:val="0"/>
      <w:marTop w:val="0"/>
      <w:marBottom w:val="0"/>
      <w:divBdr>
        <w:top w:val="none" w:sz="0" w:space="0" w:color="auto"/>
        <w:left w:val="none" w:sz="0" w:space="0" w:color="auto"/>
        <w:bottom w:val="none" w:sz="0" w:space="0" w:color="auto"/>
        <w:right w:val="none" w:sz="0" w:space="0" w:color="auto"/>
      </w:divBdr>
      <w:divsChild>
        <w:div w:id="1988170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mail.maastrichtuniversity.nl/owa/redir.aspx?C=WSgKCJBNh0CRlwOB09Bp6e7FL9Mv8NJI-nxNl-UCgVReuSHbcLDytAOrlLgOSQgBDdURmKrt1e8.&amp;URL=http%3a%2f%2fwww.roa-maastricht.nl%2f"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hyperlink" Target="https://webmail.maastrichtuniversity.nl/owa/redir.aspx?C=WSgKCJBNh0CRlwOB09Bp6e7FL9Mv8NJI-nxNl-UCgVReuSHbcLDytAOrlLgOSQgBDdURmKrt1e8.&amp;URL=mailto%3aa.degrip%40maastrichtuniversity.nl" TargetMode="External" Id="rId10" /><Relationship Type="http://schemas.openxmlformats.org/officeDocument/2006/relationships/settings" Target="settings.xml" Id="rId4" /><Relationship Type="http://schemas.openxmlformats.org/officeDocument/2006/relationships/hyperlink" Target="https://webmail.maastrichtuniversity.nl/owa/redir.aspx?C=WSgKCJBNh0CRlwOB09Bp6e7FL9Mv8NJI-nxNl-UCgVReuSHbcLDytAOrlLgOSQgBDdURmKrt1e8.&amp;URL=http%3a%2f%2froa.sbe.maastrichtuniversity.nl%2froanew%2f%3fpage_id%3d664"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1195</ap:Words>
  <ap:Characters>6578</ap:Characters>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2015-11-11T16:15:00.0000000Z</dcterms:created>
  <dcterms:modified xsi:type="dcterms:W3CDTF">2015-11-11T16:15:00.0000000Z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0x0101008836035CCEC4E3489E4B838AC2C2BAA7</vt:lpwstr>
  </property>
</Properties>
</file>