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D1" w:rsidRDefault="003C71D1">
      <w:r>
        <w:t>Zaak: 2015Z21215</w:t>
      </w:r>
      <w:bookmarkStart w:name="_GoBack" w:id="0"/>
      <w:bookmarkEnd w:id="0"/>
    </w:p>
    <w:p w:rsidR="003C71D1" w:rsidRDefault="003C71D1"/>
    <w:p w:rsidR="00E81EF1" w:rsidRDefault="003C71D1">
      <w:r>
        <w:t>Rondvraag: lid Bouwmeester</w:t>
      </w:r>
    </w:p>
    <w:p w:rsidR="003C71D1" w:rsidRDefault="003C71D1"/>
    <w:p w:rsidR="003C71D1" w:rsidRDefault="003C71D1"/>
    <w:p w:rsidR="003C71D1" w:rsidRDefault="003C71D1">
      <w:r>
        <w:t>Verzoek brief minister inzake uitvoering aangenomen moties.</w:t>
      </w:r>
    </w:p>
    <w:sectPr w:rsidR="003C71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D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C71D1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</ap:Words>
  <ap:Characters>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2015-11-11T12:26:00.0000000Z</dcterms:created>
  <dcterms:modified xsi:type="dcterms:W3CDTF">2015-11-11T12:29:00.0000000Z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0x0101003EE58A6D6F98384392812B1887AE1608</vt:lpwstr>
  </property>
</Properties>
</file>