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2E" w:rsidP="008023DB" w:rsidRDefault="00BA1E2E">
      <w:pPr>
        <w:pStyle w:val="paragraph"/>
        <w:textAlignment w:val="baseline"/>
        <w:rPr>
          <w:rStyle w:val="normaltextrun"/>
          <w:rFonts w:ascii="Verdana" w:hAnsi="Verdana" w:cs="Segoe UI"/>
          <w:b/>
          <w:bCs/>
          <w:sz w:val="18"/>
          <w:szCs w:val="18"/>
        </w:rPr>
      </w:pPr>
    </w:p>
    <w:p w:rsidRPr="003A744D" w:rsidR="008023DB" w:rsidP="008023DB" w:rsidRDefault="00312D53">
      <w:pPr>
        <w:pStyle w:val="paragraph"/>
        <w:textAlignment w:val="baseline"/>
        <w:rPr>
          <w:rFonts w:ascii="Verdana" w:hAnsi="Verdana" w:cs="Segoe UI"/>
          <w:sz w:val="18"/>
          <w:szCs w:val="18"/>
        </w:rPr>
      </w:pPr>
      <w:r w:rsidRPr="003A744D">
        <w:rPr>
          <w:rStyle w:val="normaltextrun"/>
          <w:rFonts w:ascii="Verdana" w:hAnsi="Verdana" w:cs="Segoe UI"/>
          <w:b/>
          <w:bCs/>
          <w:sz w:val="18"/>
          <w:szCs w:val="18"/>
        </w:rPr>
        <w:t xml:space="preserve">Kabinetsreactie AIV </w:t>
      </w:r>
      <w:r w:rsidRPr="003A744D" w:rsidR="008023DB">
        <w:rPr>
          <w:rStyle w:val="normaltextrun"/>
          <w:rFonts w:ascii="Verdana" w:hAnsi="Verdana" w:cs="Segoe UI"/>
          <w:b/>
          <w:bCs/>
          <w:sz w:val="18"/>
          <w:szCs w:val="18"/>
        </w:rPr>
        <w:t>advies Instabiliteit rond Europa: Confrontatie met een nieuwe werkelijkheid</w:t>
      </w:r>
      <w:r w:rsidRPr="003A744D" w:rsidR="008023DB">
        <w:rPr>
          <w:rStyle w:val="eop"/>
          <w:rFonts w:ascii="Verdana" w:hAnsi="Verdana" w:cs="Segoe UI"/>
          <w:sz w:val="18"/>
          <w:szCs w:val="18"/>
        </w:rPr>
        <w:t> </w:t>
      </w:r>
    </w:p>
    <w:p w:rsidRPr="003A744D" w:rsidR="008023DB" w:rsidP="008023DB" w:rsidRDefault="00D67419">
      <w:pPr>
        <w:pStyle w:val="paragraph"/>
        <w:textAlignment w:val="baseline"/>
        <w:rPr>
          <w:rFonts w:ascii="Verdana" w:hAnsi="Verdana" w:cs="Segoe UI"/>
          <w:sz w:val="18"/>
          <w:szCs w:val="18"/>
        </w:rPr>
      </w:pPr>
      <w:r w:rsidRPr="003A744D">
        <w:rPr>
          <w:rStyle w:val="normaltextrun"/>
          <w:rFonts w:ascii="Verdana" w:hAnsi="Verdana" w:cs="Segoe UI"/>
          <w:i/>
          <w:iCs/>
          <w:sz w:val="18"/>
          <w:szCs w:val="18"/>
        </w:rPr>
        <w:t>S</w:t>
      </w:r>
      <w:r w:rsidRPr="003A744D" w:rsidR="00D25F33">
        <w:rPr>
          <w:rStyle w:val="normaltextrun"/>
          <w:rFonts w:ascii="Verdana" w:hAnsi="Verdana" w:cs="Segoe UI"/>
          <w:i/>
          <w:iCs/>
          <w:sz w:val="18"/>
          <w:szCs w:val="18"/>
        </w:rPr>
        <w:t>eptember</w:t>
      </w:r>
      <w:r w:rsidRPr="003A744D" w:rsidR="008023DB">
        <w:rPr>
          <w:rStyle w:val="normaltextrun"/>
          <w:rFonts w:ascii="Verdana" w:hAnsi="Verdana" w:cs="Segoe UI"/>
          <w:i/>
          <w:iCs/>
          <w:sz w:val="18"/>
          <w:szCs w:val="18"/>
        </w:rPr>
        <w:t xml:space="preserve"> 2015</w:t>
      </w:r>
      <w:r w:rsidRPr="003A744D" w:rsidR="008023DB">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Op 30 april bracht de AIV </w:t>
      </w:r>
      <w:r w:rsidRPr="003A744D" w:rsidR="00312D53">
        <w:rPr>
          <w:rStyle w:val="normaltextrun"/>
          <w:rFonts w:ascii="Verdana" w:hAnsi="Verdana" w:cs="Segoe UI"/>
          <w:sz w:val="18"/>
          <w:szCs w:val="18"/>
        </w:rPr>
        <w:t xml:space="preserve">op eigen initiatief </w:t>
      </w:r>
      <w:r w:rsidRPr="003A744D">
        <w:rPr>
          <w:rStyle w:val="normaltextrun"/>
          <w:rFonts w:ascii="Verdana" w:hAnsi="Verdana" w:cs="Segoe UI"/>
          <w:sz w:val="18"/>
          <w:szCs w:val="18"/>
        </w:rPr>
        <w:t xml:space="preserve">een advies uit “Instabiliteit rond Europa: confrontatie met een nieuwe werkelijkheid” (verder te noemen ‘het advies’). De regering verwelkomt de bijdrage van de AIV aan de discussie over de nieuwe veiligheidssituatie rond </w:t>
      </w:r>
      <w:r w:rsidRPr="003A744D" w:rsidR="00F648CC">
        <w:rPr>
          <w:rStyle w:val="normaltextrun"/>
          <w:rFonts w:ascii="Verdana" w:hAnsi="Verdana" w:cs="Segoe UI"/>
          <w:sz w:val="18"/>
          <w:szCs w:val="18"/>
        </w:rPr>
        <w:t>Europa. Onder</w:t>
      </w:r>
      <w:r w:rsidRPr="003A744D" w:rsidR="00FC1A84">
        <w:rPr>
          <w:rStyle w:val="normaltextrun"/>
          <w:rFonts w:ascii="Verdana" w:hAnsi="Verdana" w:cs="Segoe UI"/>
          <w:sz w:val="18"/>
          <w:szCs w:val="18"/>
        </w:rPr>
        <w:t xml:space="preserve"> andere </w:t>
      </w:r>
      <w:r w:rsidRPr="003A744D" w:rsidR="009B04A0">
        <w:rPr>
          <w:rStyle w:val="normaltextrun"/>
          <w:rFonts w:ascii="Verdana" w:hAnsi="Verdana" w:cs="Segoe UI"/>
          <w:sz w:val="18"/>
          <w:szCs w:val="18"/>
        </w:rPr>
        <w:t>vanwege</w:t>
      </w:r>
      <w:r w:rsidRPr="003A744D">
        <w:rPr>
          <w:rStyle w:val="normaltextrun"/>
          <w:rFonts w:ascii="Verdana" w:hAnsi="Verdana" w:cs="Segoe UI"/>
          <w:sz w:val="18"/>
          <w:szCs w:val="18"/>
        </w:rPr>
        <w:t xml:space="preserve"> het ingrijpen van Rusland in Oekraïne, de opmars van IS</w:t>
      </w:r>
      <w:r w:rsidRPr="003A744D" w:rsidR="00E03F23">
        <w:rPr>
          <w:rStyle w:val="normaltextrun"/>
          <w:rFonts w:ascii="Verdana" w:hAnsi="Verdana" w:cs="Segoe UI"/>
          <w:sz w:val="18"/>
          <w:szCs w:val="18"/>
        </w:rPr>
        <w:t>IS</w:t>
      </w:r>
      <w:r w:rsidRPr="003A744D">
        <w:rPr>
          <w:rStyle w:val="normaltextrun"/>
          <w:rFonts w:ascii="Verdana" w:hAnsi="Verdana" w:cs="Segoe UI"/>
          <w:sz w:val="18"/>
          <w:szCs w:val="18"/>
        </w:rPr>
        <w:t xml:space="preserve"> in Syrië en Irak</w:t>
      </w:r>
      <w:r w:rsidRPr="003A744D" w:rsidR="001F13DA">
        <w:rPr>
          <w:rStyle w:val="normaltextrun"/>
          <w:rFonts w:ascii="Verdana" w:hAnsi="Verdana" w:cs="Segoe UI"/>
          <w:sz w:val="18"/>
          <w:szCs w:val="18"/>
        </w:rPr>
        <w:t>,</w:t>
      </w:r>
      <w:r w:rsidRPr="003A744D">
        <w:rPr>
          <w:rStyle w:val="normaltextrun"/>
          <w:rFonts w:ascii="Verdana" w:hAnsi="Verdana" w:cs="Segoe UI"/>
          <w:sz w:val="18"/>
          <w:szCs w:val="18"/>
        </w:rPr>
        <w:t xml:space="preserve"> de desintegratie van Libië</w:t>
      </w:r>
      <w:r w:rsidRPr="003A744D" w:rsidR="00E03F23">
        <w:rPr>
          <w:rStyle w:val="normaltextrun"/>
          <w:rFonts w:ascii="Verdana" w:hAnsi="Verdana" w:cs="Segoe UI"/>
          <w:sz w:val="18"/>
          <w:szCs w:val="18"/>
        </w:rPr>
        <w:t>, en de mede daaruit voortvloeiende migratiedruk, is de gordel van instabiliteit langs de oostelijke en zuidelijke grenzen van Europa</w:t>
      </w:r>
      <w:r w:rsidRPr="003A744D" w:rsidDel="00DD2D64" w:rsidR="00E03F23">
        <w:rPr>
          <w:rStyle w:val="normaltextrun"/>
          <w:rFonts w:ascii="Verdana" w:hAnsi="Verdana" w:cs="Segoe UI"/>
          <w:sz w:val="18"/>
          <w:szCs w:val="18"/>
        </w:rPr>
        <w:t xml:space="preserve"> </w:t>
      </w:r>
      <w:r w:rsidRPr="003A744D" w:rsidR="00E03F23">
        <w:rPr>
          <w:rStyle w:val="normaltextrun"/>
          <w:rFonts w:ascii="Verdana" w:hAnsi="Verdana" w:cs="Segoe UI"/>
          <w:sz w:val="18"/>
          <w:szCs w:val="18"/>
        </w:rPr>
        <w:t>groter geworden</w:t>
      </w:r>
      <w:r w:rsidRPr="003A744D" w:rsidR="009B04A0">
        <w:rPr>
          <w:rStyle w:val="normaltextrun"/>
          <w:rFonts w:ascii="Verdana" w:hAnsi="Verdana" w:cs="Segoe UI"/>
          <w:sz w:val="18"/>
          <w:szCs w:val="18"/>
        </w:rPr>
        <w:t>.</w:t>
      </w:r>
      <w:r w:rsidRPr="003A744D">
        <w:rPr>
          <w:rStyle w:val="normaltextrun"/>
          <w:rFonts w:ascii="Verdana" w:hAnsi="Verdana" w:cs="Segoe UI"/>
          <w:sz w:val="18"/>
          <w:szCs w:val="18"/>
        </w:rPr>
        <w:t xml:space="preserve"> D</w:t>
      </w:r>
      <w:r w:rsidRPr="003A744D" w:rsidR="00E03F23">
        <w:rPr>
          <w:rStyle w:val="normaltextrun"/>
          <w:rFonts w:ascii="Verdana" w:hAnsi="Verdana" w:cs="Segoe UI"/>
          <w:sz w:val="18"/>
          <w:szCs w:val="18"/>
        </w:rPr>
        <w:t>it</w:t>
      </w:r>
      <w:r w:rsidRPr="003A744D">
        <w:rPr>
          <w:rStyle w:val="normaltextrun"/>
          <w:rFonts w:ascii="Verdana" w:hAnsi="Verdana" w:cs="Segoe UI"/>
          <w:sz w:val="18"/>
          <w:szCs w:val="18"/>
        </w:rPr>
        <w:t xml:space="preserve"> vormt </w:t>
      </w:r>
      <w:r w:rsidRPr="003A744D" w:rsidR="009B04A0">
        <w:rPr>
          <w:rStyle w:val="normaltextrun"/>
          <w:rFonts w:ascii="Verdana" w:hAnsi="Verdana" w:cs="Segoe UI"/>
          <w:sz w:val="18"/>
          <w:szCs w:val="18"/>
        </w:rPr>
        <w:t>e</w:t>
      </w:r>
      <w:r w:rsidRPr="003A744D">
        <w:rPr>
          <w:rStyle w:val="normaltextrun"/>
          <w:rFonts w:ascii="Verdana" w:hAnsi="Verdana" w:cs="Segoe UI"/>
          <w:sz w:val="18"/>
          <w:szCs w:val="18"/>
        </w:rPr>
        <w:t>en directe bedreiging voor de veiligheid van Europa en dus ook voor Nederland. De situatie is nieuw en vereist nieuw denken. In dat kader worden de analyses van de AIV en de aanbevelingen verwelkomd. Ze worden betrokken bij de gedachtevorming over de ric</w:t>
      </w:r>
      <w:r w:rsidRPr="003A744D" w:rsidR="00A24F10">
        <w:rPr>
          <w:rStyle w:val="normaltextrun"/>
          <w:rFonts w:ascii="Verdana" w:hAnsi="Verdana" w:cs="Segoe UI"/>
          <w:sz w:val="18"/>
          <w:szCs w:val="18"/>
        </w:rPr>
        <w:t>hting waarin het buitenland</w:t>
      </w:r>
      <w:r w:rsidRPr="003A744D">
        <w:rPr>
          <w:rStyle w:val="normaltextrun"/>
          <w:rFonts w:ascii="Verdana" w:hAnsi="Verdana" w:cs="Segoe UI"/>
          <w:sz w:val="18"/>
          <w:szCs w:val="18"/>
        </w:rPr>
        <w:t xml:space="preserve">beleid zich verder moet ontwikkelen. Deze kabinetsreactie beschouwt eerst een aantal brede aspecten van het advies, om vervolgens in te gaan op de aanbevelingen, geordend naar de oost- en de zuidflanken, de EU en de NAVO, en de Nederlandse krijgsmacht. Op een aantal onderwerpen, zoals die met betrekking tot de hoogte van de defensiebegroting, wordt elders uitvoerig ingegaan. In deze reactie wordt daarom op een aantal punten kortheidshalve verwezen naar de relevante beleidsstukken. In de brief van de Minister van Defensie van </w:t>
      </w:r>
      <w:r w:rsidRPr="003A744D" w:rsidR="00A71E1B">
        <w:rPr>
          <w:rStyle w:val="normaltextrun"/>
          <w:rFonts w:ascii="Verdana" w:hAnsi="Verdana" w:cs="Segoe UI"/>
          <w:sz w:val="18"/>
          <w:szCs w:val="18"/>
        </w:rPr>
        <w:t>1 mei</w:t>
      </w:r>
      <w:r w:rsidRPr="003A744D">
        <w:rPr>
          <w:rStyle w:val="normaltextrun"/>
          <w:rFonts w:ascii="Verdana" w:hAnsi="Verdana" w:cs="Segoe UI"/>
          <w:sz w:val="18"/>
          <w:szCs w:val="18"/>
        </w:rPr>
        <w:t xml:space="preserve"> 2015 (</w:t>
      </w:r>
      <w:r w:rsidRPr="003A744D" w:rsidR="00A71E1B">
        <w:rPr>
          <w:rFonts w:ascii="Verdana" w:hAnsi="Verdana"/>
          <w:sz w:val="18"/>
          <w:szCs w:val="18"/>
        </w:rPr>
        <w:t>2015Z08276</w:t>
      </w:r>
      <w:r w:rsidRPr="003A744D">
        <w:rPr>
          <w:rStyle w:val="normaltextrun"/>
          <w:rFonts w:ascii="Verdana" w:hAnsi="Verdana" w:cs="Segoe UI"/>
          <w:sz w:val="18"/>
          <w:szCs w:val="18"/>
        </w:rPr>
        <w:t>) is reeds geantwoord op Kamervragen over het AIV briefadvies.</w:t>
      </w:r>
      <w:r w:rsidRPr="003A744D">
        <w:rPr>
          <w:rStyle w:val="eop"/>
          <w:rFonts w:ascii="Verdana" w:hAnsi="Verdana" w:cs="Segoe UI"/>
          <w:sz w:val="18"/>
          <w:szCs w:val="18"/>
        </w:rPr>
        <w:t> </w:t>
      </w:r>
    </w:p>
    <w:p w:rsidRPr="003A744D" w:rsidR="008023DB" w:rsidP="008023DB" w:rsidRDefault="008023DB">
      <w:pPr>
        <w:pStyle w:val="paragraph"/>
        <w:numPr>
          <w:ilvl w:val="0"/>
          <w:numId w:val="1"/>
        </w:numPr>
        <w:ind w:left="1440" w:firstLine="0"/>
        <w:textAlignment w:val="baseline"/>
        <w:rPr>
          <w:rFonts w:ascii="Verdana" w:hAnsi="Verdana" w:cs="Segoe UI"/>
          <w:sz w:val="18"/>
          <w:szCs w:val="18"/>
        </w:rPr>
      </w:pPr>
      <w:r w:rsidRPr="003A744D">
        <w:rPr>
          <w:rStyle w:val="normaltextrun"/>
          <w:rFonts w:ascii="Verdana" w:hAnsi="Verdana" w:cs="Segoe UI"/>
          <w:b/>
          <w:bCs/>
          <w:sz w:val="18"/>
          <w:szCs w:val="18"/>
        </w:rPr>
        <w:t xml:space="preserve">Een ring van instabiliteit en een geïntegreerde </w:t>
      </w:r>
      <w:r w:rsidRPr="003A744D" w:rsidR="0084249D">
        <w:rPr>
          <w:rStyle w:val="normaltextrun"/>
          <w:rFonts w:ascii="Verdana" w:hAnsi="Verdana" w:cs="Segoe UI"/>
          <w:b/>
          <w:bCs/>
          <w:sz w:val="18"/>
          <w:szCs w:val="18"/>
        </w:rPr>
        <w:t>benadering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Net als de AIV heeft het kabinet geconstateerd dat </w:t>
      </w:r>
      <w:r w:rsidRPr="003A744D" w:rsidR="009B04A0">
        <w:rPr>
          <w:rStyle w:val="normaltextrun"/>
          <w:rFonts w:ascii="Verdana" w:hAnsi="Verdana" w:cs="Segoe UI"/>
          <w:sz w:val="18"/>
          <w:szCs w:val="18"/>
        </w:rPr>
        <w:t xml:space="preserve">in </w:t>
      </w:r>
      <w:r w:rsidRPr="003A744D">
        <w:rPr>
          <w:rStyle w:val="normaltextrun"/>
          <w:rFonts w:ascii="Verdana" w:hAnsi="Verdana" w:cs="Segoe UI"/>
          <w:sz w:val="18"/>
          <w:szCs w:val="18"/>
        </w:rPr>
        <w:t>de directe omgeving van Europa de veiligheidssituatie de afgelopen jaren drastisch is gewijzigd en instabieler is geworden, en dat dit gevol</w:t>
      </w:r>
      <w:r w:rsidRPr="003A744D" w:rsidR="00FC1A84">
        <w:rPr>
          <w:rStyle w:val="normaltextrun"/>
          <w:rFonts w:ascii="Verdana" w:hAnsi="Verdana" w:cs="Segoe UI"/>
          <w:sz w:val="18"/>
          <w:szCs w:val="18"/>
        </w:rPr>
        <w:t>gen heeft voor het Nederlandse buitenland</w:t>
      </w:r>
      <w:r w:rsidRPr="003A744D" w:rsidR="00A24F10">
        <w:rPr>
          <w:rStyle w:val="normaltextrun"/>
          <w:rFonts w:ascii="Verdana" w:hAnsi="Verdana" w:cs="Segoe UI"/>
          <w:sz w:val="18"/>
          <w:szCs w:val="18"/>
        </w:rPr>
        <w:t>- en</w:t>
      </w:r>
      <w:r w:rsidRPr="003A744D" w:rsidR="00FC1A84">
        <w:rPr>
          <w:rStyle w:val="normaltextrun"/>
          <w:rFonts w:ascii="Verdana" w:hAnsi="Verdana" w:cs="Segoe UI"/>
          <w:sz w:val="18"/>
          <w:szCs w:val="18"/>
        </w:rPr>
        <w:t xml:space="preserve"> </w:t>
      </w:r>
      <w:r w:rsidRPr="003A744D">
        <w:rPr>
          <w:rStyle w:val="normaltextrun"/>
          <w:rFonts w:ascii="Verdana" w:hAnsi="Verdana" w:cs="Segoe UI"/>
          <w:sz w:val="18"/>
          <w:szCs w:val="18"/>
        </w:rPr>
        <w:t xml:space="preserve">veiligheidsbeleid. In de beleidsbrief Internationale Veiligheid “turbulente tijden in een instabiele omgeving” van november 2014 geeft het kabinet in aanvulling op de Internationale Veiligheidsstrategie (IVS) van 2013 een analyse van </w:t>
      </w:r>
      <w:r w:rsidRPr="003A744D" w:rsidR="009B04A0">
        <w:rPr>
          <w:rStyle w:val="normaltextrun"/>
          <w:rFonts w:ascii="Verdana" w:hAnsi="Verdana" w:cs="Segoe UI"/>
          <w:sz w:val="18"/>
          <w:szCs w:val="18"/>
        </w:rPr>
        <w:t>actuel</w:t>
      </w:r>
      <w:r w:rsidRPr="003A744D">
        <w:rPr>
          <w:rStyle w:val="normaltextrun"/>
          <w:rFonts w:ascii="Verdana" w:hAnsi="Verdana" w:cs="Segoe UI"/>
          <w:sz w:val="18"/>
          <w:szCs w:val="18"/>
        </w:rPr>
        <w:t>e ontwikkelingen in onze internationale veiligheidsomgeving en geeft het de concrete gevolgen voor het kabinetsbeleid weer. De beleidsbrief gaat net als het briefadvies in op dreigingen in relatie tot de oostflank en de zuidflank, en de betekenis voor het Nederlandse beleid. Het kabinet signaleert dat Nederland voor langere tijd rekening moet houden met instabiliteit in de ring rond Europa en het AIV advies bevestigt dit beeld. </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In het tegemoet treden van deze instabiliteit onderstreept het kabinet de noodzaak om een goede balans te vinden tussen acute symptoombestrijding en een structurele aanpak van de onderliggende oorzaken. Een dergelijke geïntegreerde benadering vraagt om gecoördineerde inzet van de verschillende beschikbare beleidsinstrumenten, door samenhangend op te treden in de juiste mix van o.a. diplomatie, ontwikkelingssamenwerking, defensie, inlichtingen, politie, justitie en het sanctie-instrumentarium. Het AIV briefadvies onderschrijft het belang van een brede aanpak waarin verschillende beleidsinstrumenten een plaats hebben. Het advies gaat evenwel vooral in op de defensie-dimensie, waaraan deze kabinetsreactie dan ook vooral aandacht besteedt, met het oog op het beantwoorden van de aanbevelingen.  </w:t>
      </w:r>
      <w:r w:rsidRPr="003A744D">
        <w:rPr>
          <w:rStyle w:val="eop"/>
          <w:rFonts w:ascii="Verdana" w:hAnsi="Verdana" w:cs="Segoe UI"/>
          <w:sz w:val="18"/>
          <w:szCs w:val="18"/>
        </w:rPr>
        <w:t> </w:t>
      </w:r>
    </w:p>
    <w:p w:rsidRPr="003A744D" w:rsidR="008023DB" w:rsidP="008023DB" w:rsidRDefault="008023DB">
      <w:pPr>
        <w:pStyle w:val="paragraph"/>
        <w:numPr>
          <w:ilvl w:val="0"/>
          <w:numId w:val="2"/>
        </w:numPr>
        <w:ind w:left="1440" w:firstLine="0"/>
        <w:textAlignment w:val="baseline"/>
        <w:rPr>
          <w:rFonts w:ascii="Verdana" w:hAnsi="Verdana" w:cs="Segoe UI"/>
          <w:sz w:val="18"/>
          <w:szCs w:val="18"/>
        </w:rPr>
      </w:pPr>
      <w:r w:rsidRPr="003A744D">
        <w:rPr>
          <w:rStyle w:val="normaltextrun"/>
          <w:rFonts w:ascii="Verdana" w:hAnsi="Verdana" w:cs="Segoe UI"/>
          <w:b/>
          <w:bCs/>
          <w:sz w:val="18"/>
          <w:szCs w:val="18"/>
        </w:rPr>
        <w:t>Oost- en zuidflank</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b/>
          <w:bCs/>
          <w:sz w:val="18"/>
          <w:szCs w:val="18"/>
        </w:rPr>
        <w:t>Oostflank</w:t>
      </w:r>
      <w:r w:rsidRPr="003A744D">
        <w:rPr>
          <w:rStyle w:val="eop"/>
          <w:rFonts w:ascii="Verdana" w:hAnsi="Verdana" w:cs="Segoe UI"/>
          <w:sz w:val="18"/>
          <w:szCs w:val="18"/>
        </w:rPr>
        <w:t> </w:t>
      </w:r>
    </w:p>
    <w:p w:rsidRPr="003A744D" w:rsidR="00342314" w:rsidP="00342314" w:rsidRDefault="008023DB">
      <w:pPr>
        <w:pStyle w:val="paragraph"/>
        <w:textAlignment w:val="baseline"/>
        <w:rPr>
          <w:rStyle w:val="normaltextrun"/>
          <w:rFonts w:ascii="Verdana" w:hAnsi="Verdana" w:cs="Segoe UI"/>
          <w:sz w:val="18"/>
          <w:szCs w:val="18"/>
        </w:rPr>
      </w:pPr>
      <w:r w:rsidRPr="003A744D">
        <w:rPr>
          <w:rStyle w:val="normaltextrun"/>
          <w:rFonts w:ascii="Verdana" w:hAnsi="Verdana" w:cs="Segoe UI"/>
          <w:sz w:val="18"/>
          <w:szCs w:val="18"/>
        </w:rPr>
        <w:t>Het kabinet is het eens met de constatering dat rekening moet worden gehouden met een langdurige assertieve opstelling van Rusland en dat de relatie met Rusland op een realistische leest geschoeid moet zijn</w:t>
      </w:r>
      <w:r w:rsidRPr="003A744D" w:rsidR="00060B50">
        <w:rPr>
          <w:rStyle w:val="normaltextrun"/>
          <w:rFonts w:ascii="Verdana" w:hAnsi="Verdana" w:cs="Segoe UI"/>
          <w:sz w:val="18"/>
          <w:szCs w:val="18"/>
        </w:rPr>
        <w:t xml:space="preserve"> (aanbeveling 2)</w:t>
      </w:r>
      <w:r w:rsidRPr="003A744D">
        <w:rPr>
          <w:rStyle w:val="normaltextrun"/>
          <w:rFonts w:ascii="Verdana" w:hAnsi="Verdana" w:cs="Segoe UI"/>
          <w:sz w:val="18"/>
          <w:szCs w:val="18"/>
        </w:rPr>
        <w:t>. In de beleidsbrief over de betrekkingen met Rusland van 13 mei 2015 gaat het kabinet uitgebreid in op de relatie met Rusland en hoe invulling te geven aan het beleid ten opzichte van Rusland. Door het veranderde optr</w:t>
      </w:r>
      <w:bookmarkStart w:name="_GoBack" w:id="0"/>
      <w:bookmarkEnd w:id="0"/>
      <w:r w:rsidRPr="003A744D">
        <w:rPr>
          <w:rStyle w:val="normaltextrun"/>
          <w:rFonts w:ascii="Verdana" w:hAnsi="Verdana" w:cs="Segoe UI"/>
          <w:sz w:val="18"/>
          <w:szCs w:val="18"/>
        </w:rPr>
        <w:t xml:space="preserve">eden van Rusland zijn de relaties tussen Rusland en </w:t>
      </w:r>
      <w:r w:rsidRPr="003A744D">
        <w:rPr>
          <w:rStyle w:val="normaltextrun"/>
          <w:rFonts w:ascii="Verdana" w:hAnsi="Verdana" w:cs="Segoe UI"/>
          <w:sz w:val="18"/>
          <w:szCs w:val="18"/>
        </w:rPr>
        <w:lastRenderedPageBreak/>
        <w:t>het Westen een nieuwe fase ingegaan die van karakter is veranderd sinds de periode voorafgaand aan de Oekraïne-crisis. Nederland treedt Rusland tegemoet met een combinatie van druk en dialoog, waarbij eensgezindheid met EU-partners en NAVO-bondgenoten van essentieel belang is. </w:t>
      </w:r>
      <w:r w:rsidRPr="003A744D" w:rsidR="00342314">
        <w:rPr>
          <w:rStyle w:val="normaltextrun"/>
          <w:rFonts w:ascii="Verdana" w:hAnsi="Verdana" w:cs="Segoe UI"/>
          <w:sz w:val="18"/>
          <w:szCs w:val="18"/>
        </w:rPr>
        <w:t xml:space="preserve">Druk wordt uitgeoefend op Rusland door onder meer sancties, geruststellende maatregelen in NAVO-verband, en een ‘no business as usual’ invulling van de betrekkingen met Rusland. Tegelijkertijd blijft Nederland openstaan voor dialoog, bijvoorbeeld in de vorm van militaire contacten om incidenten te voorkomen die kunnen ontstaan door vluchten van Russische </w:t>
      </w:r>
      <w:r w:rsidR="005E2F88">
        <w:rPr>
          <w:rStyle w:val="normaltextrun"/>
          <w:rFonts w:ascii="Verdana" w:hAnsi="Verdana" w:cs="Segoe UI"/>
          <w:sz w:val="18"/>
          <w:szCs w:val="18"/>
        </w:rPr>
        <w:t>vliegtuigen</w:t>
      </w:r>
      <w:r w:rsidRPr="003A744D" w:rsidR="00342314">
        <w:rPr>
          <w:rStyle w:val="normaltextrun"/>
          <w:rFonts w:ascii="Verdana" w:hAnsi="Verdana" w:cs="Segoe UI"/>
          <w:sz w:val="18"/>
          <w:szCs w:val="18"/>
        </w:rPr>
        <w:t xml:space="preserve"> langs het luchtruim van NAVO-lidstaten, en door middel van de politieke dialoog gericht op het vinden van een oplossing voor het conflict in Oekraïne.</w:t>
      </w:r>
      <w:r w:rsidRPr="003A744D" w:rsidR="00342314">
        <w:rPr>
          <w:rStyle w:val="normaltextrun"/>
          <w:rFonts w:cs="Segoe UI"/>
          <w:sz w:val="18"/>
          <w:szCs w:val="18"/>
        </w:rPr>
        <w:t xml:space="preserve"> </w:t>
      </w:r>
    </w:p>
    <w:p w:rsidRPr="003A744D" w:rsidR="0003626D" w:rsidP="008023DB" w:rsidRDefault="008023DB">
      <w:pPr>
        <w:pStyle w:val="paragraph"/>
        <w:textAlignment w:val="baseline"/>
        <w:rPr>
          <w:rStyle w:val="normaltextrun"/>
          <w:rFonts w:ascii="Verdana" w:hAnsi="Verdana" w:cs="Segoe UI"/>
          <w:sz w:val="18"/>
          <w:szCs w:val="18"/>
        </w:rPr>
      </w:pPr>
      <w:r w:rsidRPr="003A744D">
        <w:rPr>
          <w:rStyle w:val="normaltextrun"/>
          <w:rFonts w:ascii="Verdana" w:hAnsi="Verdana" w:cs="Segoe UI"/>
          <w:sz w:val="18"/>
          <w:szCs w:val="18"/>
        </w:rPr>
        <w:t>Het kabinet onderschrijft het door de AIV geconstateerde belang van het ondersteunen van de zwakke economie van Oekraïne, waarbij de inzet in EU- (</w:t>
      </w:r>
      <w:r w:rsidRPr="003A744D">
        <w:rPr>
          <w:rStyle w:val="normaltextrun"/>
          <w:rFonts w:ascii="Verdana" w:hAnsi="Verdana" w:cs="Segoe UI"/>
          <w:i/>
          <w:iCs/>
          <w:sz w:val="18"/>
          <w:szCs w:val="18"/>
        </w:rPr>
        <w:t xml:space="preserve">Comprehensive Free Trade Agreement </w:t>
      </w:r>
      <w:r w:rsidRPr="003A744D">
        <w:rPr>
          <w:rStyle w:val="normaltextrun"/>
          <w:rFonts w:ascii="Verdana" w:hAnsi="Verdana" w:cs="Segoe UI"/>
          <w:sz w:val="18"/>
          <w:szCs w:val="18"/>
        </w:rPr>
        <w:t>- DCFTA) en IMF verband van grote waarde is</w:t>
      </w:r>
      <w:r w:rsidRPr="003A744D" w:rsidR="00060B50">
        <w:rPr>
          <w:rStyle w:val="normaltextrun"/>
          <w:rFonts w:ascii="Verdana" w:hAnsi="Verdana" w:cs="Segoe UI"/>
          <w:sz w:val="18"/>
          <w:szCs w:val="18"/>
        </w:rPr>
        <w:t xml:space="preserve"> (aanbeveling 3)</w:t>
      </w:r>
      <w:r w:rsidRPr="003A744D">
        <w:rPr>
          <w:rStyle w:val="normaltextrun"/>
          <w:rFonts w:ascii="Verdana" w:hAnsi="Verdana" w:cs="Segoe UI"/>
          <w:sz w:val="18"/>
          <w:szCs w:val="18"/>
        </w:rPr>
        <w:t xml:space="preserve">. Nederland zet ook bilateraal in op steun aan Oekraïne, waarbij onder meer de verbetering van het openbaar bestuur, rechtsstatelijkheid en corruptiebestrijding aandacht zullen krijgen. </w:t>
      </w:r>
      <w:r w:rsidRPr="003A744D" w:rsidR="00060B50">
        <w:rPr>
          <w:rStyle w:val="normaltextrun"/>
          <w:rFonts w:ascii="Verdana" w:hAnsi="Verdana" w:cs="Segoe UI"/>
          <w:sz w:val="18"/>
          <w:szCs w:val="18"/>
        </w:rPr>
        <w:t>Met de AIV constateert het kabinet dat e</w:t>
      </w:r>
      <w:r w:rsidRPr="003A744D">
        <w:rPr>
          <w:rStyle w:val="normaltextrun"/>
          <w:rFonts w:ascii="Verdana" w:hAnsi="Verdana" w:cs="Segoe UI"/>
          <w:sz w:val="18"/>
          <w:szCs w:val="18"/>
        </w:rPr>
        <w:t xml:space="preserve">en EU-lidmaatschap van Oekraïne en toetreding tot de </w:t>
      </w:r>
      <w:r w:rsidRPr="003A744D" w:rsidR="00465100">
        <w:rPr>
          <w:rStyle w:val="normaltextrun"/>
          <w:rFonts w:ascii="Verdana" w:hAnsi="Verdana" w:cs="Segoe UI"/>
          <w:sz w:val="18"/>
          <w:szCs w:val="18"/>
        </w:rPr>
        <w:t xml:space="preserve">NAVO </w:t>
      </w:r>
      <w:r w:rsidRPr="003A744D">
        <w:rPr>
          <w:rStyle w:val="normaltextrun"/>
          <w:rFonts w:ascii="Verdana" w:hAnsi="Verdana" w:cs="Segoe UI"/>
          <w:sz w:val="18"/>
          <w:szCs w:val="18"/>
        </w:rPr>
        <w:t>op dit moment niet aan de orde</w:t>
      </w:r>
      <w:r w:rsidRPr="003A744D" w:rsidR="00060B50">
        <w:rPr>
          <w:rStyle w:val="normaltextrun"/>
          <w:rFonts w:ascii="Verdana" w:hAnsi="Verdana" w:cs="Segoe UI"/>
          <w:sz w:val="18"/>
          <w:szCs w:val="18"/>
        </w:rPr>
        <w:t xml:space="preserve"> zijn</w:t>
      </w:r>
      <w:r w:rsidRPr="003A744D">
        <w:rPr>
          <w:rStyle w:val="normaltextrun"/>
          <w:rFonts w:ascii="Verdana" w:hAnsi="Verdana" w:cs="Segoe UI"/>
          <w:sz w:val="18"/>
          <w:szCs w:val="18"/>
        </w:rPr>
        <w:t>. </w:t>
      </w:r>
    </w:p>
    <w:p w:rsidRPr="003A744D" w:rsidR="008023DB" w:rsidP="008023DB" w:rsidRDefault="0003626D">
      <w:pPr>
        <w:pStyle w:val="paragraph"/>
        <w:textAlignment w:val="baseline"/>
        <w:rPr>
          <w:rFonts w:ascii="Verdana" w:hAnsi="Verdana" w:cs="Segoe UI"/>
          <w:sz w:val="18"/>
          <w:szCs w:val="18"/>
        </w:rPr>
      </w:pPr>
      <w:r w:rsidRPr="003A744D">
        <w:rPr>
          <w:rStyle w:val="normaltextrun"/>
          <w:rFonts w:ascii="Verdana" w:hAnsi="Verdana" w:cs="Segoe UI"/>
          <w:sz w:val="18"/>
          <w:szCs w:val="18"/>
        </w:rPr>
        <w:t>Het kabinet onderschrijft het door de AIV geconstateerde belang van het ondersteunen van de zwakke economie van Oekraïne</w:t>
      </w:r>
      <w:r w:rsidRPr="003A744D">
        <w:rPr>
          <w:rStyle w:val="normaltextrun"/>
          <w:rFonts w:hint="eastAsia" w:ascii="Verdana" w:hAnsi="Verdana" w:eastAsia="MS Mincho" w:cs="Segoe UI"/>
          <w:sz w:val="18"/>
          <w:szCs w:val="18"/>
          <w:lang w:eastAsia="ja-JP"/>
        </w:rPr>
        <w:t xml:space="preserve">. </w:t>
      </w:r>
      <w:r w:rsidRPr="003A744D">
        <w:rPr>
          <w:rStyle w:val="normaltextrun"/>
          <w:rFonts w:ascii="Verdana" w:hAnsi="Verdana" w:eastAsia="MS Mincho" w:cs="Segoe UI"/>
          <w:sz w:val="18"/>
          <w:szCs w:val="18"/>
          <w:lang w:eastAsia="ja-JP"/>
        </w:rPr>
        <w:t>H</w:t>
      </w:r>
      <w:r w:rsidRPr="003A744D">
        <w:rPr>
          <w:rStyle w:val="normaltextrun"/>
          <w:rFonts w:hint="eastAsia" w:ascii="Verdana" w:hAnsi="Verdana" w:eastAsia="MS Mincho" w:cs="Segoe UI"/>
          <w:sz w:val="18"/>
          <w:szCs w:val="18"/>
          <w:lang w:eastAsia="ja-JP"/>
        </w:rPr>
        <w:t>et EU-</w:t>
      </w:r>
      <w:r w:rsidRPr="003A744D">
        <w:rPr>
          <w:rStyle w:val="normaltextrun"/>
          <w:rFonts w:ascii="Verdana" w:hAnsi="Verdana" w:eastAsia="MS Mincho" w:cs="Segoe UI"/>
          <w:sz w:val="18"/>
          <w:szCs w:val="18"/>
          <w:lang w:eastAsia="ja-JP"/>
        </w:rPr>
        <w:t>Oekraïne</w:t>
      </w:r>
      <w:r w:rsidRPr="003A744D">
        <w:rPr>
          <w:rStyle w:val="normaltextrun"/>
          <w:rFonts w:hint="eastAsia" w:ascii="Verdana" w:hAnsi="Verdana" w:eastAsia="MS Mincho" w:cs="Segoe UI"/>
          <w:sz w:val="18"/>
          <w:szCs w:val="18"/>
          <w:lang w:eastAsia="ja-JP"/>
        </w:rPr>
        <w:t xml:space="preserve"> associatieakkoord</w:t>
      </w:r>
      <w:r w:rsidRPr="003A744D">
        <w:rPr>
          <w:rStyle w:val="normaltextrun"/>
          <w:rFonts w:ascii="Verdana" w:hAnsi="Verdana" w:eastAsia="MS Mincho" w:cs="Segoe UI"/>
          <w:sz w:val="18"/>
          <w:szCs w:val="18"/>
          <w:lang w:eastAsia="ja-JP"/>
        </w:rPr>
        <w:t>, waar de oprichting van een Diepe en Brede Vrijhandelszone aan is gekoppeld,</w:t>
      </w:r>
      <w:r w:rsidRPr="003A744D">
        <w:rPr>
          <w:rStyle w:val="normaltextrun"/>
          <w:rFonts w:hint="eastAsia" w:ascii="Verdana" w:hAnsi="Verdana" w:eastAsia="MS Mincho" w:cs="Segoe UI"/>
          <w:sz w:val="18"/>
          <w:szCs w:val="18"/>
          <w:lang w:eastAsia="ja-JP"/>
        </w:rPr>
        <w:t xml:space="preserve"> </w:t>
      </w:r>
      <w:r w:rsidRPr="003A744D">
        <w:rPr>
          <w:rStyle w:val="normaltextrun"/>
          <w:rFonts w:ascii="Verdana" w:hAnsi="Verdana" w:eastAsia="MS Mincho" w:cs="Segoe UI"/>
          <w:sz w:val="18"/>
          <w:szCs w:val="18"/>
          <w:lang w:eastAsia="ja-JP"/>
        </w:rPr>
        <w:t xml:space="preserve">is </w:t>
      </w:r>
      <w:r w:rsidRPr="003A744D">
        <w:rPr>
          <w:rStyle w:val="normaltextrun"/>
          <w:rFonts w:hint="eastAsia" w:ascii="Verdana" w:hAnsi="Verdana" w:eastAsia="MS Mincho" w:cs="Segoe UI"/>
          <w:sz w:val="18"/>
          <w:szCs w:val="18"/>
          <w:lang w:eastAsia="ja-JP"/>
        </w:rPr>
        <w:t xml:space="preserve">leidend </w:t>
      </w:r>
      <w:r w:rsidRPr="003A744D">
        <w:rPr>
          <w:rStyle w:val="normaltextrun"/>
          <w:rFonts w:ascii="Verdana" w:hAnsi="Verdana" w:eastAsia="MS Mincho" w:cs="Segoe UI"/>
          <w:sz w:val="18"/>
          <w:szCs w:val="18"/>
          <w:lang w:eastAsia="ja-JP"/>
        </w:rPr>
        <w:t>voor</w:t>
      </w:r>
      <w:r w:rsidRPr="003A744D">
        <w:rPr>
          <w:rStyle w:val="normaltextrun"/>
          <w:rFonts w:hint="eastAsia" w:ascii="Verdana" w:hAnsi="Verdana" w:eastAsia="MS Mincho" w:cs="Segoe UI"/>
          <w:sz w:val="18"/>
          <w:szCs w:val="18"/>
          <w:lang w:eastAsia="ja-JP"/>
        </w:rPr>
        <w:t xml:space="preserve"> de inspanningen van de EU op dit vlak</w:t>
      </w:r>
      <w:r w:rsidRPr="003A744D">
        <w:rPr>
          <w:rStyle w:val="normaltextrun"/>
          <w:rFonts w:ascii="Verdana" w:hAnsi="Verdana" w:eastAsia="MS Mincho" w:cs="Segoe UI"/>
          <w:sz w:val="18"/>
          <w:szCs w:val="18"/>
          <w:lang w:eastAsia="ja-JP"/>
        </w:rPr>
        <w:t>.</w:t>
      </w:r>
      <w:r w:rsidRPr="003A744D">
        <w:rPr>
          <w:rStyle w:val="normaltextrun"/>
          <w:rFonts w:hint="eastAsia" w:ascii="Verdana" w:hAnsi="Verdana" w:eastAsia="MS Mincho" w:cs="Segoe UI"/>
          <w:sz w:val="18"/>
          <w:szCs w:val="18"/>
          <w:lang w:eastAsia="ja-JP"/>
        </w:rPr>
        <w:t xml:space="preserve"> </w:t>
      </w:r>
      <w:r w:rsidRPr="003A744D">
        <w:rPr>
          <w:rStyle w:val="normaltextrun"/>
          <w:rFonts w:ascii="Verdana" w:hAnsi="Verdana" w:eastAsia="MS Mincho" w:cs="Segoe UI"/>
          <w:sz w:val="18"/>
          <w:szCs w:val="18"/>
          <w:lang w:eastAsia="ja-JP"/>
        </w:rPr>
        <w:t>D</w:t>
      </w:r>
      <w:r w:rsidRPr="003A744D">
        <w:rPr>
          <w:rStyle w:val="normaltextrun"/>
          <w:rFonts w:hint="eastAsia" w:ascii="Verdana" w:hAnsi="Verdana" w:eastAsia="MS Mincho" w:cs="Segoe UI"/>
          <w:sz w:val="18"/>
          <w:szCs w:val="18"/>
          <w:lang w:eastAsia="ja-JP"/>
        </w:rPr>
        <w:t xml:space="preserve">e Nederlandse inzet </w:t>
      </w:r>
      <w:r w:rsidRPr="003A744D">
        <w:rPr>
          <w:rStyle w:val="normaltextrun"/>
          <w:rFonts w:ascii="Verdana" w:hAnsi="Verdana" w:eastAsia="MS Mincho" w:cs="Segoe UI"/>
          <w:sz w:val="18"/>
          <w:szCs w:val="18"/>
          <w:lang w:eastAsia="ja-JP"/>
        </w:rPr>
        <w:t xml:space="preserve">is hieraan </w:t>
      </w:r>
      <w:r w:rsidRPr="003A744D">
        <w:rPr>
          <w:rStyle w:val="normaltextrun"/>
          <w:rFonts w:hint="eastAsia" w:ascii="Verdana" w:hAnsi="Verdana" w:eastAsia="MS Mincho" w:cs="Segoe UI"/>
          <w:sz w:val="18"/>
          <w:szCs w:val="18"/>
          <w:lang w:eastAsia="ja-JP"/>
        </w:rPr>
        <w:t xml:space="preserve">ondersteunend. Uit </w:t>
      </w:r>
      <w:r w:rsidRPr="003A744D">
        <w:rPr>
          <w:rStyle w:val="normaltextrun"/>
          <w:rFonts w:ascii="Verdana" w:hAnsi="Verdana" w:eastAsia="MS Mincho" w:cs="Segoe UI"/>
          <w:sz w:val="18"/>
          <w:szCs w:val="18"/>
          <w:lang w:eastAsia="ja-JP"/>
        </w:rPr>
        <w:t>het</w:t>
      </w:r>
      <w:r w:rsidRPr="003A744D">
        <w:rPr>
          <w:rStyle w:val="normaltextrun"/>
          <w:rFonts w:hint="eastAsia" w:ascii="Verdana" w:hAnsi="Verdana" w:eastAsia="MS Mincho" w:cs="Segoe UI"/>
          <w:sz w:val="18"/>
          <w:szCs w:val="18"/>
          <w:lang w:eastAsia="ja-JP"/>
        </w:rPr>
        <w:t xml:space="preserve"> </w:t>
      </w:r>
      <w:r w:rsidRPr="003A744D">
        <w:rPr>
          <w:rStyle w:val="normaltextrun"/>
          <w:rFonts w:ascii="Verdana" w:hAnsi="Verdana" w:eastAsia="MS Mincho" w:cs="Segoe UI"/>
          <w:sz w:val="18"/>
          <w:szCs w:val="18"/>
          <w:lang w:eastAsia="ja-JP"/>
        </w:rPr>
        <w:t>associatie</w:t>
      </w:r>
      <w:r w:rsidRPr="003A744D">
        <w:rPr>
          <w:rStyle w:val="normaltextrun"/>
          <w:rFonts w:hint="eastAsia" w:ascii="Verdana" w:hAnsi="Verdana" w:eastAsia="MS Mincho" w:cs="Segoe UI"/>
          <w:sz w:val="18"/>
          <w:szCs w:val="18"/>
          <w:lang w:eastAsia="ja-JP"/>
        </w:rPr>
        <w:t xml:space="preserve">akkoord vloeit een politieke </w:t>
      </w:r>
      <w:r w:rsidRPr="003A744D">
        <w:rPr>
          <w:rStyle w:val="normaltextrun"/>
          <w:rFonts w:ascii="Verdana" w:hAnsi="Verdana" w:eastAsia="MS Mincho" w:cs="Segoe UI"/>
          <w:sz w:val="18"/>
          <w:szCs w:val="18"/>
          <w:lang w:eastAsia="ja-JP"/>
        </w:rPr>
        <w:t xml:space="preserve">én economische </w:t>
      </w:r>
      <w:r w:rsidRPr="003A744D">
        <w:rPr>
          <w:rStyle w:val="normaltextrun"/>
          <w:rFonts w:hint="eastAsia" w:ascii="Verdana" w:hAnsi="Verdana" w:eastAsia="MS Mincho" w:cs="Segoe UI"/>
          <w:sz w:val="18"/>
          <w:szCs w:val="18"/>
          <w:lang w:eastAsia="ja-JP"/>
        </w:rPr>
        <w:t>hervormingsagenda voort</w:t>
      </w:r>
      <w:r w:rsidRPr="003A744D" w:rsidR="00ED3BC8">
        <w:rPr>
          <w:rStyle w:val="normaltextrun"/>
          <w:rFonts w:ascii="Verdana" w:hAnsi="Verdana" w:eastAsia="MS Mincho" w:cs="Segoe UI"/>
          <w:sz w:val="18"/>
          <w:szCs w:val="18"/>
          <w:lang w:eastAsia="ja-JP"/>
        </w:rPr>
        <w:t>,</w:t>
      </w:r>
      <w:r w:rsidRPr="003A744D">
        <w:rPr>
          <w:rStyle w:val="normaltextrun"/>
          <w:rFonts w:hint="eastAsia" w:ascii="Verdana" w:hAnsi="Verdana" w:eastAsia="MS Mincho" w:cs="Segoe UI"/>
          <w:sz w:val="18"/>
          <w:szCs w:val="18"/>
          <w:lang w:eastAsia="ja-JP"/>
        </w:rPr>
        <w:t xml:space="preserve"> gericht op de stapsgewijze toenadering van </w:t>
      </w:r>
      <w:r w:rsidRPr="003A744D">
        <w:rPr>
          <w:rStyle w:val="normaltextrun"/>
          <w:rFonts w:ascii="Verdana" w:hAnsi="Verdana" w:eastAsia="MS Mincho" w:cs="Segoe UI"/>
          <w:sz w:val="18"/>
          <w:szCs w:val="18"/>
          <w:lang w:eastAsia="ja-JP"/>
        </w:rPr>
        <w:t>Oekraïne</w:t>
      </w:r>
      <w:r w:rsidRPr="003A744D">
        <w:rPr>
          <w:rStyle w:val="normaltextrun"/>
          <w:rFonts w:hint="eastAsia" w:ascii="Verdana" w:hAnsi="Verdana" w:eastAsia="MS Mincho" w:cs="Segoe UI"/>
          <w:sz w:val="18"/>
          <w:szCs w:val="18"/>
          <w:lang w:eastAsia="ja-JP"/>
        </w:rPr>
        <w:t xml:space="preserve"> tot</w:t>
      </w:r>
      <w:r w:rsidRPr="003A744D">
        <w:rPr>
          <w:rStyle w:val="normaltextrun"/>
          <w:rFonts w:ascii="Verdana" w:hAnsi="Verdana" w:eastAsia="MS Mincho" w:cs="Segoe UI"/>
          <w:sz w:val="18"/>
          <w:szCs w:val="18"/>
          <w:lang w:eastAsia="ja-JP"/>
        </w:rPr>
        <w:t xml:space="preserve"> de normen en standaarden van </w:t>
      </w:r>
      <w:r w:rsidRPr="003A744D" w:rsidR="00ED3BC8">
        <w:rPr>
          <w:rStyle w:val="normaltextrun"/>
          <w:rFonts w:ascii="Verdana" w:hAnsi="Verdana" w:eastAsia="MS Mincho" w:cs="Segoe UI"/>
          <w:sz w:val="18"/>
          <w:szCs w:val="18"/>
          <w:lang w:eastAsia="ja-JP"/>
        </w:rPr>
        <w:t xml:space="preserve">de EU. Het akkoord herbergt </w:t>
      </w:r>
      <w:r w:rsidRPr="003A744D">
        <w:rPr>
          <w:rStyle w:val="normaltextrun"/>
          <w:rFonts w:ascii="Verdana" w:hAnsi="Verdana" w:eastAsia="MS Mincho" w:cs="Segoe UI"/>
          <w:sz w:val="18"/>
          <w:szCs w:val="18"/>
          <w:lang w:eastAsia="ja-JP"/>
        </w:rPr>
        <w:t xml:space="preserve">een groot potentieel, dat nu door de autoriteiten van Oekraïne moet worden waargemaakt. Het land heeft nog een lange weg te gaan, zeker gezien de uitdagingen in het Oosten van het land, maar </w:t>
      </w:r>
      <w:r w:rsidRPr="003A744D" w:rsidR="00ED3BC8">
        <w:rPr>
          <w:rStyle w:val="normaltextrun"/>
          <w:rFonts w:ascii="Verdana" w:hAnsi="Verdana" w:eastAsia="MS Mincho" w:cs="Segoe UI"/>
          <w:sz w:val="18"/>
          <w:szCs w:val="18"/>
          <w:lang w:eastAsia="ja-JP"/>
        </w:rPr>
        <w:t>sinds de ondertekening van het a</w:t>
      </w:r>
      <w:r w:rsidRPr="003A744D">
        <w:rPr>
          <w:rStyle w:val="normaltextrun"/>
          <w:rFonts w:ascii="Verdana" w:hAnsi="Verdana" w:eastAsia="MS Mincho" w:cs="Segoe UI"/>
          <w:sz w:val="18"/>
          <w:szCs w:val="18"/>
          <w:lang w:eastAsia="ja-JP"/>
        </w:rPr>
        <w:t xml:space="preserve">ssociatieakkoord in juni 2014 is de eerste vooruitgang, zoals bij de aanpak van corruptie, geboekt. </w:t>
      </w:r>
      <w:r w:rsidRPr="003A744D">
        <w:rPr>
          <w:rStyle w:val="normaltextrun"/>
          <w:rFonts w:ascii="Verdana" w:hAnsi="Verdana" w:cs="Segoe UI"/>
          <w:sz w:val="18"/>
          <w:szCs w:val="18"/>
        </w:rPr>
        <w:t xml:space="preserve">Ook de rol van het IMF is in dit verband van grote </w:t>
      </w:r>
      <w:r w:rsidRPr="003A744D">
        <w:rPr>
          <w:rStyle w:val="normaltextrun"/>
          <w:rFonts w:ascii="Verdana" w:hAnsi="Verdana" w:eastAsia="MS Mincho" w:cs="Segoe UI"/>
          <w:sz w:val="18"/>
          <w:szCs w:val="18"/>
          <w:lang w:eastAsia="ja-JP"/>
        </w:rPr>
        <w:t>waarde</w:t>
      </w:r>
      <w:r w:rsidRPr="003A744D" w:rsidR="00D15E91">
        <w:rPr>
          <w:rStyle w:val="normaltextrun"/>
          <w:rFonts w:ascii="Verdana" w:hAnsi="Verdana" w:eastAsia="MS Mincho" w:cs="Segoe UI"/>
          <w:sz w:val="18"/>
          <w:szCs w:val="18"/>
          <w:lang w:eastAsia="ja-JP"/>
        </w:rPr>
        <w:t xml:space="preserve">: hoewel het </w:t>
      </w:r>
      <w:r w:rsidRPr="003A744D" w:rsidR="00D15E91">
        <w:rPr>
          <w:rStyle w:val="normaltextrun"/>
          <w:rFonts w:ascii="Verdana" w:hAnsi="Verdana" w:eastAsia="MS Mincho" w:cs="Segoe UI"/>
          <w:sz w:val="18"/>
          <w:szCs w:val="18"/>
        </w:rPr>
        <w:t>IMF formeel niet gehouden is aan het associatieakkoord van de EU, opereren EU en IMF in de praktijk in goed overleg, om bijvoorbeeld te voorkomen dat er tegenstrijdige adviezen over financiële hervormingen aan Oekraïne worden gegeven</w:t>
      </w:r>
      <w:r w:rsidRPr="003A744D">
        <w:rPr>
          <w:rStyle w:val="normaltextrun"/>
          <w:rFonts w:ascii="Verdana" w:hAnsi="Verdana" w:eastAsia="MS Mincho" w:cs="Segoe UI"/>
          <w:sz w:val="18"/>
          <w:szCs w:val="18"/>
          <w:lang w:eastAsia="ja-JP"/>
        </w:rPr>
        <w:t xml:space="preserve"> (aanbeveling 3).</w:t>
      </w:r>
      <w:r w:rsidRPr="003A744D">
        <w:rPr>
          <w:rStyle w:val="normaltextrun"/>
          <w:rFonts w:ascii="Verdana" w:hAnsi="Verdana" w:cs="Segoe UI"/>
          <w:sz w:val="18"/>
          <w:szCs w:val="18"/>
        </w:rPr>
        <w:t xml:space="preserve"> Nederland zet ook bilateraal in op steun aan Oekraïne, waarbij onder meer de verbetering van het openbaar bestuur, rechtsstatelijkheid en corruptiebestrijding aandacht zullen krijgen. Met de AIV constateert het kabinet dat een EU-lidmaatschap van Oekraïne en toetreding tot de NAVO op dit moment niet aan de orde zijn.</w:t>
      </w:r>
    </w:p>
    <w:p w:rsidRPr="003A744D" w:rsidR="008023DB" w:rsidP="008023DB" w:rsidRDefault="0084249D">
      <w:pPr>
        <w:pStyle w:val="paragraph"/>
        <w:textAlignment w:val="baseline"/>
        <w:rPr>
          <w:rFonts w:ascii="Verdana" w:hAnsi="Verdana" w:cs="Segoe UI"/>
          <w:sz w:val="18"/>
          <w:szCs w:val="18"/>
        </w:rPr>
      </w:pPr>
      <w:r w:rsidRPr="003A744D">
        <w:rPr>
          <w:rStyle w:val="normaltextrun"/>
          <w:rFonts w:ascii="Verdana" w:hAnsi="Verdana" w:cs="Segoe UI"/>
          <w:b/>
          <w:bCs/>
          <w:sz w:val="18"/>
          <w:szCs w:val="18"/>
        </w:rPr>
        <w:t>Zuidflank</w:t>
      </w:r>
      <w:r w:rsidRPr="003A744D">
        <w:rPr>
          <w:rStyle w:val="normaltextrun"/>
          <w:rFonts w:ascii="Verdana" w:hAnsi="Verdana" w:cs="Calibr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Aan de zuidflanken zien we ons geconfronteerd met de snelle opmars van ISIS en andere terroristisch-extremistische groeperingen in Irak, Syrië en Libië, en met groeiende instabiliteit elders in het Midden-Oosten en Noord-Afrika en de bredere ring van landen daaromheen, zoals Jemen en de Sahel. Dit vraagt allereerst om versterking van de CT-keten en extra maatregelen in binnen- en buitenland. Het kabinet heeft op 27 februari jl. reeds aangegeven welke maatregelen het op dit vlak nodig acht. Daarnaast zullen de komende jaren naar verwachting meer crisisbeheersingsoperaties nodig zijn in de nabijheid van Europa en versterkte inzet van instrumenten op diplomatiek, OS- en andere terreinen om verdere destabilisatie in de ring rond Europa te voorkomen.</w:t>
      </w:r>
      <w:r w:rsidRPr="003A744D">
        <w:rPr>
          <w:rStyle w:val="eop"/>
          <w:rFonts w:ascii="Verdana" w:hAnsi="Verdana" w:cs="Segoe UI"/>
          <w:sz w:val="18"/>
          <w:szCs w:val="18"/>
        </w:rPr>
        <w:t> </w:t>
      </w:r>
      <w:r w:rsidRPr="003A744D" w:rsidR="00E03F23">
        <w:rPr>
          <w:rStyle w:val="eop"/>
          <w:rFonts w:ascii="Verdana" w:hAnsi="Verdana" w:cs="Segoe UI"/>
          <w:sz w:val="18"/>
          <w:szCs w:val="18"/>
        </w:rPr>
        <w:t xml:space="preserve">Ook het migratievraagstuk vraagt klemmende aandacht. </w:t>
      </w:r>
      <w:r w:rsidRPr="003A744D" w:rsidR="002C6D5B">
        <w:rPr>
          <w:rStyle w:val="eop"/>
          <w:rFonts w:ascii="Verdana" w:hAnsi="Verdana" w:cs="Segoe UI"/>
          <w:sz w:val="18"/>
          <w:szCs w:val="18"/>
        </w:rPr>
        <w:t xml:space="preserve">In EU verband is, naast de reeds actieve EU grensbewaking operaties Frontex-Triton en -Poseidon, sinds juni de maritieme missie EUNAVFOR MED van start gegaan, gericht op het ontwrichten van het </w:t>
      </w:r>
      <w:r w:rsidRPr="003A744D" w:rsidR="002C6D5B">
        <w:rPr>
          <w:rStyle w:val="eop"/>
          <w:rFonts w:ascii="Verdana" w:hAnsi="Verdana" w:cs="Segoe UI"/>
          <w:i/>
          <w:sz w:val="18"/>
          <w:szCs w:val="18"/>
        </w:rPr>
        <w:t>business model</w:t>
      </w:r>
      <w:r w:rsidRPr="003A744D" w:rsidR="002C6D5B">
        <w:rPr>
          <w:rStyle w:val="eop"/>
          <w:rFonts w:ascii="Verdana" w:hAnsi="Verdana" w:cs="Segoe UI"/>
          <w:sz w:val="18"/>
          <w:szCs w:val="18"/>
        </w:rPr>
        <w:t xml:space="preserve"> van men</w:t>
      </w:r>
      <w:r w:rsidRPr="003A744D" w:rsidR="00ED3BC8">
        <w:rPr>
          <w:rStyle w:val="eop"/>
          <w:rFonts w:ascii="Verdana" w:hAnsi="Verdana" w:cs="Segoe UI"/>
          <w:sz w:val="18"/>
          <w:szCs w:val="18"/>
        </w:rPr>
        <w:t xml:space="preserve">sensmokkelaars. Migratie vergt </w:t>
      </w:r>
      <w:r w:rsidRPr="003A744D" w:rsidR="002C6D5B">
        <w:rPr>
          <w:rStyle w:val="eop"/>
          <w:rFonts w:ascii="Verdana" w:hAnsi="Verdana" w:cs="Segoe UI"/>
          <w:sz w:val="18"/>
          <w:szCs w:val="18"/>
        </w:rPr>
        <w:t>een brede en samenhangende aanpak, waarbij ook aandacht is voor de grondoorzaken en waarbij goede samenwerking is vereist, niet alleen tussen de lidstaten van de EU maar vooral ook met de bronlanden van migratie en de landen van doorvoer. N</w:t>
      </w:r>
      <w:r w:rsidRPr="003A744D" w:rsidR="00ED3BC8">
        <w:rPr>
          <w:rStyle w:val="eop"/>
          <w:rFonts w:ascii="Verdana" w:hAnsi="Verdana" w:cs="Segoe UI"/>
          <w:sz w:val="18"/>
          <w:szCs w:val="18"/>
        </w:rPr>
        <w:t>ederland</w:t>
      </w:r>
      <w:r w:rsidRPr="003A744D" w:rsidR="002C6D5B">
        <w:rPr>
          <w:rStyle w:val="eop"/>
          <w:rFonts w:ascii="Verdana" w:hAnsi="Verdana" w:cs="Segoe UI"/>
          <w:sz w:val="18"/>
          <w:szCs w:val="18"/>
        </w:rPr>
        <w:t xml:space="preserve"> zoekt, vooralsnog in EU verband, deze samenwerking met </w:t>
      </w:r>
      <w:r w:rsidRPr="003A744D" w:rsidR="00ED3BC8">
        <w:rPr>
          <w:rStyle w:val="eop"/>
          <w:rFonts w:ascii="Verdana" w:hAnsi="Verdana" w:cs="Segoe UI"/>
          <w:sz w:val="18"/>
          <w:szCs w:val="18"/>
        </w:rPr>
        <w:t>de betrokken landen aan de zuid</w:t>
      </w:r>
      <w:r w:rsidRPr="003A744D" w:rsidR="002C6D5B">
        <w:rPr>
          <w:rStyle w:val="eop"/>
          <w:rFonts w:ascii="Verdana" w:hAnsi="Verdana" w:cs="Segoe UI"/>
          <w:sz w:val="18"/>
          <w:szCs w:val="18"/>
        </w:rPr>
        <w:t>flank van Europa. De aanstaande Valetta top is de eerste multilaterale bijeenkomst waar de migratiediscussie met deze landen centraal staat.</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De AIV benadrukt in </w:t>
      </w:r>
      <w:r w:rsidRPr="003A744D" w:rsidR="00060B50">
        <w:rPr>
          <w:rStyle w:val="normaltextrun"/>
          <w:rFonts w:ascii="Verdana" w:hAnsi="Verdana" w:cs="Segoe UI"/>
          <w:sz w:val="18"/>
          <w:szCs w:val="18"/>
        </w:rPr>
        <w:t xml:space="preserve">aanbeveling 4 </w:t>
      </w:r>
      <w:r w:rsidRPr="003A744D">
        <w:rPr>
          <w:rStyle w:val="normaltextrun"/>
          <w:rFonts w:ascii="Verdana" w:hAnsi="Verdana" w:cs="Segoe UI"/>
          <w:sz w:val="18"/>
          <w:szCs w:val="18"/>
        </w:rPr>
        <w:t xml:space="preserve">de eigen verantwoordelijkheid van de betrokken landen bij het oplossen van conflicten in de MENA-regio. </w:t>
      </w:r>
      <w:r w:rsidRPr="003A744D" w:rsidR="00E03F23">
        <w:rPr>
          <w:rStyle w:val="normaltextrun"/>
          <w:rFonts w:ascii="Verdana" w:hAnsi="Verdana" w:cs="Segoe UI"/>
          <w:sz w:val="18"/>
          <w:szCs w:val="18"/>
        </w:rPr>
        <w:t>H</w:t>
      </w:r>
      <w:r w:rsidRPr="003A744D">
        <w:rPr>
          <w:rStyle w:val="normaltextrun"/>
          <w:rFonts w:ascii="Verdana" w:hAnsi="Verdana" w:cs="Segoe UI"/>
          <w:sz w:val="18"/>
          <w:szCs w:val="18"/>
        </w:rPr>
        <w:t xml:space="preserve">et kabinet </w:t>
      </w:r>
      <w:r w:rsidRPr="003A744D" w:rsidR="00E03F23">
        <w:rPr>
          <w:rStyle w:val="normaltextrun"/>
          <w:rFonts w:ascii="Verdana" w:hAnsi="Verdana" w:cs="Segoe UI"/>
          <w:sz w:val="18"/>
          <w:szCs w:val="18"/>
        </w:rPr>
        <w:t xml:space="preserve">onderschrijft </w:t>
      </w:r>
      <w:r w:rsidRPr="003A744D">
        <w:rPr>
          <w:rStyle w:val="normaltextrun"/>
          <w:rFonts w:ascii="Verdana" w:hAnsi="Verdana" w:cs="Segoe UI"/>
          <w:sz w:val="18"/>
          <w:szCs w:val="18"/>
        </w:rPr>
        <w:t xml:space="preserve">het belang van eigen verantwoordelijkheid, </w:t>
      </w:r>
      <w:r w:rsidRPr="003A744D" w:rsidR="00E03F23">
        <w:rPr>
          <w:rStyle w:val="normaltextrun"/>
          <w:rFonts w:ascii="Verdana" w:hAnsi="Verdana" w:cs="Segoe UI"/>
          <w:sz w:val="18"/>
          <w:szCs w:val="18"/>
        </w:rPr>
        <w:t xml:space="preserve">maar dit </w:t>
      </w:r>
      <w:r w:rsidRPr="003A744D">
        <w:rPr>
          <w:rStyle w:val="normaltextrun"/>
          <w:rFonts w:ascii="Verdana" w:hAnsi="Verdana" w:cs="Segoe UI"/>
          <w:sz w:val="18"/>
          <w:szCs w:val="18"/>
        </w:rPr>
        <w:t xml:space="preserve">hoeft niet te betekenen dat Westerse landen afzijdig blijven. Wel moet </w:t>
      </w:r>
      <w:r w:rsidRPr="003A744D">
        <w:rPr>
          <w:rStyle w:val="normaltextrun"/>
          <w:rFonts w:ascii="Verdana" w:hAnsi="Verdana" w:cs="Segoe UI"/>
          <w:sz w:val="18"/>
          <w:szCs w:val="18"/>
        </w:rPr>
        <w:lastRenderedPageBreak/>
        <w:t>het initiatief bij voorkeur liggen bij de betrokken landen in de regio. Daarnaast is het van belang dat Westerse landen bereidheid tonen ondersteuning te bieden</w:t>
      </w:r>
      <w:r w:rsidRPr="003A744D" w:rsidR="00846A54">
        <w:rPr>
          <w:rStyle w:val="normaltextrun"/>
          <w:rFonts w:ascii="Verdana" w:hAnsi="Verdana" w:cs="Segoe UI"/>
          <w:sz w:val="18"/>
          <w:szCs w:val="18"/>
        </w:rPr>
        <w:t xml:space="preserve">. Een groot aantal westerse landen neemt </w:t>
      </w:r>
      <w:r w:rsidRPr="003A744D" w:rsidR="00C86D41">
        <w:rPr>
          <w:rStyle w:val="normaltextrun"/>
          <w:rFonts w:ascii="Verdana" w:hAnsi="Verdana" w:cs="Segoe UI"/>
          <w:sz w:val="18"/>
          <w:szCs w:val="18"/>
        </w:rPr>
        <w:t xml:space="preserve">samen met landen in de regio </w:t>
      </w:r>
      <w:r w:rsidRPr="003A744D" w:rsidR="00846A54">
        <w:rPr>
          <w:rStyle w:val="normaltextrun"/>
          <w:rFonts w:ascii="Verdana" w:hAnsi="Verdana" w:cs="Segoe UI"/>
          <w:sz w:val="18"/>
          <w:szCs w:val="18"/>
        </w:rPr>
        <w:t xml:space="preserve">dan ook deel aan de militaire operatie tegen </w:t>
      </w:r>
      <w:r w:rsidRPr="003A744D" w:rsidR="0048690E">
        <w:rPr>
          <w:rStyle w:val="normaltextrun"/>
          <w:rFonts w:ascii="Verdana" w:hAnsi="Verdana" w:cs="Segoe UI"/>
          <w:sz w:val="18"/>
          <w:szCs w:val="18"/>
        </w:rPr>
        <w:t xml:space="preserve">ISIS. </w:t>
      </w:r>
      <w:r w:rsidRPr="003A744D" w:rsidR="00846A54">
        <w:rPr>
          <w:rStyle w:val="normaltextrun"/>
          <w:rFonts w:ascii="Verdana" w:hAnsi="Verdana" w:cs="Segoe UI"/>
          <w:sz w:val="18"/>
          <w:szCs w:val="18"/>
        </w:rPr>
        <w:t xml:space="preserve">Ook </w:t>
      </w:r>
      <w:r w:rsidRPr="003A744D" w:rsidR="00E03F23">
        <w:rPr>
          <w:rStyle w:val="normaltextrun"/>
          <w:rFonts w:ascii="Verdana" w:hAnsi="Verdana" w:cs="Segoe UI"/>
          <w:sz w:val="18"/>
          <w:szCs w:val="18"/>
        </w:rPr>
        <w:t xml:space="preserve">zijn vele westerse landen actief </w:t>
      </w:r>
      <w:r w:rsidRPr="003A744D">
        <w:rPr>
          <w:rStyle w:val="normaltextrun"/>
          <w:rFonts w:ascii="Verdana" w:hAnsi="Verdana" w:cs="Segoe UI"/>
          <w:sz w:val="18"/>
          <w:szCs w:val="18"/>
        </w:rPr>
        <w:t>op het gebied van democratisering, versterking van de rechtsstaat en het bevorderen van werkgelegenheid, zodat regeringen van Arabische landen die democratische transitie nastreven zich daarbij gesteund weten. Dit Westerse</w:t>
      </w:r>
      <w:r w:rsidRPr="003A744D">
        <w:rPr>
          <w:rStyle w:val="normaltextrun"/>
          <w:rFonts w:ascii="Verdana" w:hAnsi="Verdana" w:cs="Segoe UI"/>
          <w:i/>
          <w:iCs/>
          <w:sz w:val="18"/>
          <w:szCs w:val="18"/>
        </w:rPr>
        <w:t xml:space="preserve"> engagement</w:t>
      </w:r>
      <w:r w:rsidRPr="003A744D">
        <w:rPr>
          <w:rStyle w:val="normaltextrun"/>
          <w:rFonts w:ascii="Verdana" w:hAnsi="Verdana" w:cs="Segoe UI"/>
          <w:sz w:val="18"/>
          <w:szCs w:val="18"/>
        </w:rPr>
        <w:t xml:space="preserve"> moet voor langere tijd zijn. Transitie is een langjarig proces, dat in het algemeen niet lineair verloopt. Periodes met positieve ontwikkelingen worden afgewisseld met teruggang. Het is zaak ons daardoor niet te laten ontmoedigen. In de kabinetsreactie op AIV-advies nr. 91 “Nederland en de Arabische regio, principieel en pragmatisch” (2014-2015, 32623 nr. 146) en het verslag van een schriftelijk overleg (2014-2015, 32623, nr. 149) is nader ingegaan op onderwerpen als ondersteuning van democratische transitie en toepassing van conditionaliteit.</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De AIV stelt dat versnippering van steun moet worden voorkomen</w:t>
      </w:r>
      <w:r w:rsidRPr="003A744D" w:rsidR="00060B50">
        <w:rPr>
          <w:rStyle w:val="normaltextrun"/>
          <w:rFonts w:ascii="Verdana" w:hAnsi="Verdana" w:cs="Segoe UI"/>
          <w:sz w:val="18"/>
          <w:szCs w:val="18"/>
        </w:rPr>
        <w:t xml:space="preserve"> (aanbeveling 4)</w:t>
      </w:r>
      <w:r w:rsidRPr="003A744D">
        <w:rPr>
          <w:rStyle w:val="normaltextrun"/>
          <w:rFonts w:ascii="Verdana" w:hAnsi="Verdana" w:cs="Segoe UI"/>
          <w:sz w:val="18"/>
          <w:szCs w:val="18"/>
        </w:rPr>
        <w:t>. Dat geldt wat het kabinet betreft niet alleen voor de Nederlandse inzet, maar ook voor die van andere westerse landen. Er valt veel te winnen door verbetering van coördinatie van de hulp en Nederland zet zich hiervoor in. Idealiter coördineren de ontvangende landen, vaak ontbreekt daar echter de capaciteit.</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Ook wat betreft Syrië en Irak betreft</w:t>
      </w:r>
      <w:r w:rsidRPr="003A744D" w:rsidR="00E12F74">
        <w:rPr>
          <w:rStyle w:val="normaltextrun"/>
          <w:rFonts w:ascii="Verdana" w:hAnsi="Verdana" w:cs="Segoe UI"/>
          <w:sz w:val="18"/>
          <w:szCs w:val="18"/>
        </w:rPr>
        <w:t>,</w:t>
      </w:r>
      <w:r w:rsidRPr="003A744D">
        <w:rPr>
          <w:rStyle w:val="normaltextrun"/>
          <w:rFonts w:ascii="Verdana" w:hAnsi="Verdana" w:cs="Segoe UI"/>
          <w:sz w:val="18"/>
          <w:szCs w:val="18"/>
        </w:rPr>
        <w:t xml:space="preserve"> is </w:t>
      </w:r>
      <w:r w:rsidRPr="003A744D" w:rsidR="00060B50">
        <w:rPr>
          <w:rStyle w:val="normaltextrun"/>
          <w:rFonts w:ascii="Verdana" w:hAnsi="Verdana" w:cs="Segoe UI"/>
          <w:sz w:val="18"/>
          <w:szCs w:val="18"/>
        </w:rPr>
        <w:t>gecoördineerde</w:t>
      </w:r>
      <w:r w:rsidRPr="003A744D">
        <w:rPr>
          <w:rStyle w:val="normaltextrun"/>
          <w:rFonts w:ascii="Verdana" w:hAnsi="Verdana" w:cs="Segoe UI"/>
          <w:sz w:val="18"/>
          <w:szCs w:val="18"/>
        </w:rPr>
        <w:t xml:space="preserve"> steun van belang. De inzet </w:t>
      </w:r>
      <w:r w:rsidRPr="003A744D" w:rsidR="009B04A0">
        <w:rPr>
          <w:rStyle w:val="normaltextrun"/>
          <w:rFonts w:ascii="Verdana" w:hAnsi="Verdana" w:cs="Segoe UI"/>
          <w:sz w:val="18"/>
          <w:szCs w:val="18"/>
        </w:rPr>
        <w:t>rond</w:t>
      </w:r>
      <w:r w:rsidRPr="003A744D">
        <w:rPr>
          <w:rStyle w:val="normaltextrun"/>
          <w:rFonts w:ascii="Verdana" w:hAnsi="Verdana" w:cs="Segoe UI"/>
          <w:sz w:val="18"/>
          <w:szCs w:val="18"/>
        </w:rPr>
        <w:t xml:space="preserve"> de crises in beide landen richt zich enerzijds op het ondersteunen van het proces naar een politieke oplossing in Syrië en verzoening en inclusiviteit in Irak, en anderzijds het steunen van de burgers in beide landen en de wijdere regio die geraakt worden door het conflict.</w:t>
      </w:r>
      <w:r w:rsidRPr="003A744D">
        <w:rPr>
          <w:rStyle w:val="eop"/>
          <w:rFonts w:ascii="Verdana" w:hAnsi="Verdana" w:cs="Segoe UI"/>
          <w:sz w:val="18"/>
          <w:szCs w:val="18"/>
        </w:rPr>
        <w:t> </w:t>
      </w:r>
      <w:r w:rsidRPr="003A744D" w:rsidR="00B703BE">
        <w:rPr>
          <w:rStyle w:val="eop"/>
          <w:rFonts w:ascii="Verdana" w:hAnsi="Verdana" w:cs="Segoe UI"/>
          <w:sz w:val="18"/>
          <w:szCs w:val="18"/>
        </w:rPr>
        <w:t xml:space="preserve">Daarnaast is Nederland ook militair betrokken </w:t>
      </w:r>
      <w:r w:rsidRPr="003A744D" w:rsidR="00846A54">
        <w:rPr>
          <w:rStyle w:val="eop"/>
          <w:rFonts w:ascii="Verdana" w:hAnsi="Verdana" w:cs="Segoe UI"/>
          <w:sz w:val="18"/>
          <w:szCs w:val="18"/>
        </w:rPr>
        <w:t>bij</w:t>
      </w:r>
      <w:r w:rsidRPr="003A744D" w:rsidR="00B703BE">
        <w:rPr>
          <w:rStyle w:val="eop"/>
          <w:rFonts w:ascii="Verdana" w:hAnsi="Verdana" w:cs="Segoe UI"/>
          <w:sz w:val="18"/>
          <w:szCs w:val="18"/>
        </w:rPr>
        <w:t xml:space="preserve"> de anti-ISIS </w:t>
      </w:r>
      <w:r w:rsidRPr="003A744D" w:rsidR="0048690E">
        <w:rPr>
          <w:rStyle w:val="eop"/>
          <w:rFonts w:ascii="Verdana" w:hAnsi="Verdana" w:cs="Segoe UI"/>
          <w:sz w:val="18"/>
          <w:szCs w:val="18"/>
        </w:rPr>
        <w:t xml:space="preserve">coalitie.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Ten aanzien van Libië richt de EU zich op dit moment op ondersteuning van de VN-dialoog die moet leiden tot de vorming van een eenheidsregering</w:t>
      </w:r>
      <w:r w:rsidRPr="003A744D" w:rsidR="0062028C">
        <w:rPr>
          <w:rStyle w:val="normaltextrun"/>
          <w:rFonts w:ascii="Verdana" w:hAnsi="Verdana" w:cs="Segoe UI"/>
          <w:sz w:val="18"/>
          <w:szCs w:val="18"/>
        </w:rPr>
        <w:t xml:space="preserve"> (aanbeveling 4)</w:t>
      </w:r>
      <w:r w:rsidRPr="003A744D">
        <w:rPr>
          <w:rStyle w:val="normaltextrun"/>
          <w:rFonts w:ascii="Verdana" w:hAnsi="Verdana" w:cs="Segoe UI"/>
          <w:sz w:val="18"/>
          <w:szCs w:val="18"/>
        </w:rPr>
        <w:t xml:space="preserve">. Voortgang van de politieke dialoog is een basisvoorwaarde om stabiliteit terug te kunnen brengen in het land dat uiteen is gevallen in twee politieke kampen. De EU werkt daarnaast aan een steunpakket voor de toekomstige Libische eenheidsregering. Ook heeft de EU een </w:t>
      </w:r>
      <w:r w:rsidRPr="003A744D">
        <w:rPr>
          <w:rStyle w:val="normaltextrun"/>
          <w:rFonts w:ascii="Verdana" w:hAnsi="Verdana" w:cs="Segoe UI"/>
          <w:i/>
          <w:sz w:val="18"/>
          <w:szCs w:val="18"/>
        </w:rPr>
        <w:t>Planning &amp; Liaison Cell</w:t>
      </w:r>
      <w:r w:rsidRPr="003A744D">
        <w:rPr>
          <w:rStyle w:val="normaltextrun"/>
          <w:rFonts w:ascii="Verdana" w:hAnsi="Verdana" w:cs="Segoe UI"/>
          <w:sz w:val="18"/>
          <w:szCs w:val="18"/>
        </w:rPr>
        <w:t xml:space="preserve"> opgericht waaraan Nederland een militaire planner heeft geleverd, in lijn met de aanbeveling van de AIV dat Nederland een bijdrage levert aan EU-ondersteuning in </w:t>
      </w:r>
      <w:r w:rsidRPr="003A744D" w:rsidR="00E12F74">
        <w:rPr>
          <w:rStyle w:val="normaltextrun"/>
          <w:rFonts w:ascii="Verdana" w:hAnsi="Verdana" w:cs="Segoe UI"/>
          <w:sz w:val="18"/>
          <w:szCs w:val="18"/>
        </w:rPr>
        <w:t>Libië</w:t>
      </w:r>
      <w:r w:rsidRPr="003A744D">
        <w:rPr>
          <w:rStyle w:val="normaltextrun"/>
          <w:rFonts w:ascii="Verdana" w:hAnsi="Verdana" w:cs="Segoe UI"/>
          <w:sz w:val="18"/>
          <w:szCs w:val="18"/>
        </w:rPr>
        <w:t>.</w:t>
      </w:r>
      <w:r w:rsidRPr="003A744D">
        <w:rPr>
          <w:rStyle w:val="eop"/>
          <w:rFonts w:ascii="Verdana" w:hAnsi="Verdana" w:cs="Segoe UI"/>
          <w:sz w:val="18"/>
          <w:szCs w:val="18"/>
        </w:rPr>
        <w:t> </w:t>
      </w:r>
    </w:p>
    <w:p w:rsidRPr="003A744D" w:rsidR="008023DB" w:rsidP="008023DB" w:rsidRDefault="0048690E">
      <w:pPr>
        <w:pStyle w:val="paragraph"/>
        <w:numPr>
          <w:ilvl w:val="0"/>
          <w:numId w:val="3"/>
        </w:numPr>
        <w:ind w:left="1080" w:firstLine="0"/>
        <w:textAlignment w:val="baseline"/>
        <w:rPr>
          <w:rFonts w:ascii="Verdana" w:hAnsi="Verdana" w:cs="Segoe UI"/>
          <w:sz w:val="18"/>
          <w:szCs w:val="18"/>
        </w:rPr>
      </w:pPr>
      <w:r w:rsidRPr="003A744D">
        <w:rPr>
          <w:rStyle w:val="normaltextrun"/>
          <w:rFonts w:ascii="Verdana" w:hAnsi="Verdana" w:cs="Segoe UI"/>
          <w:b/>
          <w:bCs/>
          <w:sz w:val="18"/>
          <w:szCs w:val="18"/>
        </w:rPr>
        <w:t>EU, </w:t>
      </w:r>
      <w:r w:rsidRPr="003A744D" w:rsidR="008023DB">
        <w:rPr>
          <w:rStyle w:val="normaltextrun"/>
          <w:rFonts w:ascii="Verdana" w:hAnsi="Verdana" w:cs="Segoe UI"/>
          <w:b/>
          <w:bCs/>
          <w:sz w:val="18"/>
          <w:szCs w:val="18"/>
        </w:rPr>
        <w:t>NAVO</w:t>
      </w:r>
      <w:r w:rsidRPr="003A744D">
        <w:rPr>
          <w:rStyle w:val="normaltextrun"/>
          <w:rFonts w:ascii="Verdana" w:hAnsi="Verdana" w:cs="Segoe UI"/>
          <w:b/>
          <w:bCs/>
          <w:sz w:val="18"/>
          <w:szCs w:val="18"/>
        </w:rPr>
        <w:t>,</w:t>
      </w:r>
      <w:r w:rsidRPr="003A744D" w:rsidR="008023DB">
        <w:rPr>
          <w:rStyle w:val="normaltextrun"/>
          <w:rFonts w:ascii="Verdana" w:hAnsi="Verdana" w:cs="Segoe UI"/>
          <w:b/>
          <w:bCs/>
          <w:sz w:val="18"/>
          <w:szCs w:val="18"/>
        </w:rPr>
        <w:t xml:space="preserve"> Nederlandse krijgsmacht</w:t>
      </w:r>
      <w:r w:rsidRPr="003A744D" w:rsidR="008023DB">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b/>
          <w:bCs/>
          <w:sz w:val="18"/>
          <w:szCs w:val="18"/>
        </w:rPr>
        <w:t>EU</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De aard en intensiteit van de conflicten in de gordel </w:t>
      </w:r>
      <w:r w:rsidRPr="003A744D" w:rsidR="00F30BB5">
        <w:rPr>
          <w:rStyle w:val="normaltextrun"/>
          <w:rFonts w:ascii="Verdana" w:hAnsi="Verdana" w:cs="Segoe UI"/>
          <w:sz w:val="18"/>
          <w:szCs w:val="18"/>
        </w:rPr>
        <w:t xml:space="preserve">van instabiliteit </w:t>
      </w:r>
      <w:r w:rsidRPr="003A744D">
        <w:rPr>
          <w:rStyle w:val="normaltextrun"/>
          <w:rFonts w:ascii="Verdana" w:hAnsi="Verdana" w:cs="Segoe UI"/>
          <w:sz w:val="18"/>
          <w:szCs w:val="18"/>
        </w:rPr>
        <w:t>rond Europa vereist een geïntegreerde en doelmatige aanpak, waarvoor de EU een bijzondere verantwoordelijkheid heeft. Het Europees nabuurschapsbeleid</w:t>
      </w:r>
      <w:r w:rsidRPr="003A744D" w:rsidR="00E03F23">
        <w:rPr>
          <w:rStyle w:val="normaltextrun"/>
          <w:rFonts w:ascii="Verdana" w:hAnsi="Verdana" w:cs="Segoe UI"/>
          <w:sz w:val="18"/>
          <w:szCs w:val="18"/>
        </w:rPr>
        <w:t xml:space="preserve"> (inclusief de ontwikkelingssamenwerking en de handelsinstrumenten die daarbij horen)</w:t>
      </w:r>
      <w:r w:rsidRPr="003A744D">
        <w:rPr>
          <w:rStyle w:val="normaltextrun"/>
          <w:rFonts w:ascii="Verdana" w:hAnsi="Verdana" w:cs="Segoe UI"/>
          <w:sz w:val="18"/>
          <w:szCs w:val="18"/>
        </w:rPr>
        <w:t xml:space="preserve">, het Gemeenschappelijk Buitenland en Veiligheidsbeleid (GBVB), waar het Gemeenschappelijk Veiligheids- en Defensiebeleid (GVDB) </w:t>
      </w:r>
      <w:r w:rsidRPr="003A744D" w:rsidR="00F30BB5">
        <w:rPr>
          <w:rStyle w:val="normaltextrun"/>
          <w:rFonts w:ascii="Verdana" w:hAnsi="Verdana" w:cs="Segoe UI"/>
          <w:sz w:val="18"/>
          <w:szCs w:val="18"/>
        </w:rPr>
        <w:t xml:space="preserve">deel van uitmaakt, </w:t>
      </w:r>
      <w:r w:rsidRPr="003A744D">
        <w:rPr>
          <w:rStyle w:val="normaltextrun"/>
          <w:rFonts w:ascii="Verdana" w:hAnsi="Verdana" w:cs="Segoe UI"/>
          <w:sz w:val="18"/>
          <w:szCs w:val="18"/>
        </w:rPr>
        <w:t xml:space="preserve">en het sanctiebeleid, zijn de voornaamste instrumenten </w:t>
      </w:r>
      <w:r w:rsidRPr="003A744D" w:rsidR="00F30BB5">
        <w:rPr>
          <w:rStyle w:val="normaltextrun"/>
          <w:rFonts w:ascii="Verdana" w:hAnsi="Verdana" w:cs="Segoe UI"/>
          <w:sz w:val="18"/>
          <w:szCs w:val="18"/>
        </w:rPr>
        <w:t xml:space="preserve">van het externe beleid van de EU </w:t>
      </w:r>
      <w:r w:rsidRPr="003A744D">
        <w:rPr>
          <w:rStyle w:val="normaltextrun"/>
          <w:rFonts w:ascii="Verdana" w:hAnsi="Verdana" w:cs="Segoe UI"/>
          <w:sz w:val="18"/>
          <w:szCs w:val="18"/>
        </w:rPr>
        <w:t>hiervoor. </w:t>
      </w:r>
      <w:r w:rsidRPr="003A744D" w:rsidR="00F30BB5">
        <w:rPr>
          <w:rStyle w:val="eop"/>
          <w:rFonts w:ascii="Verdana" w:hAnsi="Verdana" w:cs="Segoe UI"/>
          <w:sz w:val="18"/>
          <w:szCs w:val="18"/>
        </w:rPr>
        <w:t>Maar een geïntegreerde benadering vraagt ook om een bredere EU-aanpak waarbij instrumenten van het externe beleid worden gecombineerd met andere EU-beleidsinstrumenten.</w:t>
      </w:r>
    </w:p>
    <w:p w:rsidRPr="003A744D" w:rsidR="008023DB" w:rsidP="008023DB" w:rsidRDefault="00F30BB5">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Het versterken </w:t>
      </w:r>
      <w:r w:rsidRPr="003A744D" w:rsidR="008023DB">
        <w:rPr>
          <w:rStyle w:val="normaltextrun"/>
          <w:rFonts w:ascii="Verdana" w:hAnsi="Verdana" w:cs="Segoe UI"/>
          <w:sz w:val="18"/>
          <w:szCs w:val="18"/>
        </w:rPr>
        <w:t xml:space="preserve">van </w:t>
      </w:r>
      <w:r w:rsidRPr="003A744D">
        <w:rPr>
          <w:rStyle w:val="normaltextrun"/>
          <w:rFonts w:ascii="Verdana" w:hAnsi="Verdana" w:cs="Segoe UI"/>
          <w:sz w:val="18"/>
          <w:szCs w:val="18"/>
        </w:rPr>
        <w:t xml:space="preserve">het GBVB en het GVDB, zoals verwoord </w:t>
      </w:r>
      <w:r w:rsidRPr="003A744D" w:rsidR="008023DB">
        <w:rPr>
          <w:rStyle w:val="normaltextrun"/>
          <w:rFonts w:ascii="Verdana" w:hAnsi="Verdana" w:cs="Segoe UI"/>
          <w:sz w:val="18"/>
          <w:szCs w:val="18"/>
        </w:rPr>
        <w:t xml:space="preserve">in de IVS en de beleidsbrief internationale </w:t>
      </w:r>
      <w:r w:rsidRPr="003A744D" w:rsidR="0048690E">
        <w:rPr>
          <w:rStyle w:val="normaltextrun"/>
          <w:rFonts w:ascii="Verdana" w:hAnsi="Verdana" w:cs="Segoe UI"/>
          <w:sz w:val="18"/>
          <w:szCs w:val="18"/>
        </w:rPr>
        <w:t xml:space="preserve">veiligheid </w:t>
      </w:r>
      <w:r w:rsidRPr="003A744D" w:rsidR="0062028C">
        <w:rPr>
          <w:rStyle w:val="normaltextrun"/>
          <w:rFonts w:ascii="Verdana" w:hAnsi="Verdana" w:cs="Segoe UI"/>
          <w:sz w:val="18"/>
          <w:szCs w:val="18"/>
        </w:rPr>
        <w:t>(aanbeveling 1)</w:t>
      </w:r>
      <w:r w:rsidRPr="003A744D">
        <w:rPr>
          <w:rStyle w:val="normaltextrun"/>
          <w:rFonts w:ascii="Verdana" w:hAnsi="Verdana" w:cs="Segoe UI"/>
          <w:sz w:val="18"/>
          <w:szCs w:val="18"/>
        </w:rPr>
        <w:t xml:space="preserve"> acht Nederland van groot belang</w:t>
      </w:r>
      <w:r w:rsidRPr="003A744D" w:rsidR="008023DB">
        <w:rPr>
          <w:rStyle w:val="normaltextrun"/>
          <w:rFonts w:ascii="Verdana" w:hAnsi="Verdana" w:cs="Segoe UI"/>
          <w:sz w:val="18"/>
          <w:szCs w:val="18"/>
        </w:rPr>
        <w:t xml:space="preserve">. </w:t>
      </w:r>
      <w:r w:rsidRPr="003A744D">
        <w:rPr>
          <w:rStyle w:val="normaltextrun"/>
          <w:rFonts w:ascii="Verdana" w:hAnsi="Verdana" w:cs="Segoe UI"/>
          <w:sz w:val="18"/>
          <w:szCs w:val="18"/>
        </w:rPr>
        <w:t>Daar horen ook de benodigde middelen en capaciteiten bij.</w:t>
      </w:r>
      <w:r w:rsidRPr="003A744D" w:rsidR="008023DB">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Om de amb</w:t>
      </w:r>
      <w:r w:rsidRPr="003A744D" w:rsidR="00A24F10">
        <w:rPr>
          <w:rStyle w:val="normaltextrun"/>
          <w:rFonts w:ascii="Verdana" w:hAnsi="Verdana" w:cs="Segoe UI"/>
          <w:sz w:val="18"/>
          <w:szCs w:val="18"/>
        </w:rPr>
        <w:t>ities op het bredere buitenland</w:t>
      </w:r>
      <w:r w:rsidRPr="003A744D" w:rsidR="00465100">
        <w:rPr>
          <w:rStyle w:val="normaltextrun"/>
          <w:rFonts w:ascii="Verdana" w:hAnsi="Verdana" w:cs="Segoe UI"/>
          <w:sz w:val="18"/>
          <w:szCs w:val="18"/>
        </w:rPr>
        <w:t>-</w:t>
      </w:r>
      <w:r w:rsidRPr="003A744D">
        <w:rPr>
          <w:rStyle w:val="normaltextrun"/>
          <w:rFonts w:ascii="Verdana" w:hAnsi="Verdana" w:cs="Segoe UI"/>
          <w:sz w:val="18"/>
          <w:szCs w:val="18"/>
        </w:rPr>
        <w:t>, veiligheids</w:t>
      </w:r>
      <w:r w:rsidRPr="003A744D" w:rsidR="00465100">
        <w:rPr>
          <w:rStyle w:val="normaltextrun"/>
          <w:rFonts w:ascii="Verdana" w:hAnsi="Verdana" w:cs="Segoe UI"/>
          <w:sz w:val="18"/>
          <w:szCs w:val="18"/>
        </w:rPr>
        <w:t>-</w:t>
      </w:r>
      <w:r w:rsidRPr="003A744D">
        <w:rPr>
          <w:rStyle w:val="normaltextrun"/>
          <w:rFonts w:ascii="Verdana" w:hAnsi="Verdana" w:cs="Segoe UI"/>
          <w:sz w:val="18"/>
          <w:szCs w:val="18"/>
        </w:rPr>
        <w:t xml:space="preserve"> en defensieterrein te realiseren werkt Nederland nauw met anderen samen in bilateraal of multinationaal kader</w:t>
      </w:r>
      <w:r w:rsidRPr="003A744D" w:rsidR="0062028C">
        <w:rPr>
          <w:rStyle w:val="normaltextrun"/>
          <w:rFonts w:ascii="Verdana" w:hAnsi="Verdana" w:cs="Segoe UI"/>
          <w:sz w:val="18"/>
          <w:szCs w:val="18"/>
        </w:rPr>
        <w:t xml:space="preserve"> (aanbeveling 5)</w:t>
      </w:r>
      <w:r w:rsidRPr="003A744D">
        <w:rPr>
          <w:rStyle w:val="normaltextrun"/>
          <w:rFonts w:ascii="Verdana" w:hAnsi="Verdana" w:cs="Segoe UI"/>
          <w:sz w:val="18"/>
          <w:szCs w:val="18"/>
        </w:rPr>
        <w:t xml:space="preserve">. Nederland zoekt vaak de samenwerking op met één of meerdere betrokken landen om maximaal en effectief invloed uit te oefenen. De AIV adviseert dat Nederland Duitsland aanmoedigt op veiligheidsterrein een geprononceerde positie in te nemen. Duitsland toont steeds meer ambitie op het Europese veiligheidsterrein. </w:t>
      </w:r>
      <w:r w:rsidRPr="003A744D" w:rsidR="00E03F23">
        <w:rPr>
          <w:rStyle w:val="normaltextrun"/>
          <w:rFonts w:ascii="Verdana" w:hAnsi="Verdana" w:cs="Segoe UI"/>
          <w:sz w:val="18"/>
          <w:szCs w:val="18"/>
        </w:rPr>
        <w:t>Het kabinet</w:t>
      </w:r>
      <w:r w:rsidRPr="003A744D">
        <w:rPr>
          <w:rStyle w:val="normaltextrun"/>
          <w:rFonts w:ascii="Verdana" w:hAnsi="Verdana" w:cs="Segoe UI"/>
          <w:sz w:val="18"/>
          <w:szCs w:val="18"/>
        </w:rPr>
        <w:t xml:space="preserve"> verwelkomt deze ontwikkeling en zoekt actief verdere toenadering tot Duitsland, specifiek op beleidsterreinen waar onze positie en belangen overeenkomen. Ook op operationeel vlak is het versterken van de Nederland-Duitsland relatie volop in ontwikkeling. Het </w:t>
      </w:r>
      <w:r w:rsidRPr="003A744D">
        <w:rPr>
          <w:rStyle w:val="normaltextrun"/>
          <w:rFonts w:ascii="Verdana" w:hAnsi="Verdana" w:cs="Segoe UI"/>
          <w:sz w:val="18"/>
          <w:szCs w:val="18"/>
        </w:rPr>
        <w:lastRenderedPageBreak/>
        <w:t xml:space="preserve">gezamenlijk hoofdkwartier in Münster, de integratie van de Nederlandse luchtmobiele brigade en de Duitse </w:t>
      </w:r>
      <w:r w:rsidRPr="003A744D">
        <w:rPr>
          <w:rStyle w:val="normaltextrun"/>
          <w:rFonts w:ascii="Verdana" w:hAnsi="Verdana" w:cs="Segoe UI"/>
          <w:i/>
          <w:iCs/>
          <w:sz w:val="18"/>
          <w:szCs w:val="18"/>
        </w:rPr>
        <w:t>Division Schnelle Kräfte</w:t>
      </w:r>
      <w:r w:rsidRPr="003A744D">
        <w:rPr>
          <w:rStyle w:val="normaltextrun"/>
          <w:rFonts w:ascii="Verdana" w:hAnsi="Verdana" w:cs="Segoe UI"/>
          <w:iCs/>
          <w:sz w:val="18"/>
          <w:szCs w:val="18"/>
        </w:rPr>
        <w:t>, en nauwe samenwerking</w:t>
      </w:r>
      <w:r w:rsidRPr="003A744D">
        <w:rPr>
          <w:rStyle w:val="normaltextrun"/>
          <w:rFonts w:ascii="Verdana" w:hAnsi="Verdana" w:cs="Segoe UI"/>
          <w:i/>
          <w:iCs/>
          <w:sz w:val="18"/>
          <w:szCs w:val="18"/>
        </w:rPr>
        <w:t xml:space="preserve"> </w:t>
      </w:r>
      <w:r w:rsidRPr="003A744D">
        <w:rPr>
          <w:rStyle w:val="normaltextrun"/>
          <w:rFonts w:ascii="Verdana" w:hAnsi="Verdana" w:cs="Segoe UI"/>
          <w:sz w:val="18"/>
          <w:szCs w:val="18"/>
        </w:rPr>
        <w:t>op</w:t>
      </w:r>
      <w:r w:rsidRPr="003A744D" w:rsidR="00B703BE">
        <w:rPr>
          <w:rStyle w:val="normaltextrun"/>
          <w:rFonts w:ascii="Verdana" w:hAnsi="Verdana" w:cs="Segoe UI"/>
          <w:sz w:val="18"/>
          <w:szCs w:val="18"/>
        </w:rPr>
        <w:t xml:space="preserve"> het gebied van </w:t>
      </w:r>
      <w:r w:rsidRPr="003A744D" w:rsidR="00465100">
        <w:rPr>
          <w:rStyle w:val="normaltextrun"/>
          <w:rFonts w:ascii="Verdana" w:hAnsi="Verdana" w:cs="Segoe UI"/>
          <w:sz w:val="18"/>
          <w:szCs w:val="18"/>
        </w:rPr>
        <w:t>defensie</w:t>
      </w:r>
      <w:r w:rsidRPr="003A744D">
        <w:rPr>
          <w:rStyle w:val="normaltextrun"/>
          <w:rFonts w:ascii="Verdana" w:hAnsi="Verdana" w:cs="Segoe UI"/>
          <w:sz w:val="18"/>
          <w:szCs w:val="18"/>
        </w:rPr>
        <w:t>materieel zijn hiervan voorbeelden. </w:t>
      </w:r>
      <w:r w:rsidRPr="003A744D" w:rsidR="0003626D">
        <w:rPr>
          <w:rStyle w:val="eop"/>
          <w:rFonts w:ascii="Verdana" w:hAnsi="Verdana" w:cs="Segoe UI"/>
          <w:sz w:val="18"/>
          <w:szCs w:val="18"/>
        </w:rPr>
        <w:t>Nederland heeft Duitsland ook aangemoedigd om meer bij te dragen aan de VN-missie in Mali. De Duitse regering heeft dat op dit moment in beraad en onderzoekt mogelijke opties.</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Gezien de snel veranderende geopolitieke en veiligheidsomgeving onderschrijft </w:t>
      </w:r>
      <w:r w:rsidRPr="003A744D" w:rsidR="00E03F23">
        <w:rPr>
          <w:rStyle w:val="normaltextrun"/>
          <w:rFonts w:ascii="Verdana" w:hAnsi="Verdana" w:cs="Segoe UI"/>
          <w:sz w:val="18"/>
          <w:szCs w:val="18"/>
        </w:rPr>
        <w:t xml:space="preserve">het kabinet </w:t>
      </w:r>
      <w:r w:rsidRPr="003A744D">
        <w:rPr>
          <w:rStyle w:val="normaltextrun"/>
          <w:rFonts w:ascii="Verdana" w:hAnsi="Verdana" w:cs="Segoe UI"/>
          <w:sz w:val="18"/>
          <w:szCs w:val="18"/>
        </w:rPr>
        <w:t>de noodzaak voor een strategische herziening van het EU buitenland- en veiligheidsbeleid die ook de AI</w:t>
      </w:r>
      <w:r w:rsidRPr="003A744D" w:rsidR="00465100">
        <w:rPr>
          <w:rStyle w:val="normaltextrun"/>
          <w:rFonts w:ascii="Verdana" w:hAnsi="Verdana" w:cs="Segoe UI"/>
          <w:sz w:val="18"/>
          <w:szCs w:val="18"/>
        </w:rPr>
        <w:t>V</w:t>
      </w:r>
      <w:r w:rsidRPr="003A744D">
        <w:rPr>
          <w:rStyle w:val="normaltextrun"/>
          <w:rFonts w:ascii="Verdana" w:hAnsi="Verdana" w:cs="Segoe UI"/>
          <w:sz w:val="18"/>
          <w:szCs w:val="18"/>
        </w:rPr>
        <w:t xml:space="preserve"> signaleert</w:t>
      </w:r>
      <w:r w:rsidRPr="003A744D" w:rsidR="0062028C">
        <w:rPr>
          <w:rStyle w:val="normaltextrun"/>
          <w:rFonts w:ascii="Verdana" w:hAnsi="Verdana" w:cs="Segoe UI"/>
          <w:sz w:val="18"/>
          <w:szCs w:val="18"/>
        </w:rPr>
        <w:t xml:space="preserve"> (aanbeveling 6)</w:t>
      </w:r>
      <w:r w:rsidRPr="003A744D">
        <w:rPr>
          <w:rStyle w:val="normaltextrun"/>
          <w:rFonts w:ascii="Verdana" w:hAnsi="Verdana" w:cs="Segoe UI"/>
          <w:sz w:val="18"/>
          <w:szCs w:val="18"/>
        </w:rPr>
        <w:t xml:space="preserve">. De EU Hoge Vertegenwoordiger (HV) Mogherini werkt hier inmiddels aan en presenteert in juni 2016 een nieuwe brede en geïntegreerde EU buitenland- en veiligheidsstrategie. </w:t>
      </w:r>
      <w:r w:rsidRPr="003A744D" w:rsidR="000D78C3">
        <w:rPr>
          <w:rStyle w:val="normaltextrun"/>
          <w:rFonts w:ascii="Verdana" w:hAnsi="Verdana" w:cs="Segoe UI"/>
          <w:sz w:val="18"/>
          <w:szCs w:val="18"/>
        </w:rPr>
        <w:t>Nederland heeft in Benelux-</w:t>
      </w:r>
      <w:r w:rsidRPr="003A744D" w:rsidR="00DC570D">
        <w:rPr>
          <w:rStyle w:val="normaltextrun"/>
          <w:rFonts w:ascii="Verdana" w:hAnsi="Verdana" w:cs="Segoe UI"/>
          <w:sz w:val="18"/>
          <w:szCs w:val="18"/>
        </w:rPr>
        <w:t>kader al</w:t>
      </w:r>
      <w:r w:rsidRPr="003A744D" w:rsidR="000D78C3">
        <w:rPr>
          <w:rStyle w:val="normaltextrun"/>
          <w:rFonts w:ascii="Verdana" w:hAnsi="Verdana" w:cs="Segoe UI"/>
          <w:sz w:val="18"/>
          <w:szCs w:val="18"/>
        </w:rPr>
        <w:t xml:space="preserve"> een bijdrage geleverd aan de vormgeving van deze nieuwe EU-strategie. </w:t>
      </w:r>
      <w:r w:rsidRPr="003A744D">
        <w:rPr>
          <w:rStyle w:val="normaltextrun"/>
          <w:rFonts w:ascii="Verdana" w:hAnsi="Verdana" w:cs="Segoe UI"/>
          <w:sz w:val="18"/>
          <w:szCs w:val="18"/>
        </w:rPr>
        <w:t xml:space="preserve">Nederland heeft er regelmatig voor gepleit veiligheid als organiserend principe te hanteren. Daarbij is gewezen op </w:t>
      </w:r>
      <w:r w:rsidRPr="003A744D" w:rsidR="0048690E">
        <w:rPr>
          <w:rStyle w:val="normaltextrun"/>
          <w:rFonts w:ascii="Verdana" w:hAnsi="Verdana" w:cs="Segoe UI"/>
          <w:sz w:val="18"/>
          <w:szCs w:val="18"/>
        </w:rPr>
        <w:t>de </w:t>
      </w:r>
      <w:r w:rsidRPr="003A744D">
        <w:rPr>
          <w:rStyle w:val="normaltextrun"/>
          <w:rFonts w:ascii="Verdana" w:hAnsi="Verdana" w:cs="Segoe UI"/>
          <w:sz w:val="18"/>
          <w:szCs w:val="18"/>
        </w:rPr>
        <w:t>sterke verbinding tussen interne en externe veiligheid en het hybride karakter van nieuwe dreigingen. Idealiter worden er op basis van het nieuwe strategische kader specifieke doelstellingen en acties voor Europese Defensiesamenwerking geformuleerd. </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In lijn met aanbeveling </w:t>
      </w:r>
      <w:r w:rsidRPr="003A744D" w:rsidR="0062028C">
        <w:rPr>
          <w:rStyle w:val="normaltextrun"/>
          <w:rFonts w:ascii="Verdana" w:hAnsi="Verdana" w:cs="Segoe UI"/>
          <w:sz w:val="18"/>
          <w:szCs w:val="18"/>
        </w:rPr>
        <w:t xml:space="preserve">6 </w:t>
      </w:r>
      <w:r w:rsidRPr="003A744D">
        <w:rPr>
          <w:rStyle w:val="normaltextrun"/>
          <w:rFonts w:ascii="Verdana" w:hAnsi="Verdana" w:cs="Segoe UI"/>
          <w:sz w:val="18"/>
          <w:szCs w:val="18"/>
        </w:rPr>
        <w:t xml:space="preserve">van de AIV zal Nederland tijdens </w:t>
      </w:r>
      <w:r w:rsidRPr="003A744D" w:rsidR="00C92B6A">
        <w:rPr>
          <w:rStyle w:val="normaltextrun"/>
          <w:rFonts w:ascii="Verdana" w:hAnsi="Verdana" w:cs="Segoe UI"/>
          <w:sz w:val="18"/>
          <w:szCs w:val="18"/>
        </w:rPr>
        <w:t>zijn</w:t>
      </w:r>
      <w:r w:rsidRPr="003A744D">
        <w:rPr>
          <w:rStyle w:val="normaltextrun"/>
          <w:rFonts w:ascii="Verdana" w:hAnsi="Verdana" w:cs="Segoe UI"/>
          <w:sz w:val="18"/>
          <w:szCs w:val="18"/>
        </w:rPr>
        <w:t xml:space="preserve"> EU-voorzitterschap </w:t>
      </w:r>
      <w:r w:rsidRPr="003A744D" w:rsidR="00AE2B1E">
        <w:rPr>
          <w:rFonts w:ascii="Verdana" w:hAnsi="Verdana" w:eastAsia="Calibri"/>
          <w:sz w:val="18"/>
          <w:szCs w:val="18"/>
        </w:rPr>
        <w:t xml:space="preserve">voorstellen presenteren die defensiesamenwerking minder vrijblijvend maken, bijvoorbeeld door het versterken van onderlinge </w:t>
      </w:r>
      <w:r w:rsidRPr="003A744D" w:rsidR="00AE2B1E">
        <w:rPr>
          <w:rFonts w:ascii="Verdana" w:hAnsi="Verdana" w:eastAsia="Calibri"/>
          <w:i/>
          <w:sz w:val="18"/>
          <w:szCs w:val="18"/>
        </w:rPr>
        <w:t>peer pressure</w:t>
      </w:r>
      <w:r w:rsidRPr="003A744D" w:rsidR="00AE2B1E">
        <w:rPr>
          <w:rFonts w:ascii="Verdana" w:hAnsi="Verdana" w:eastAsia="Calibri"/>
          <w:sz w:val="18"/>
          <w:szCs w:val="18"/>
        </w:rPr>
        <w:t xml:space="preserve"> en het monitoren van defensiebudgetten.</w:t>
      </w:r>
      <w:r w:rsidRPr="003A744D">
        <w:rPr>
          <w:rStyle w:val="normaltextrun"/>
          <w:rFonts w:ascii="Verdana" w:hAnsi="Verdana" w:cs="Segoe UI"/>
          <w:sz w:val="18"/>
          <w:szCs w:val="18"/>
        </w:rPr>
        <w:t xml:space="preserve"> Het is dan zaak om vooral goede voorbeelden aan te halen, die aanleiding zullen geven voor andere lidstaten om deze te volgen. </w:t>
      </w:r>
      <w:r w:rsidRPr="003A744D" w:rsidR="003B0A2B">
        <w:rPr>
          <w:rStyle w:val="normaltextrun"/>
          <w:rFonts w:ascii="Verdana" w:hAnsi="Verdana" w:cs="Segoe UI"/>
          <w:sz w:val="18"/>
          <w:szCs w:val="18"/>
        </w:rPr>
        <w:t>Het kabinet wil echter niet spreken van een formeel ‘Europees semester’, zoals we dat kennen in het kader van het Europese economische bestuur, omdat dit zou beteken</w:t>
      </w:r>
      <w:r w:rsidRPr="003A744D" w:rsidR="005A065B">
        <w:rPr>
          <w:rStyle w:val="normaltextrun"/>
          <w:rFonts w:ascii="Verdana" w:hAnsi="Verdana" w:cs="Segoe UI"/>
          <w:sz w:val="18"/>
          <w:szCs w:val="18"/>
        </w:rPr>
        <w:t>en</w:t>
      </w:r>
      <w:r w:rsidRPr="003A744D" w:rsidR="003B0A2B">
        <w:rPr>
          <w:rStyle w:val="normaltextrun"/>
          <w:rFonts w:ascii="Verdana" w:hAnsi="Verdana" w:cs="Segoe UI"/>
          <w:sz w:val="18"/>
          <w:szCs w:val="18"/>
        </w:rPr>
        <w:t xml:space="preserve"> dat de Co</w:t>
      </w:r>
      <w:r w:rsidRPr="003A744D" w:rsidR="00B47797">
        <w:rPr>
          <w:rStyle w:val="normaltextrun"/>
          <w:rFonts w:ascii="Verdana" w:hAnsi="Verdana" w:cs="Segoe UI"/>
          <w:sz w:val="18"/>
          <w:szCs w:val="18"/>
        </w:rPr>
        <w:t>m</w:t>
      </w:r>
      <w:r w:rsidRPr="003A744D" w:rsidR="003B0A2B">
        <w:rPr>
          <w:rStyle w:val="normaltextrun"/>
          <w:rFonts w:ascii="Verdana" w:hAnsi="Verdana" w:cs="Segoe UI"/>
          <w:sz w:val="18"/>
          <w:szCs w:val="18"/>
        </w:rPr>
        <w:t xml:space="preserve">missie de ontwerpbegrotingen en investeringsplannen van de lidstaten controleert. Het kabinet acht een dergelijk formeel </w:t>
      </w:r>
      <w:r w:rsidRPr="003A744D" w:rsidR="005A065B">
        <w:rPr>
          <w:rStyle w:val="normaltextrun"/>
          <w:rFonts w:ascii="Verdana" w:hAnsi="Verdana" w:cs="Segoe UI"/>
          <w:sz w:val="18"/>
          <w:szCs w:val="18"/>
        </w:rPr>
        <w:t>‘Europees semester’ voor Defensie niet wenselijk en voorziet ook dat dit voor veel lidstaten een brug te ver is. Het kabinet verwacht dat een systeem van onderlinge ‘peer pressure’ beter zal werken</w:t>
      </w:r>
      <w:r w:rsidRPr="003A744D">
        <w:rPr>
          <w:rStyle w:val="normaltextrun"/>
          <w:rFonts w:ascii="Verdana" w:hAnsi="Verdana" w:cs="Segoe UI"/>
          <w:sz w:val="18"/>
          <w:szCs w:val="18"/>
        </w:rPr>
        <w:t>.</w:t>
      </w:r>
      <w:r w:rsidRPr="003A744D">
        <w:rPr>
          <w:rStyle w:val="eop"/>
          <w:rFonts w:ascii="Verdana" w:hAnsi="Verdana" w:cs="Segoe UI"/>
          <w:sz w:val="18"/>
          <w:szCs w:val="18"/>
        </w:rPr>
        <w:t> </w:t>
      </w:r>
    </w:p>
    <w:p w:rsidRPr="003A744D" w:rsidR="008023DB" w:rsidP="008023DB" w:rsidRDefault="00980442">
      <w:pPr>
        <w:pStyle w:val="paragraph"/>
        <w:textAlignment w:val="baseline"/>
        <w:rPr>
          <w:rFonts w:ascii="Verdana" w:hAnsi="Verdana" w:cs="Segoe UI"/>
          <w:sz w:val="18"/>
          <w:szCs w:val="18"/>
        </w:rPr>
      </w:pPr>
      <w:r w:rsidRPr="003A744D">
        <w:rPr>
          <w:rStyle w:val="normaltextrun"/>
          <w:rFonts w:ascii="Verdana" w:hAnsi="Verdana" w:cs="Segoe UI"/>
          <w:sz w:val="18"/>
          <w:szCs w:val="18"/>
        </w:rPr>
        <w:t>AIV beveelt aan</w:t>
      </w:r>
      <w:r w:rsidRPr="003A744D" w:rsidR="0062028C">
        <w:rPr>
          <w:rStyle w:val="normaltextrun"/>
          <w:rFonts w:ascii="Verdana" w:hAnsi="Verdana" w:cs="Segoe UI"/>
          <w:sz w:val="18"/>
          <w:szCs w:val="18"/>
        </w:rPr>
        <w:t xml:space="preserve"> </w:t>
      </w:r>
      <w:r w:rsidRPr="003A744D" w:rsidR="008023DB">
        <w:rPr>
          <w:rStyle w:val="normaltextrun"/>
          <w:rFonts w:ascii="Verdana" w:hAnsi="Verdana" w:cs="Segoe UI"/>
          <w:sz w:val="18"/>
          <w:szCs w:val="18"/>
        </w:rPr>
        <w:t xml:space="preserve">om tijdens het aanstaande EU-voorzitterschap in Europees verband concrete afspraken te maken over nieuwe gezamenlijke defensie-investeringen. Samenwerking kan worden bevorderd door nieuwe, gezamenlijke investeringen of het beter gebruik maken van de beschikbare middelen, bijvoorbeeld door </w:t>
      </w:r>
      <w:r w:rsidRPr="003A744D" w:rsidR="008023DB">
        <w:rPr>
          <w:rStyle w:val="normaltextrun"/>
          <w:rFonts w:ascii="Verdana" w:hAnsi="Verdana" w:cs="Segoe UI"/>
          <w:i/>
          <w:sz w:val="18"/>
          <w:szCs w:val="18"/>
        </w:rPr>
        <w:t>pool</w:t>
      </w:r>
      <w:r w:rsidRPr="003A744D" w:rsidR="008023DB">
        <w:rPr>
          <w:rStyle w:val="normaltextrun"/>
          <w:rFonts w:ascii="Verdana" w:hAnsi="Verdana" w:cs="Segoe UI"/>
          <w:sz w:val="18"/>
          <w:szCs w:val="18"/>
        </w:rPr>
        <w:t>vorming of standaardisatie en gezamenlijke training. Het Europees Defensie Agentschap beziet momenteel de mogelijkheden voor nieuwe projecten</w:t>
      </w:r>
      <w:r w:rsidRPr="003A744D" w:rsidR="008023DB">
        <w:rPr>
          <w:rStyle w:val="normaltextrun"/>
          <w:rFonts w:ascii="Verdana" w:hAnsi="Verdana" w:cs="Segoe UI"/>
          <w:sz w:val="18"/>
          <w:szCs w:val="18"/>
          <w:shd w:val="clear" w:color="auto" w:fill="FFFFFF" w:themeFill="background1"/>
        </w:rPr>
        <w:t xml:space="preserve">. </w:t>
      </w:r>
      <w:r w:rsidRPr="003A744D" w:rsidR="00F713F9">
        <w:rPr>
          <w:rFonts w:ascii="Verdana" w:hAnsi="Verdana"/>
          <w:sz w:val="18"/>
          <w:szCs w:val="18"/>
          <w:shd w:val="clear" w:color="auto" w:fill="FFFFFF" w:themeFill="background1"/>
        </w:rPr>
        <w:t xml:space="preserve">Nederland staat hiervoor open en moedigt andere lidstaten aan (nieuwe) mogelijkheden tot samenwerking te benutten. Nederland acht het van belang dat nieuwe initiatieven bijdragen aan het oplossen van de bestaande tekorten zoals beschreven in het huidige </w:t>
      </w:r>
      <w:r w:rsidRPr="003A744D" w:rsidR="00F713F9">
        <w:rPr>
          <w:rFonts w:ascii="Verdana" w:hAnsi="Verdana"/>
          <w:i/>
          <w:sz w:val="18"/>
          <w:szCs w:val="18"/>
          <w:shd w:val="clear" w:color="auto" w:fill="FFFFFF" w:themeFill="background1"/>
        </w:rPr>
        <w:t>Capability Development Plan</w:t>
      </w:r>
      <w:r w:rsidRPr="003A744D" w:rsidR="00F713F9">
        <w:rPr>
          <w:rFonts w:ascii="Verdana" w:hAnsi="Verdana"/>
          <w:sz w:val="18"/>
          <w:szCs w:val="18"/>
          <w:shd w:val="clear" w:color="auto" w:fill="FFFFFF" w:themeFill="background1"/>
        </w:rPr>
        <w:t xml:space="preserve"> (CDP) en kunnen rekenen op de actieve bijdrage van ten minste enkele lidstaten.</w:t>
      </w:r>
      <w:r w:rsidRPr="003A744D">
        <w:rPr>
          <w:rFonts w:ascii="Verdana" w:hAnsi="Verdana"/>
          <w:sz w:val="18"/>
          <w:szCs w:val="18"/>
          <w:shd w:val="clear" w:color="auto" w:fill="FFFFFF" w:themeFill="background1"/>
        </w:rPr>
        <w:t xml:space="preserve"> </w:t>
      </w:r>
      <w:r w:rsidRPr="003A744D" w:rsidR="00F713F9">
        <w:rPr>
          <w:rFonts w:ascii="Verdana" w:hAnsi="Verdana"/>
          <w:sz w:val="18"/>
          <w:szCs w:val="18"/>
          <w:shd w:val="clear" w:color="auto" w:fill="FFFFFF" w:themeFill="background1"/>
        </w:rPr>
        <w:t xml:space="preserve">Tevens is het van belang dat de lopende EDA-projecten zoals </w:t>
      </w:r>
      <w:r w:rsidRPr="003A744D" w:rsidR="00F713F9">
        <w:rPr>
          <w:rFonts w:ascii="Verdana" w:hAnsi="Verdana"/>
          <w:i/>
          <w:sz w:val="18"/>
          <w:szCs w:val="18"/>
          <w:shd w:val="clear" w:color="auto" w:fill="FFFFFF" w:themeFill="background1"/>
        </w:rPr>
        <w:t>Air-to-Air Refuelling</w:t>
      </w:r>
      <w:r w:rsidRPr="003A744D" w:rsidR="00F713F9">
        <w:rPr>
          <w:rFonts w:ascii="Verdana" w:hAnsi="Verdana"/>
          <w:sz w:val="18"/>
          <w:szCs w:val="18"/>
          <w:shd w:val="clear" w:color="auto" w:fill="FFFFFF" w:themeFill="background1"/>
        </w:rPr>
        <w:t xml:space="preserve"> (AAR), </w:t>
      </w:r>
      <w:r w:rsidRPr="003A744D" w:rsidR="00F713F9">
        <w:rPr>
          <w:rFonts w:ascii="Verdana" w:hAnsi="Verdana"/>
          <w:i/>
          <w:sz w:val="18"/>
          <w:szCs w:val="18"/>
          <w:shd w:val="clear" w:color="auto" w:fill="FFFFFF" w:themeFill="background1"/>
        </w:rPr>
        <w:t>Remotely Piloted Aircraft Systems</w:t>
      </w:r>
      <w:r w:rsidRPr="003A744D" w:rsidR="00F713F9">
        <w:rPr>
          <w:rFonts w:ascii="Verdana" w:hAnsi="Verdana"/>
          <w:sz w:val="18"/>
          <w:szCs w:val="18"/>
          <w:shd w:val="clear" w:color="auto" w:fill="FFFFFF" w:themeFill="background1"/>
        </w:rPr>
        <w:t xml:space="preserve"> (RPAS), </w:t>
      </w:r>
      <w:r w:rsidRPr="003A744D" w:rsidR="00F713F9">
        <w:rPr>
          <w:rFonts w:ascii="Verdana" w:hAnsi="Verdana"/>
          <w:i/>
          <w:sz w:val="18"/>
          <w:szCs w:val="18"/>
          <w:shd w:val="clear" w:color="auto" w:fill="FFFFFF" w:themeFill="background1"/>
        </w:rPr>
        <w:t>Governmental Satellite Communication</w:t>
      </w:r>
      <w:r w:rsidRPr="003A744D" w:rsidR="00F713F9">
        <w:rPr>
          <w:rFonts w:ascii="Verdana" w:hAnsi="Verdana"/>
          <w:sz w:val="18"/>
          <w:szCs w:val="18"/>
          <w:shd w:val="clear" w:color="auto" w:fill="FFFFFF" w:themeFill="background1"/>
        </w:rPr>
        <w:t xml:space="preserve"> en Cyber vooruitgang boeken.</w:t>
      </w:r>
      <w:r w:rsidRPr="003A744D" w:rsidR="008023DB">
        <w:rPr>
          <w:rStyle w:val="normaltextrun"/>
          <w:rFonts w:ascii="Verdana" w:hAnsi="Verdana" w:cs="Segoe UI"/>
          <w:sz w:val="18"/>
          <w:szCs w:val="18"/>
          <w:shd w:val="clear" w:color="auto" w:fill="FFFFFF" w:themeFill="background1"/>
        </w:rPr>
        <w:t xml:space="preserve"> </w:t>
      </w:r>
      <w:r w:rsidRPr="003A744D" w:rsidR="008023DB">
        <w:rPr>
          <w:rStyle w:val="normaltextrun"/>
          <w:rFonts w:ascii="Verdana" w:hAnsi="Verdana" w:cs="Segoe UI"/>
          <w:sz w:val="18"/>
          <w:szCs w:val="18"/>
        </w:rPr>
        <w:t>Hierbij is synergie tussen de EU- en de NAVO-defensieplanningstrajecten van belang.  </w:t>
      </w:r>
      <w:r w:rsidRPr="003A744D" w:rsidR="008023DB">
        <w:rPr>
          <w:rStyle w:val="eop"/>
          <w:rFonts w:ascii="Verdana" w:hAnsi="Verdana" w:cs="Segoe UI"/>
          <w:sz w:val="18"/>
          <w:szCs w:val="18"/>
        </w:rPr>
        <w:t> </w:t>
      </w:r>
    </w:p>
    <w:p w:rsidRPr="003A744D" w:rsidR="008023DB" w:rsidP="008023DB" w:rsidRDefault="0048690E">
      <w:pPr>
        <w:pStyle w:val="paragraph"/>
        <w:textAlignment w:val="baseline"/>
        <w:rPr>
          <w:rFonts w:ascii="Verdana" w:hAnsi="Verdana" w:cs="Segoe UI"/>
          <w:sz w:val="18"/>
          <w:szCs w:val="18"/>
        </w:rPr>
      </w:pPr>
      <w:r w:rsidRPr="003A744D">
        <w:rPr>
          <w:rStyle w:val="normaltextrun"/>
          <w:rFonts w:ascii="Verdana" w:hAnsi="Verdana" w:cs="Segoe UI"/>
          <w:b/>
          <w:bCs/>
          <w:sz w:val="18"/>
          <w:szCs w:val="18"/>
        </w:rPr>
        <w:t>NAVO</w:t>
      </w:r>
      <w:r w:rsidRPr="003A744D">
        <w:rPr>
          <w:rStyle w:val="normaltextrun"/>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Het destabiliserende optreden van Rusland in Oekraïne en meer in het algemeen de toenemende assertiviteit en </w:t>
      </w:r>
      <w:r w:rsidRPr="003A744D" w:rsidR="0048690E">
        <w:rPr>
          <w:rStyle w:val="normaltextrun"/>
          <w:rFonts w:ascii="Verdana" w:hAnsi="Verdana" w:cs="Segoe UI"/>
          <w:sz w:val="18"/>
          <w:szCs w:val="18"/>
        </w:rPr>
        <w:t>antiwesterse</w:t>
      </w:r>
      <w:r w:rsidRPr="003A744D">
        <w:rPr>
          <w:rStyle w:val="normaltextrun"/>
          <w:rFonts w:ascii="Verdana" w:hAnsi="Verdana" w:cs="Segoe UI"/>
          <w:sz w:val="18"/>
          <w:szCs w:val="18"/>
        </w:rPr>
        <w:t xml:space="preserve"> opstelling van Moskou heeft ook consequenties voor de territoriale veiligheid van Nederland en de NAVO-</w:t>
      </w:r>
      <w:r w:rsidRPr="003A744D" w:rsidR="00465100">
        <w:rPr>
          <w:rStyle w:val="normaltextrun"/>
          <w:rFonts w:ascii="Verdana" w:hAnsi="Verdana" w:cs="Segoe UI"/>
          <w:sz w:val="18"/>
          <w:szCs w:val="18"/>
        </w:rPr>
        <w:t>bondgenoten</w:t>
      </w:r>
      <w:r w:rsidRPr="003A744D">
        <w:rPr>
          <w:rStyle w:val="normaltextrun"/>
          <w:rFonts w:ascii="Verdana" w:hAnsi="Verdana" w:cs="Segoe UI"/>
          <w:sz w:val="18"/>
          <w:szCs w:val="18"/>
        </w:rPr>
        <w:t xml:space="preserve"> en het kabinet is het eens met de AIV dat dit noodzaakt tot </w:t>
      </w:r>
      <w:r w:rsidRPr="003A744D" w:rsidR="00FF0A4A">
        <w:rPr>
          <w:rStyle w:val="normaltextrun"/>
          <w:rFonts w:ascii="Verdana" w:hAnsi="Verdana" w:cs="Segoe UI"/>
          <w:sz w:val="18"/>
          <w:szCs w:val="18"/>
        </w:rPr>
        <w:t xml:space="preserve">hogere prioriteit </w:t>
      </w:r>
      <w:r w:rsidRPr="003A744D" w:rsidR="000B2303">
        <w:rPr>
          <w:rStyle w:val="normaltextrun"/>
          <w:rFonts w:ascii="Verdana" w:hAnsi="Verdana" w:cs="Segoe UI"/>
          <w:sz w:val="18"/>
          <w:szCs w:val="18"/>
        </w:rPr>
        <w:t xml:space="preserve">voor collectieve verdediging </w:t>
      </w:r>
      <w:r w:rsidRPr="003A744D" w:rsidR="00FF0A4A">
        <w:rPr>
          <w:rStyle w:val="normaltextrun"/>
          <w:rFonts w:ascii="Verdana" w:hAnsi="Verdana" w:cs="Segoe UI"/>
          <w:sz w:val="18"/>
          <w:szCs w:val="18"/>
        </w:rPr>
        <w:t xml:space="preserve">en </w:t>
      </w:r>
      <w:r w:rsidRPr="003A744D">
        <w:rPr>
          <w:rStyle w:val="normaltextrun"/>
          <w:rFonts w:ascii="Verdana" w:hAnsi="Verdana" w:cs="Segoe UI"/>
          <w:sz w:val="18"/>
          <w:szCs w:val="18"/>
        </w:rPr>
        <w:t>extra investeringen in onze militaire slagkracht</w:t>
      </w:r>
      <w:r w:rsidRPr="003A744D" w:rsidR="000B2303">
        <w:rPr>
          <w:rStyle w:val="normaltextrun"/>
          <w:rFonts w:ascii="Verdana" w:hAnsi="Verdana" w:cs="Segoe UI"/>
          <w:sz w:val="18"/>
          <w:szCs w:val="18"/>
        </w:rPr>
        <w:t xml:space="preserve"> </w:t>
      </w:r>
      <w:r w:rsidRPr="003A744D" w:rsidR="00F713F9">
        <w:rPr>
          <w:rFonts w:ascii="Verdana" w:hAnsi="Verdana"/>
          <w:sz w:val="18"/>
          <w:szCs w:val="18"/>
        </w:rPr>
        <w:t xml:space="preserve">om die reden heeft het Kabinet in de brief van 19/6 aangekondigd op welke wijze de krijgsmacht wordt versterkt. In NAVO kader is de Wales Summit Declaration aangenomen die onder meer ingaat op </w:t>
      </w:r>
      <w:r w:rsidRPr="003A744D" w:rsidR="00810F73">
        <w:rPr>
          <w:rFonts w:ascii="Verdana" w:hAnsi="Verdana"/>
          <w:sz w:val="18"/>
          <w:szCs w:val="18"/>
        </w:rPr>
        <w:t xml:space="preserve">de hoogte van </w:t>
      </w:r>
      <w:r w:rsidRPr="003A744D" w:rsidR="00F713F9">
        <w:rPr>
          <w:rFonts w:ascii="Verdana" w:hAnsi="Verdana"/>
          <w:sz w:val="18"/>
          <w:szCs w:val="18"/>
        </w:rPr>
        <w:t>defensiebestedingen, evenals vergroting van de reactiesnelheid en inzetbaarheid.</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De door de AIV </w:t>
      </w:r>
      <w:r w:rsidRPr="003A744D" w:rsidR="00163F76">
        <w:rPr>
          <w:rStyle w:val="normaltextrun"/>
          <w:rFonts w:ascii="Verdana" w:hAnsi="Verdana" w:cs="Segoe UI"/>
          <w:sz w:val="18"/>
          <w:szCs w:val="18"/>
        </w:rPr>
        <w:t xml:space="preserve">in aanbeveling 8 </w:t>
      </w:r>
      <w:r w:rsidRPr="003A744D">
        <w:rPr>
          <w:rStyle w:val="normaltextrun"/>
          <w:rFonts w:ascii="Verdana" w:hAnsi="Verdana" w:cs="Segoe UI"/>
          <w:sz w:val="18"/>
          <w:szCs w:val="18"/>
        </w:rPr>
        <w:t xml:space="preserve">bepleite verdieping van het </w:t>
      </w:r>
      <w:r w:rsidRPr="003A744D">
        <w:rPr>
          <w:rStyle w:val="normaltextrun"/>
          <w:rFonts w:ascii="Verdana" w:hAnsi="Verdana" w:cs="Segoe UI"/>
          <w:i/>
          <w:iCs/>
          <w:sz w:val="18"/>
          <w:szCs w:val="18"/>
        </w:rPr>
        <w:t>Readiness Action Plan</w:t>
      </w:r>
      <w:r w:rsidRPr="003A744D">
        <w:rPr>
          <w:rStyle w:val="normaltextrun"/>
          <w:rFonts w:ascii="Verdana" w:hAnsi="Verdana" w:cs="Segoe UI"/>
          <w:sz w:val="18"/>
          <w:szCs w:val="18"/>
        </w:rPr>
        <w:t xml:space="preserve">, </w:t>
      </w:r>
      <w:r w:rsidRPr="003A744D">
        <w:rPr>
          <w:rStyle w:val="normaltextrun"/>
          <w:rFonts w:ascii="Verdana" w:hAnsi="Verdana" w:cs="Segoe UI"/>
          <w:i/>
          <w:iCs/>
          <w:sz w:val="18"/>
          <w:szCs w:val="18"/>
        </w:rPr>
        <w:t xml:space="preserve">Very High Readiness Joint Task Force </w:t>
      </w:r>
      <w:r w:rsidRPr="003A744D">
        <w:rPr>
          <w:rStyle w:val="normaltextrun"/>
          <w:rFonts w:ascii="Verdana" w:hAnsi="Verdana" w:cs="Segoe UI"/>
          <w:sz w:val="18"/>
          <w:szCs w:val="18"/>
        </w:rPr>
        <w:t xml:space="preserve">(VJTF) en vergroting van de </w:t>
      </w:r>
      <w:r w:rsidRPr="003A744D">
        <w:rPr>
          <w:rStyle w:val="normaltextrun"/>
          <w:rFonts w:ascii="Verdana" w:hAnsi="Verdana" w:cs="Segoe UI"/>
          <w:i/>
          <w:iCs/>
          <w:sz w:val="18"/>
          <w:szCs w:val="18"/>
        </w:rPr>
        <w:t xml:space="preserve">NATO Response Force </w:t>
      </w:r>
      <w:r w:rsidRPr="003A744D">
        <w:rPr>
          <w:rStyle w:val="normaltextrun"/>
          <w:rFonts w:ascii="Verdana" w:hAnsi="Verdana" w:cs="Segoe UI"/>
          <w:sz w:val="18"/>
          <w:szCs w:val="18"/>
        </w:rPr>
        <w:t>(NRF)</w:t>
      </w:r>
      <w:r w:rsidRPr="003A744D">
        <w:rPr>
          <w:rStyle w:val="normaltextrun"/>
          <w:rFonts w:ascii="Verdana" w:hAnsi="Verdana" w:cs="Segoe UI"/>
          <w:i/>
          <w:iCs/>
          <w:sz w:val="18"/>
          <w:szCs w:val="18"/>
        </w:rPr>
        <w:t xml:space="preserve"> </w:t>
      </w:r>
      <w:r w:rsidRPr="003A744D">
        <w:rPr>
          <w:rStyle w:val="normaltextrun"/>
          <w:rFonts w:ascii="Verdana" w:hAnsi="Verdana" w:cs="Segoe UI"/>
          <w:sz w:val="18"/>
          <w:szCs w:val="18"/>
        </w:rPr>
        <w:t xml:space="preserve">hebben plaats. </w:t>
      </w:r>
      <w:r w:rsidRPr="003A744D" w:rsidR="00DC570D">
        <w:rPr>
          <w:rStyle w:val="normaltextrun"/>
          <w:rFonts w:ascii="Verdana" w:hAnsi="Verdana"/>
          <w:sz w:val="18"/>
          <w:szCs w:val="18"/>
        </w:rPr>
        <w:t xml:space="preserve">Dit jaar levert Nederland samen met Duitsland en Noorwegen landeenheden aan de interim-VJTF. </w:t>
      </w:r>
      <w:r w:rsidRPr="003A744D">
        <w:rPr>
          <w:rStyle w:val="normaltextrun"/>
          <w:rFonts w:ascii="Verdana" w:hAnsi="Verdana" w:cs="Segoe UI"/>
          <w:sz w:val="18"/>
          <w:szCs w:val="18"/>
        </w:rPr>
        <w:t>In</w:t>
      </w:r>
      <w:r w:rsidRPr="003A744D" w:rsidR="00DC570D">
        <w:rPr>
          <w:rStyle w:val="normaltextrun"/>
          <w:rFonts w:ascii="Verdana" w:hAnsi="Verdana" w:cs="Segoe UI"/>
          <w:sz w:val="18"/>
          <w:szCs w:val="18"/>
        </w:rPr>
        <w:t xml:space="preserve"> de komende jaren zullen </w:t>
      </w:r>
      <w:r w:rsidRPr="003A744D">
        <w:rPr>
          <w:rStyle w:val="normaltextrun"/>
          <w:rFonts w:ascii="Verdana" w:hAnsi="Verdana" w:cs="Segoe UI"/>
          <w:sz w:val="18"/>
          <w:szCs w:val="18"/>
        </w:rPr>
        <w:t xml:space="preserve">zeven landen (Duitsland, Frankrijk, Italië, Polen, Spanje, Turkije en het VK) </w:t>
      </w:r>
      <w:r w:rsidRPr="003A744D" w:rsidR="00DC570D">
        <w:rPr>
          <w:rStyle w:val="normaltextrun"/>
          <w:rFonts w:ascii="Verdana" w:hAnsi="Verdana" w:cs="Segoe UI"/>
          <w:sz w:val="18"/>
          <w:szCs w:val="18"/>
        </w:rPr>
        <w:t xml:space="preserve">om de beurt </w:t>
      </w:r>
      <w:r w:rsidRPr="003A744D">
        <w:rPr>
          <w:rStyle w:val="normaltextrun"/>
          <w:rFonts w:ascii="Verdana" w:hAnsi="Verdana" w:cs="Segoe UI"/>
          <w:sz w:val="18"/>
          <w:szCs w:val="18"/>
        </w:rPr>
        <w:t xml:space="preserve">een </w:t>
      </w:r>
      <w:r w:rsidRPr="003A744D">
        <w:rPr>
          <w:rStyle w:val="normaltextrun"/>
          <w:rFonts w:ascii="Verdana" w:hAnsi="Verdana" w:cs="Segoe UI"/>
          <w:i/>
          <w:iCs/>
          <w:sz w:val="18"/>
          <w:szCs w:val="18"/>
        </w:rPr>
        <w:t xml:space="preserve">framework </w:t>
      </w:r>
      <w:r w:rsidRPr="003A744D" w:rsidR="00DC570D">
        <w:rPr>
          <w:rStyle w:val="normaltextrun"/>
          <w:rFonts w:ascii="Verdana" w:hAnsi="Verdana" w:cs="Segoe UI"/>
          <w:i/>
          <w:iCs/>
          <w:sz w:val="18"/>
          <w:szCs w:val="18"/>
        </w:rPr>
        <w:t xml:space="preserve">nation </w:t>
      </w:r>
      <w:r w:rsidRPr="003A744D">
        <w:rPr>
          <w:rStyle w:val="normaltextrun"/>
          <w:rFonts w:ascii="Verdana" w:hAnsi="Verdana" w:cs="Segoe UI"/>
          <w:i/>
          <w:iCs/>
          <w:sz w:val="18"/>
          <w:szCs w:val="18"/>
        </w:rPr>
        <w:t>grouping</w:t>
      </w:r>
      <w:r w:rsidRPr="003A744D">
        <w:rPr>
          <w:rStyle w:val="normaltextrun"/>
          <w:rFonts w:ascii="Verdana" w:hAnsi="Verdana" w:cs="Segoe UI"/>
          <w:sz w:val="18"/>
          <w:szCs w:val="18"/>
        </w:rPr>
        <w:t xml:space="preserve"> leiden en het voortouw nemen bij de invulling van de VJTF. Er wordt gewerkt aan het vestigen van zes </w:t>
      </w:r>
      <w:r w:rsidRPr="003A744D">
        <w:rPr>
          <w:rStyle w:val="normaltextrun"/>
          <w:rFonts w:ascii="Verdana" w:hAnsi="Verdana" w:cs="Segoe UI"/>
          <w:i/>
          <w:iCs/>
          <w:sz w:val="18"/>
          <w:szCs w:val="18"/>
        </w:rPr>
        <w:t xml:space="preserve">NATO Force Integration Units </w:t>
      </w:r>
      <w:r w:rsidRPr="003A744D">
        <w:rPr>
          <w:rStyle w:val="normaltextrun"/>
          <w:rFonts w:ascii="Verdana" w:hAnsi="Verdana" w:cs="Segoe UI"/>
          <w:sz w:val="18"/>
          <w:szCs w:val="18"/>
        </w:rPr>
        <w:t xml:space="preserve">(NFIU’s) die dienen voor de ondersteuning van de VJTF. De NRF groeit de komende jaren van ongeveer 13.000 naar </w:t>
      </w:r>
      <w:r w:rsidRPr="003A744D">
        <w:rPr>
          <w:rStyle w:val="normaltextrun"/>
          <w:rFonts w:ascii="Verdana" w:hAnsi="Verdana" w:cs="Segoe UI"/>
          <w:sz w:val="18"/>
          <w:szCs w:val="18"/>
        </w:rPr>
        <w:lastRenderedPageBreak/>
        <w:t>40.000 militairen. Zie in dit verband ook het verslag van de bijeenkomst van de N</w:t>
      </w:r>
      <w:r w:rsidRPr="003A744D" w:rsidR="00465100">
        <w:rPr>
          <w:rStyle w:val="normaltextrun"/>
          <w:rFonts w:ascii="Verdana" w:hAnsi="Verdana" w:cs="Segoe UI"/>
          <w:sz w:val="18"/>
          <w:szCs w:val="18"/>
        </w:rPr>
        <w:t>AVO</w:t>
      </w:r>
      <w:r w:rsidRPr="003A744D">
        <w:rPr>
          <w:rStyle w:val="normaltextrun"/>
          <w:rFonts w:ascii="Verdana" w:hAnsi="Verdana" w:cs="Segoe UI"/>
          <w:sz w:val="18"/>
          <w:szCs w:val="18"/>
        </w:rPr>
        <w:t>-ministers van Defensie op 24 en 25 juni 2015 (</w:t>
      </w:r>
      <w:r w:rsidRPr="003A744D" w:rsidR="00DC570D">
        <w:rPr>
          <w:rStyle w:val="normaltextrun"/>
          <w:rFonts w:ascii="Verdana" w:hAnsi="Verdana"/>
          <w:sz w:val="18"/>
          <w:szCs w:val="18"/>
        </w:rPr>
        <w:t xml:space="preserve">Kamerstuk 28 676 nr. 226 </w:t>
      </w:r>
      <w:r w:rsidRPr="003A744D">
        <w:rPr>
          <w:rStyle w:val="normaltextrun"/>
          <w:rFonts w:ascii="Verdana" w:hAnsi="Verdana" w:cs="Segoe UI"/>
          <w:sz w:val="18"/>
          <w:szCs w:val="18"/>
        </w:rPr>
        <w:t>van 9 juli 2015).</w:t>
      </w:r>
      <w:r w:rsidRPr="003A744D">
        <w:rPr>
          <w:rStyle w:val="eop"/>
          <w:rFonts w:ascii="Verdana" w:hAnsi="Verdana" w:cs="Segoe UI"/>
          <w:sz w:val="18"/>
          <w:szCs w:val="18"/>
        </w:rPr>
        <w:t> </w:t>
      </w:r>
      <w:r w:rsidRPr="003A744D" w:rsidR="000640DF">
        <w:rPr>
          <w:rStyle w:val="eop"/>
          <w:rFonts w:ascii="Verdana" w:hAnsi="Verdana" w:cs="Segoe UI"/>
          <w:sz w:val="18"/>
          <w:szCs w:val="18"/>
        </w:rPr>
        <w:t>De NAVO werkt ook, mede met het oog op hybride dreigin</w:t>
      </w:r>
      <w:r w:rsidRPr="003A744D" w:rsidR="00163F76">
        <w:rPr>
          <w:rStyle w:val="eop"/>
          <w:rFonts w:ascii="Verdana" w:hAnsi="Verdana" w:cs="Segoe UI"/>
          <w:sz w:val="18"/>
          <w:szCs w:val="18"/>
        </w:rPr>
        <w:t>g</w:t>
      </w:r>
      <w:r w:rsidRPr="003A744D" w:rsidR="000640DF">
        <w:rPr>
          <w:rStyle w:val="eop"/>
          <w:rFonts w:ascii="Verdana" w:hAnsi="Verdana" w:cs="Segoe UI"/>
          <w:sz w:val="18"/>
          <w:szCs w:val="18"/>
        </w:rPr>
        <w:t xml:space="preserve">en, voortdurend aan verbetering van politieke besluitvormingsprocedures.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color w:val="000000"/>
          <w:sz w:val="18"/>
          <w:szCs w:val="18"/>
        </w:rPr>
        <w:t xml:space="preserve">Voor wat betreft cyberdreigingen </w:t>
      </w:r>
      <w:r w:rsidRPr="003A744D" w:rsidR="0062028C">
        <w:rPr>
          <w:rStyle w:val="normaltextrun"/>
          <w:rFonts w:ascii="Verdana" w:hAnsi="Verdana" w:cs="Segoe UI"/>
          <w:color w:val="000000"/>
          <w:sz w:val="18"/>
          <w:szCs w:val="18"/>
        </w:rPr>
        <w:t xml:space="preserve">(aanbeveling 8) </w:t>
      </w:r>
      <w:r w:rsidRPr="003A744D">
        <w:rPr>
          <w:rStyle w:val="normaltextrun"/>
          <w:rFonts w:ascii="Verdana" w:hAnsi="Verdana" w:cs="Segoe UI"/>
          <w:color w:val="000000"/>
          <w:sz w:val="18"/>
          <w:szCs w:val="18"/>
        </w:rPr>
        <w:t>zet Nederland zich binnen de N</w:t>
      </w:r>
      <w:r w:rsidRPr="003A744D" w:rsidR="00465100">
        <w:rPr>
          <w:rStyle w:val="normaltextrun"/>
          <w:rFonts w:ascii="Verdana" w:hAnsi="Verdana" w:cs="Segoe UI"/>
          <w:color w:val="000000"/>
          <w:sz w:val="18"/>
          <w:szCs w:val="18"/>
        </w:rPr>
        <w:t>AVO</w:t>
      </w:r>
      <w:r w:rsidRPr="003A744D">
        <w:rPr>
          <w:rStyle w:val="normaltextrun"/>
          <w:rFonts w:ascii="Verdana" w:hAnsi="Verdana" w:cs="Segoe UI"/>
          <w:color w:val="000000"/>
          <w:sz w:val="18"/>
          <w:szCs w:val="18"/>
        </w:rPr>
        <w:t xml:space="preserve"> in voor de implementatie van de </w:t>
      </w:r>
      <w:r w:rsidRPr="003A744D">
        <w:rPr>
          <w:rStyle w:val="normaltextrun"/>
          <w:rFonts w:ascii="Verdana" w:hAnsi="Verdana" w:cs="Segoe UI"/>
          <w:i/>
          <w:iCs/>
          <w:color w:val="000000"/>
          <w:sz w:val="18"/>
          <w:szCs w:val="18"/>
        </w:rPr>
        <w:t xml:space="preserve">Enhanced Cyber Defence Policy </w:t>
      </w:r>
      <w:r w:rsidRPr="003A744D">
        <w:rPr>
          <w:rStyle w:val="normaltextrun"/>
          <w:rFonts w:ascii="Verdana" w:hAnsi="Verdana" w:cs="Segoe UI"/>
          <w:color w:val="000000"/>
          <w:sz w:val="18"/>
          <w:szCs w:val="18"/>
        </w:rPr>
        <w:t>die op de NAVO top in Wales in 2014 is aangenomen. Zoals aangegeven in de actualisering van de Defensie Cyber Strategie zijn de speerpunten voor Nederland daarbij het opstellen van beveiligingsstandaarden voor lidstaten, het bevorderen van de interoperabiliteit en een betere informatie- en kennisuitwisseling. Nederland acht het van belang dat de NAVO over de benodigde capaciteiten en bevoegdheden kan beschikken om haar taken uit te voeren en zal zich daar in de aanloop naar de volgende top in Warschau voor inzetten.</w:t>
      </w:r>
      <w:r w:rsidRPr="003A744D">
        <w:rPr>
          <w:rStyle w:val="eop"/>
          <w:rFonts w:ascii="Verdana" w:hAnsi="Verdana" w:cs="Segoe UI"/>
          <w:sz w:val="18"/>
          <w:szCs w:val="18"/>
        </w:rPr>
        <w:t> </w:t>
      </w:r>
    </w:p>
    <w:p w:rsidRPr="003A744D" w:rsidR="008023DB" w:rsidP="008023DB" w:rsidRDefault="006F4EF2">
      <w:pPr>
        <w:pStyle w:val="paragraph"/>
        <w:textAlignment w:val="baseline"/>
        <w:rPr>
          <w:rFonts w:ascii="Verdana" w:hAnsi="Verdana" w:cs="Segoe UI"/>
          <w:sz w:val="18"/>
          <w:szCs w:val="18"/>
        </w:rPr>
      </w:pPr>
      <w:r w:rsidRPr="003A744D">
        <w:rPr>
          <w:rStyle w:val="normaltextrun"/>
          <w:rFonts w:ascii="Verdana" w:hAnsi="Verdana" w:cs="Segoe UI"/>
          <w:b/>
          <w:bCs/>
          <w:sz w:val="18"/>
          <w:szCs w:val="18"/>
        </w:rPr>
        <w:t xml:space="preserve">Vredesmissies en </w:t>
      </w:r>
      <w:r w:rsidRPr="003A744D" w:rsidR="008023DB">
        <w:rPr>
          <w:rStyle w:val="normaltextrun"/>
          <w:rFonts w:ascii="Verdana" w:hAnsi="Verdana" w:cs="Segoe UI"/>
          <w:b/>
          <w:bCs/>
          <w:sz w:val="18"/>
          <w:szCs w:val="18"/>
        </w:rPr>
        <w:t>Nederlandse krijgsmacht</w:t>
      </w:r>
      <w:r w:rsidRPr="003A744D" w:rsidR="008023DB">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De AIV adviseert de regering de Nederlandse krijgsmacht meer selectief in te zetten en prioriteit te geven aan militaire operaties of vredesmissies die een directe bedreiging vormen voor de veiligheid en stabiliteit van Europa</w:t>
      </w:r>
      <w:r w:rsidRPr="003A744D" w:rsidR="00E642E4">
        <w:rPr>
          <w:rStyle w:val="normaltextrun"/>
          <w:rFonts w:ascii="Verdana" w:hAnsi="Verdana" w:cs="Segoe UI"/>
          <w:sz w:val="18"/>
          <w:szCs w:val="18"/>
        </w:rPr>
        <w:t xml:space="preserve"> (aanbeveling 10)</w:t>
      </w:r>
      <w:r w:rsidRPr="003A744D">
        <w:rPr>
          <w:rStyle w:val="normaltextrun"/>
          <w:rFonts w:ascii="Verdana" w:hAnsi="Verdana" w:cs="Segoe UI"/>
          <w:sz w:val="18"/>
          <w:szCs w:val="18"/>
        </w:rPr>
        <w:t>. In de IVS stelt het kabinet reeds dat Europa meer verantwoordelijkheid moet nemen en meer zelf zal moeten investeren in stabiliteit in de eigen omgeving, vooral waar het gaat om conflictgebieden in de halve ring rondom de Unie waar Europa directe veiligheidsbelangen heeft. </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De inzet van de krijgsmacht reflecteert dit uitgangspunt; het gros van die inzet speelt zich immers af in de instabiele randen rond de Europese Unie. Ook de EU volgt dit leidende principe, met een aanzienlijk aantal missies in de aangrenzende regio’s. Recentelijk </w:t>
      </w:r>
      <w:r w:rsidRPr="003A744D" w:rsidR="006F4EF2">
        <w:rPr>
          <w:rStyle w:val="normaltextrun"/>
          <w:rFonts w:ascii="Verdana" w:hAnsi="Verdana" w:cs="Segoe UI"/>
          <w:sz w:val="18"/>
          <w:szCs w:val="18"/>
        </w:rPr>
        <w:t xml:space="preserve">heeft de EU </w:t>
      </w:r>
      <w:r w:rsidRPr="003A744D">
        <w:rPr>
          <w:rStyle w:val="normaltextrun"/>
          <w:rFonts w:ascii="Verdana" w:hAnsi="Verdana" w:cs="Segoe UI"/>
          <w:sz w:val="18"/>
          <w:szCs w:val="18"/>
        </w:rPr>
        <w:t xml:space="preserve"> het besluit genomen EU missies in onze directe omgeving verder te versterken. Voorbeelden zijn versterking van EUCAP Sahel Niger en de start van een nieuwe missie als EUNAVFOR MED in reactie op het migratiedrama in de Middellandse Zee.</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 xml:space="preserve">Niet alle bedreigingen voor Nederland en de EU komen echter uit de directe ring rondom Europa, soms komen deze dreigingen van geografisch verder gelegen gebieden en ook dan kan inzet van de krijgsmacht noodzakelijk zijn. Een goed en succesvol voorbeeld hiervan is de inzet van de krijgsmacht </w:t>
      </w:r>
      <w:r w:rsidRPr="003A744D" w:rsidR="00011A57">
        <w:rPr>
          <w:rStyle w:val="normaltextrun"/>
          <w:rFonts w:ascii="Verdana" w:hAnsi="Verdana" w:cs="Segoe UI"/>
          <w:sz w:val="18"/>
          <w:szCs w:val="18"/>
        </w:rPr>
        <w:t>in Afghanistan de afgelopen jaren</w:t>
      </w:r>
      <w:r w:rsidRPr="003A744D">
        <w:rPr>
          <w:rStyle w:val="normaltextrun"/>
          <w:rFonts w:ascii="Verdana" w:hAnsi="Verdana" w:cs="Segoe UI"/>
          <w:sz w:val="18"/>
          <w:szCs w:val="18"/>
        </w:rPr>
        <w:t>. De focus op de ring van instabiliteit is dus niet exclusief. Zoals ook al in de IVS wordt gesteld, zullen bijvoorbeeld de VS en andere NAVO partners een beroep moeten kunnen blijven doen op Nederland en de Europese landen voor conflicten op grotere afstand die ook onze belangen raken. Ook zijn transnationale dreigingen en de aanpak daarvan niet altijd geografisch af te bakenen.</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De inzet van de krijgsmacht geschiedt zowel op grotere als op kleinere schaal. Ook de kleinere bijdragen zijn altijd onderdeel van een bredere inzet, verbonden aan de prioriteiten</w:t>
      </w:r>
      <w:r w:rsidRPr="003A744D" w:rsidR="00A24F10">
        <w:rPr>
          <w:rStyle w:val="normaltextrun"/>
          <w:rFonts w:ascii="Verdana" w:hAnsi="Verdana" w:cs="Segoe UI"/>
          <w:sz w:val="18"/>
          <w:szCs w:val="18"/>
        </w:rPr>
        <w:t xml:space="preserve"> van het Nederlandse buitenland</w:t>
      </w:r>
      <w:r w:rsidRPr="003A744D">
        <w:rPr>
          <w:rStyle w:val="normaltextrun"/>
          <w:rFonts w:ascii="Verdana" w:hAnsi="Verdana" w:cs="Segoe UI"/>
          <w:sz w:val="18"/>
          <w:szCs w:val="18"/>
        </w:rPr>
        <w:t xml:space="preserve">beleid. En ook hier spelen politiek-strategische redenen en banden met internationale partners vaak een rol waardoor kleinere bijdragen van relatief groot belang kunnen zijn. </w:t>
      </w:r>
      <w:r w:rsidRPr="003A744D" w:rsidR="0038323F">
        <w:rPr>
          <w:rStyle w:val="normaltextrun"/>
          <w:rFonts w:ascii="Verdana" w:hAnsi="Verdana" w:cs="Segoe UI"/>
          <w:sz w:val="18"/>
          <w:szCs w:val="18"/>
        </w:rPr>
        <w:t xml:space="preserve">Hierbij moet wel aangetekend dat ook kleine missies een beslag leggen op schaarse capaciteiten. </w:t>
      </w:r>
      <w:r w:rsidRPr="003A744D">
        <w:rPr>
          <w:rStyle w:val="normaltextrun"/>
          <w:rFonts w:ascii="Verdana" w:hAnsi="Verdana" w:cs="Segoe UI"/>
          <w:sz w:val="18"/>
          <w:szCs w:val="18"/>
        </w:rPr>
        <w:t xml:space="preserve">Bij besluitvorming </w:t>
      </w:r>
      <w:r w:rsidRPr="003A744D" w:rsidR="00093CAD">
        <w:rPr>
          <w:rStyle w:val="normaltextrun"/>
          <w:rFonts w:ascii="Verdana" w:hAnsi="Verdana" w:cs="Segoe UI"/>
          <w:sz w:val="18"/>
          <w:szCs w:val="18"/>
        </w:rPr>
        <w:t xml:space="preserve">over kleine deelnames </w:t>
      </w:r>
      <w:r w:rsidRPr="003A744D">
        <w:rPr>
          <w:rStyle w:val="normaltextrun"/>
          <w:rFonts w:ascii="Verdana" w:hAnsi="Verdana" w:cs="Segoe UI"/>
          <w:sz w:val="18"/>
          <w:szCs w:val="18"/>
        </w:rPr>
        <w:t>zal altijd expliciet moeten worden gekeken naar aspecten als politiek belang, bondgenootschappelijke verplichtingen, bedrijfsvoeringslasten en de toegevoegde waarde van een Nederlandse bijdrage.</w:t>
      </w:r>
      <w:r w:rsidRPr="003A744D">
        <w:rPr>
          <w:rStyle w:val="eop"/>
          <w:rFonts w:ascii="Verdana" w:hAnsi="Verdana" w:cs="Segoe UI"/>
          <w:sz w:val="18"/>
          <w:szCs w:val="18"/>
        </w:rPr>
        <w:t> </w:t>
      </w:r>
    </w:p>
    <w:p w:rsidRPr="003A744D" w:rsidR="008023DB" w:rsidP="008023DB" w:rsidRDefault="008023DB">
      <w:pPr>
        <w:pStyle w:val="paragraph"/>
        <w:textAlignment w:val="baseline"/>
        <w:rPr>
          <w:rFonts w:ascii="Verdana" w:hAnsi="Verdana" w:cs="Segoe UI"/>
          <w:sz w:val="18"/>
          <w:szCs w:val="18"/>
        </w:rPr>
      </w:pPr>
      <w:r w:rsidRPr="003A744D">
        <w:rPr>
          <w:rStyle w:val="normaltextrun"/>
          <w:rFonts w:ascii="Verdana" w:hAnsi="Verdana" w:cs="Segoe UI"/>
          <w:sz w:val="18"/>
          <w:szCs w:val="18"/>
        </w:rPr>
        <w:t>De AIV beveelt aan om vast te houden aan het ambitieniveau van een veelzijdig inzetbare krijgsmacht en binnen 10 jaar het Nederlandse defensiebudget op het huidige Europese NAVO-gemiddelde van 1,6 procent BBP te brengen en aanvullende middelen in te zetten om tekortkomingen van de krijgsmacht op te heffen en te investeren in gevechtscapaciteit</w:t>
      </w:r>
      <w:r w:rsidRPr="003A744D" w:rsidR="00E642E4">
        <w:rPr>
          <w:rStyle w:val="normaltextrun"/>
          <w:rFonts w:ascii="Verdana" w:hAnsi="Verdana" w:cs="Segoe UI"/>
          <w:sz w:val="18"/>
          <w:szCs w:val="18"/>
        </w:rPr>
        <w:t xml:space="preserve"> (aanbeveling 9)</w:t>
      </w:r>
      <w:r w:rsidRPr="003A744D">
        <w:rPr>
          <w:rStyle w:val="normaltextrun"/>
          <w:rFonts w:ascii="Verdana" w:hAnsi="Verdana" w:cs="Segoe UI"/>
          <w:sz w:val="18"/>
          <w:szCs w:val="18"/>
        </w:rPr>
        <w:t xml:space="preserve">. </w:t>
      </w:r>
      <w:r w:rsidRPr="003A744D" w:rsidR="00980442">
        <w:rPr>
          <w:rStyle w:val="normaltextrun"/>
          <w:rFonts w:ascii="Verdana" w:hAnsi="Verdana" w:cs="Segoe UI"/>
          <w:sz w:val="18"/>
          <w:szCs w:val="18"/>
        </w:rPr>
        <w:t xml:space="preserve">In relatie tot het financiële kader geeft de AIV aan dat de internationale veiligheidssituatie en de huidige financiële situatie van de krijgsmacht nopen tot het opstellen van een meerjarig ‘Deltaplan-krijgsmacht.’ </w:t>
      </w:r>
    </w:p>
    <w:p w:rsidRPr="003A744D" w:rsidR="00810F73" w:rsidP="00810F73" w:rsidRDefault="00810F73">
      <w:pPr>
        <w:rPr>
          <w:lang w:val="nl-NL"/>
        </w:rPr>
      </w:pPr>
      <w:r w:rsidRPr="003A744D">
        <w:rPr>
          <w:lang w:val="nl-NL"/>
        </w:rPr>
        <w:t xml:space="preserve">Het Kabinet heeft in de brief van 19/6 aangekondigd op welke wijze de krijgsmacht wordt versterkt. Afhankelijk van de ontwikkelingen in de internationale veiligheidssituatie de komende jaren, en ook de </w:t>
      </w:r>
      <w:r w:rsidRPr="003A744D">
        <w:rPr>
          <w:lang w:val="nl-NL"/>
        </w:rPr>
        <w:lastRenderedPageBreak/>
        <w:t>beschikbare financiële mogelijkheden, staat het kabinet de volgende stappen voor ogen in het kader van meerjarig perspectief: de versterking van de ondersteunende operationele eenheden van de krijgsmacht, de zogenaamde Combat Support (CS) en Combat Service Support (CSS), evenals een gerichte kwantitatieve en kwalitatieve versterking van gevechtseenheden en de vervanging van noodzakelijke capaciteiten. Met deze benadering kunnen de operationele gereedheid, inzetbaarheid en slagkracht van de krijgsmacht steeds verder worden verbeterd.</w:t>
      </w:r>
    </w:p>
    <w:p w:rsidRPr="003A744D" w:rsidR="00810F73" w:rsidP="00810F73" w:rsidRDefault="00810F73">
      <w:pPr>
        <w:rPr>
          <w:lang w:val="nl-NL"/>
        </w:rPr>
      </w:pPr>
    </w:p>
    <w:p w:rsidRPr="003A744D" w:rsidR="008023DB" w:rsidP="00FA2294" w:rsidRDefault="008023DB">
      <w:pPr>
        <w:pStyle w:val="paragraph"/>
        <w:textAlignment w:val="baseline"/>
        <w:rPr>
          <w:rFonts w:ascii="Verdana" w:hAnsi="Verdana" w:cs="Segoe UI"/>
          <w:sz w:val="18"/>
          <w:szCs w:val="18"/>
        </w:rPr>
      </w:pPr>
    </w:p>
    <w:p w:rsidRPr="003A744D" w:rsidR="008023DB" w:rsidP="008023DB" w:rsidRDefault="008023DB">
      <w:pPr>
        <w:pStyle w:val="paragraph"/>
        <w:textAlignment w:val="baseline"/>
        <w:rPr>
          <w:rFonts w:ascii="Verdana" w:hAnsi="Verdana" w:cs="Segoe UI"/>
          <w:sz w:val="18"/>
          <w:szCs w:val="18"/>
        </w:rPr>
      </w:pPr>
      <w:r w:rsidRPr="003A744D">
        <w:rPr>
          <w:rStyle w:val="eop"/>
          <w:rFonts w:ascii="Verdana" w:hAnsi="Verdana" w:cs="Segoe UI"/>
          <w:sz w:val="18"/>
          <w:szCs w:val="18"/>
        </w:rPr>
        <w:t> </w:t>
      </w:r>
    </w:p>
    <w:p w:rsidRPr="003A744D" w:rsidR="00FC1A84" w:rsidP="00FC1A84" w:rsidRDefault="00FC1A84">
      <w:pPr>
        <w:rPr>
          <w:rFonts w:ascii="Times New Roman" w:hAnsi="Times New Roman" w:eastAsia="Times New Roman" w:cs="Times New Roman"/>
          <w:b/>
          <w:sz w:val="24"/>
          <w:szCs w:val="24"/>
          <w:lang w:val="nl-NL" w:eastAsia="nl-NL"/>
        </w:rPr>
      </w:pPr>
      <w:r w:rsidRPr="003A744D">
        <w:rPr>
          <w:szCs w:val="18"/>
          <w:lang w:val="nl-NL"/>
        </w:rPr>
        <w:br w:type="page"/>
      </w:r>
      <w:r w:rsidRPr="003A744D" w:rsidR="00CE0CFD">
        <w:rPr>
          <w:rFonts w:ascii="Times New Roman" w:hAnsi="Times New Roman" w:cs="Times New Roman"/>
          <w:b/>
          <w:sz w:val="24"/>
          <w:szCs w:val="24"/>
          <w:lang w:val="nl-NL"/>
        </w:rPr>
        <w:lastRenderedPageBreak/>
        <w:t>Bijlage:</w:t>
      </w:r>
      <w:r w:rsidRPr="003A744D" w:rsidR="00CE0CFD">
        <w:rPr>
          <w:szCs w:val="18"/>
          <w:lang w:val="nl-NL"/>
        </w:rPr>
        <w:t xml:space="preserve"> </w:t>
      </w:r>
      <w:r w:rsidRPr="003A744D">
        <w:rPr>
          <w:rFonts w:ascii="Times New Roman" w:hAnsi="Times New Roman" w:eastAsia="Times New Roman" w:cs="Times New Roman"/>
          <w:b/>
          <w:sz w:val="24"/>
          <w:szCs w:val="24"/>
          <w:lang w:val="nl-NL" w:eastAsia="nl-NL"/>
        </w:rPr>
        <w:t>Aanbevelingen AIV advies 94 “Instabiliteit rond Europa: confrontatie met een nieuwe werkelijkheid.”</w:t>
      </w:r>
    </w:p>
    <w:p w:rsidRPr="003A744D" w:rsidR="00FC1A84" w:rsidP="00FC1A84" w:rsidRDefault="00FC1A84">
      <w:pPr>
        <w:numPr>
          <w:ilvl w:val="0"/>
          <w:numId w:val="4"/>
        </w:numPr>
        <w:spacing w:before="100" w:beforeAutospacing="1" w:after="100" w:afterAutospacing="1"/>
        <w:rPr>
          <w:rFonts w:ascii="Times New Roman" w:hAnsi="Times New Roman" w:eastAsia="Times New Roman" w:cs="Times New Roman"/>
          <w:sz w:val="24"/>
          <w:szCs w:val="24"/>
          <w:lang w:val="nl-NL" w:eastAsia="nl-NL"/>
        </w:rPr>
      </w:pPr>
      <w:r w:rsidRPr="003A744D">
        <w:rPr>
          <w:rFonts w:ascii="Times New Roman" w:hAnsi="Times New Roman" w:eastAsia="Times New Roman" w:cs="Times New Roman"/>
          <w:sz w:val="24"/>
          <w:szCs w:val="24"/>
          <w:lang w:val="nl-NL" w:eastAsia="nl-NL"/>
        </w:rPr>
        <w:t>In het licht van de oplopende crises aan de oost- en zuidflank van Europa acht de AIV een herijking van het Nederlandse veiligheidsbeleid met de volgende speerpunten noodzakelijk: herwaardering van de collectieve verdediging, prioriteit voor Europese veiligheids- en defensiesamenwerking en een substantiële verhoging van het Nederlandse defensiebudget.</w:t>
      </w:r>
      <w:r w:rsidRPr="003A744D">
        <w:rPr>
          <w:rFonts w:ascii="Times New Roman" w:hAnsi="Times New Roman" w:eastAsia="Times New Roman" w:cs="Times New Roman"/>
          <w:sz w:val="24"/>
          <w:szCs w:val="24"/>
          <w:lang w:val="nl-NL" w:eastAsia="nl-NL"/>
        </w:rPr>
        <w:br/>
        <w:t> </w:t>
      </w:r>
    </w:p>
    <w:p w:rsidRPr="003A744D" w:rsidR="00FC1A84" w:rsidP="00FC1A84" w:rsidRDefault="00FC1A84">
      <w:pPr>
        <w:numPr>
          <w:ilvl w:val="0"/>
          <w:numId w:val="4"/>
        </w:numPr>
        <w:spacing w:before="100" w:beforeAutospacing="1" w:after="100" w:afterAutospacing="1"/>
        <w:rPr>
          <w:rFonts w:ascii="Times New Roman" w:hAnsi="Times New Roman" w:eastAsia="Times New Roman" w:cs="Times New Roman"/>
          <w:sz w:val="24"/>
          <w:szCs w:val="24"/>
          <w:lang w:val="nl-NL" w:eastAsia="nl-NL"/>
        </w:rPr>
      </w:pPr>
      <w:r w:rsidRPr="003A744D">
        <w:rPr>
          <w:rFonts w:ascii="Times New Roman" w:hAnsi="Times New Roman" w:eastAsia="Times New Roman" w:cs="Times New Roman"/>
          <w:sz w:val="24"/>
          <w:szCs w:val="24"/>
          <w:lang w:val="nl-NL" w:eastAsia="nl-NL"/>
        </w:rPr>
        <w:t>De AIV adviseert de regering de relatie met Rusland op een nieuwe, meer realistische leest te schoeien. Constructieve samenwerking in Europese veiligheidskwesties lijkt voor langere tijd niet meer mogelijk. Op veel terreinen is Rusland niet langer een partner maar een tegenstander. De EU-lidstaten dienen te voorkomen dat ze door Rusland uit elkaar worden gespeeld.</w:t>
      </w:r>
      <w:r w:rsidRPr="003A744D">
        <w:rPr>
          <w:rFonts w:ascii="Times New Roman" w:hAnsi="Times New Roman" w:eastAsia="Times New Roman" w:cs="Times New Roman"/>
          <w:sz w:val="24"/>
          <w:szCs w:val="24"/>
          <w:lang w:val="nl-NL" w:eastAsia="nl-NL"/>
        </w:rPr>
        <w:br/>
        <w:t> </w:t>
      </w:r>
    </w:p>
    <w:p w:rsidRPr="003A744D" w:rsidR="00FC1A84" w:rsidP="00FC1A84" w:rsidRDefault="00FC1A84">
      <w:pPr>
        <w:numPr>
          <w:ilvl w:val="0"/>
          <w:numId w:val="4"/>
        </w:numPr>
        <w:spacing w:before="100" w:beforeAutospacing="1" w:after="100" w:afterAutospacing="1"/>
        <w:rPr>
          <w:rFonts w:ascii="Times New Roman" w:hAnsi="Times New Roman" w:eastAsia="Times New Roman" w:cs="Times New Roman"/>
          <w:sz w:val="24"/>
          <w:szCs w:val="24"/>
          <w:lang w:val="nl-NL" w:eastAsia="nl-NL"/>
        </w:rPr>
      </w:pPr>
      <w:r w:rsidRPr="003A744D">
        <w:rPr>
          <w:rFonts w:ascii="Times New Roman" w:hAnsi="Times New Roman" w:eastAsia="Times New Roman" w:cs="Times New Roman"/>
          <w:sz w:val="24"/>
          <w:szCs w:val="24"/>
          <w:lang w:val="nl-NL" w:eastAsia="nl-NL"/>
        </w:rPr>
        <w:t xml:space="preserve">De AIV roept de regering op haar invloed aan te wenden opdat de uitvoering van het </w:t>
      </w:r>
      <w:r w:rsidRPr="003A744D">
        <w:rPr>
          <w:rFonts w:ascii="Times New Roman" w:hAnsi="Times New Roman" w:eastAsia="Times New Roman" w:cs="Times New Roman"/>
          <w:i/>
          <w:iCs/>
          <w:sz w:val="24"/>
          <w:szCs w:val="24"/>
          <w:lang w:val="nl-NL" w:eastAsia="nl-NL"/>
        </w:rPr>
        <w:t>Deep</w:t>
      </w:r>
      <w:r w:rsidRPr="003A744D">
        <w:rPr>
          <w:rFonts w:ascii="Times New Roman" w:hAnsi="Times New Roman" w:eastAsia="Times New Roman" w:cs="Times New Roman"/>
          <w:sz w:val="24"/>
          <w:szCs w:val="24"/>
          <w:lang w:val="nl-NL" w:eastAsia="nl-NL"/>
        </w:rPr>
        <w:t xml:space="preserve"> </w:t>
      </w:r>
      <w:r w:rsidRPr="003A744D">
        <w:rPr>
          <w:rFonts w:ascii="Times New Roman" w:hAnsi="Times New Roman" w:eastAsia="Times New Roman" w:cs="Times New Roman"/>
          <w:i/>
          <w:iCs/>
          <w:sz w:val="24"/>
          <w:szCs w:val="24"/>
          <w:lang w:val="nl-NL" w:eastAsia="nl-NL"/>
        </w:rPr>
        <w:t>and Comprehensive Free Trade Agreement</w:t>
      </w:r>
      <w:r w:rsidRPr="003A744D">
        <w:rPr>
          <w:rFonts w:ascii="Times New Roman" w:hAnsi="Times New Roman" w:eastAsia="Times New Roman" w:cs="Times New Roman"/>
          <w:sz w:val="24"/>
          <w:szCs w:val="24"/>
          <w:lang w:val="nl-NL" w:eastAsia="nl-NL"/>
        </w:rPr>
        <w:t xml:space="preserve"> door de EU en het Internationaal Monetair Fonds zo snel mogelijk wordt geëffectueerd om de zwakke economie van Oekraïne te ondersteunen. Voorrang verdienen de hoogst noodzakelijke verbetering van het openbaar bestuur, de versterking van de rechtsstatelijkheid en de bestrijding van corruptie. Een EU-lidmaatschap van Oekraïne is voorlopig niet aan de orde en in de huidige omstandigheden evenmin wenselijk. Dat geldt in versterkte mate voor een NAVO-lidmaatschap.</w:t>
      </w:r>
      <w:r w:rsidRPr="003A744D">
        <w:rPr>
          <w:rFonts w:ascii="Times New Roman" w:hAnsi="Times New Roman" w:eastAsia="Times New Roman" w:cs="Times New Roman"/>
          <w:sz w:val="24"/>
          <w:szCs w:val="24"/>
          <w:lang w:val="nl-NL" w:eastAsia="nl-NL"/>
        </w:rPr>
        <w:br/>
        <w:t> </w:t>
      </w:r>
    </w:p>
    <w:p w:rsidRPr="003A744D" w:rsidR="00FC1A84" w:rsidP="00FC1A84" w:rsidRDefault="00FC1A84">
      <w:pPr>
        <w:numPr>
          <w:ilvl w:val="0"/>
          <w:numId w:val="4"/>
        </w:numPr>
        <w:spacing w:before="100" w:beforeAutospacing="1" w:after="100" w:afterAutospacing="1"/>
        <w:rPr>
          <w:rFonts w:ascii="Times New Roman" w:hAnsi="Times New Roman" w:eastAsia="Times New Roman" w:cs="Times New Roman"/>
          <w:sz w:val="24"/>
          <w:szCs w:val="24"/>
          <w:lang w:val="nl-NL" w:eastAsia="nl-NL"/>
        </w:rPr>
      </w:pPr>
      <w:r w:rsidRPr="003A744D">
        <w:rPr>
          <w:rFonts w:ascii="Times New Roman" w:hAnsi="Times New Roman" w:eastAsia="Times New Roman" w:cs="Times New Roman"/>
          <w:sz w:val="24"/>
          <w:szCs w:val="24"/>
          <w:lang w:val="nl-NL" w:eastAsia="nl-NL"/>
        </w:rPr>
        <w:t>De AIV is van mening dat de oplossing van conflicten in de MENA-regio vooral de verantwoordelijkheid is van de landen zelf. De westerse regeringen moeten zich zoveel mogelijk op de achtergrond houden en zich beperken tot ondersteunende hulp aan gematigde Arabische regeringen en groeperingen. De AIV beveelt de regering aan versnippering in de Nederlandse ondersteuningsprogramma’s tegen te gaan en de Nederlandse bijdragen, wat Irak en Syrië betreft, in hoofdzaak te richten op hervormingen van de veiligheidssector en op humanitaire bijstand. Naar het oordeel van de AIV zou Nederland ook een bijdrage dienen te leveren aan mogelijke EU-ondersteuning, bijvoorbeeld in de vorm van trainers en adviseurs, teneinde een zekere stabiliteit in Libië te bereiken.</w:t>
      </w:r>
      <w:r w:rsidRPr="003A744D">
        <w:rPr>
          <w:rFonts w:ascii="Times New Roman" w:hAnsi="Times New Roman" w:eastAsia="Times New Roman" w:cs="Times New Roman"/>
          <w:sz w:val="24"/>
          <w:szCs w:val="24"/>
          <w:lang w:val="nl-NL" w:eastAsia="nl-NL"/>
        </w:rPr>
        <w:br/>
        <w:t> </w:t>
      </w:r>
    </w:p>
    <w:p w:rsidRPr="003A744D" w:rsidR="00FC1A84" w:rsidP="00FC1A84" w:rsidRDefault="00FC1A84">
      <w:pPr>
        <w:numPr>
          <w:ilvl w:val="0"/>
          <w:numId w:val="4"/>
        </w:numPr>
        <w:spacing w:before="100" w:beforeAutospacing="1" w:after="100" w:afterAutospacing="1"/>
        <w:rPr>
          <w:rFonts w:ascii="Times New Roman" w:hAnsi="Times New Roman" w:eastAsia="Times New Roman" w:cs="Times New Roman"/>
          <w:sz w:val="24"/>
          <w:szCs w:val="24"/>
          <w:lang w:val="nl-NL" w:eastAsia="nl-NL"/>
        </w:rPr>
      </w:pPr>
      <w:r w:rsidRPr="003A744D">
        <w:rPr>
          <w:rFonts w:ascii="Times New Roman" w:hAnsi="Times New Roman" w:eastAsia="Times New Roman" w:cs="Times New Roman"/>
          <w:sz w:val="24"/>
          <w:szCs w:val="24"/>
          <w:lang w:val="nl-NL" w:eastAsia="nl-NL"/>
        </w:rPr>
        <w:t>De AIV adviseert de regering om in het voortraject van Europese besluitvorming per geval aansluiting te zoeken bij één of meer grotere lidstaten om tijdig invloed te kunnen uitoefenen. Een sterke politieke gerichtheid van Nederland op Duitsland ligt voor de hand. Nederland zou Duitsland moeten aanmoedigen ook op veiligheidsgebied een meer geprononceerde positie in te nemen.</w:t>
      </w:r>
      <w:r w:rsidRPr="003A744D">
        <w:rPr>
          <w:rFonts w:ascii="Times New Roman" w:hAnsi="Times New Roman" w:eastAsia="Times New Roman" w:cs="Times New Roman"/>
          <w:sz w:val="24"/>
          <w:szCs w:val="24"/>
          <w:lang w:val="nl-NL" w:eastAsia="nl-NL"/>
        </w:rPr>
        <w:br/>
        <w:t> </w:t>
      </w:r>
    </w:p>
    <w:p w:rsidRPr="003A744D" w:rsidR="00FC1A84" w:rsidP="00FC1A84" w:rsidRDefault="00FC1A84">
      <w:pPr>
        <w:numPr>
          <w:ilvl w:val="0"/>
          <w:numId w:val="4"/>
        </w:numPr>
        <w:spacing w:before="100" w:beforeAutospacing="1" w:after="100" w:afterAutospacing="1"/>
        <w:rPr>
          <w:rFonts w:ascii="Times New Roman" w:hAnsi="Times New Roman" w:eastAsia="Times New Roman" w:cs="Times New Roman"/>
          <w:sz w:val="24"/>
          <w:szCs w:val="24"/>
          <w:lang w:val="nl-NL" w:eastAsia="nl-NL"/>
        </w:rPr>
      </w:pPr>
      <w:r w:rsidRPr="003A744D">
        <w:rPr>
          <w:rFonts w:ascii="Times New Roman" w:hAnsi="Times New Roman" w:eastAsia="Times New Roman" w:cs="Times New Roman"/>
          <w:sz w:val="24"/>
          <w:szCs w:val="24"/>
          <w:lang w:val="nl-NL" w:eastAsia="nl-NL"/>
        </w:rPr>
        <w:t xml:space="preserve">De AIV is van mening dat de EU zo snel mogelijk een nieuwe veiligheidsstrategie moet formuleren om mede daarmee de Europese defensiesamenwerking een nieuwe impuls te geven. De Europese landen kunnen zich niet langer veroorloven als </w:t>
      </w:r>
      <w:r w:rsidRPr="003A744D">
        <w:rPr>
          <w:rFonts w:ascii="Times New Roman" w:hAnsi="Times New Roman" w:eastAsia="Times New Roman" w:cs="Times New Roman"/>
          <w:i/>
          <w:iCs/>
          <w:sz w:val="24"/>
          <w:szCs w:val="24"/>
          <w:lang w:val="nl-NL" w:eastAsia="nl-NL"/>
        </w:rPr>
        <w:t>free rider</w:t>
      </w:r>
      <w:r w:rsidRPr="003A744D">
        <w:rPr>
          <w:rFonts w:ascii="Times New Roman" w:hAnsi="Times New Roman" w:eastAsia="Times New Roman" w:cs="Times New Roman"/>
          <w:sz w:val="24"/>
          <w:szCs w:val="24"/>
          <w:lang w:val="nl-NL" w:eastAsia="nl-NL"/>
        </w:rPr>
        <w:t xml:space="preserve"> te boek te staan. In de nieuwe veiligheidsstrategie moeten reële streefdoelen worden opgenomen over de noodzakelijke Europese defensiecapaciteiten. De invoering van een Europees </w:t>
      </w:r>
      <w:r w:rsidRPr="003A744D">
        <w:rPr>
          <w:rFonts w:ascii="Times New Roman" w:hAnsi="Times New Roman" w:eastAsia="Times New Roman" w:cs="Times New Roman"/>
          <w:sz w:val="24"/>
          <w:szCs w:val="24"/>
          <w:lang w:val="nl-NL" w:eastAsia="nl-NL"/>
        </w:rPr>
        <w:lastRenderedPageBreak/>
        <w:t>semester waarin de defensieministers elkaar inzage verschaffen in en aanspreken op de respectieve ontwerp-defensiebegrotingen en investeringsplannen, zal wezenlijk kunnen bijdragen aan de intensivering van de onderlinge defensiesamenwerking.</w:t>
      </w:r>
      <w:r w:rsidRPr="003A744D">
        <w:rPr>
          <w:rFonts w:ascii="Times New Roman" w:hAnsi="Times New Roman" w:eastAsia="Times New Roman" w:cs="Times New Roman"/>
          <w:sz w:val="24"/>
          <w:szCs w:val="24"/>
          <w:lang w:val="nl-NL" w:eastAsia="nl-NL"/>
        </w:rPr>
        <w:br/>
        <w:t> </w:t>
      </w:r>
    </w:p>
    <w:p w:rsidRPr="003A744D" w:rsidR="00FC1A84" w:rsidP="00FC1A84" w:rsidRDefault="00FC1A84">
      <w:pPr>
        <w:numPr>
          <w:ilvl w:val="0"/>
          <w:numId w:val="4"/>
        </w:numPr>
        <w:spacing w:before="100" w:beforeAutospacing="1" w:after="100" w:afterAutospacing="1"/>
        <w:rPr>
          <w:rFonts w:ascii="Times New Roman" w:hAnsi="Times New Roman" w:eastAsia="Times New Roman" w:cs="Times New Roman"/>
          <w:sz w:val="24"/>
          <w:szCs w:val="24"/>
          <w:lang w:val="nl-NL" w:eastAsia="nl-NL"/>
        </w:rPr>
      </w:pPr>
      <w:r w:rsidRPr="003A744D">
        <w:rPr>
          <w:rFonts w:ascii="Times New Roman" w:hAnsi="Times New Roman" w:eastAsia="Times New Roman" w:cs="Times New Roman"/>
          <w:sz w:val="24"/>
          <w:szCs w:val="24"/>
          <w:lang w:val="nl-NL" w:eastAsia="nl-NL"/>
        </w:rPr>
        <w:t>De AIV beveelt de regering aan om tijdens het EU-voorzitterschap van Nederland in 2016, voorstellen te doen om in Europees verband concrete afspraken te maken over nieuwe gezamenlijke defensie-investeringen, bijvoorbeeld voor de vorming van een Europese pool voor transporthelikopters. Verdere integratie van ondersteunende eenheden (zoals luchttransport) en nauwere operationele samenwerking tussen gevechtseenheden zijn mogelijk en wenselijk.</w:t>
      </w:r>
      <w:r w:rsidRPr="003A744D">
        <w:rPr>
          <w:rFonts w:ascii="Times New Roman" w:hAnsi="Times New Roman" w:eastAsia="Times New Roman" w:cs="Times New Roman"/>
          <w:sz w:val="24"/>
          <w:szCs w:val="24"/>
          <w:lang w:val="nl-NL" w:eastAsia="nl-NL"/>
        </w:rPr>
        <w:br/>
        <w:t> </w:t>
      </w:r>
    </w:p>
    <w:p w:rsidRPr="003A744D" w:rsidR="00FC1A84" w:rsidP="00FC1A84" w:rsidRDefault="00FC1A84">
      <w:pPr>
        <w:numPr>
          <w:ilvl w:val="0"/>
          <w:numId w:val="4"/>
        </w:numPr>
        <w:spacing w:before="100" w:beforeAutospacing="1" w:after="100" w:afterAutospacing="1"/>
        <w:rPr>
          <w:rFonts w:ascii="Times New Roman" w:hAnsi="Times New Roman" w:eastAsia="Times New Roman" w:cs="Times New Roman"/>
          <w:sz w:val="24"/>
          <w:szCs w:val="24"/>
          <w:lang w:val="nl-NL" w:eastAsia="nl-NL"/>
        </w:rPr>
      </w:pPr>
      <w:r w:rsidRPr="003A744D">
        <w:rPr>
          <w:rFonts w:ascii="Times New Roman" w:hAnsi="Times New Roman" w:eastAsia="Times New Roman" w:cs="Times New Roman"/>
          <w:sz w:val="24"/>
          <w:szCs w:val="24"/>
          <w:lang w:val="nl-NL" w:eastAsia="nl-NL"/>
        </w:rPr>
        <w:t xml:space="preserve">Binnen de NAVO moet verder worden gewerkt aan </w:t>
      </w:r>
      <w:r w:rsidRPr="003A744D">
        <w:rPr>
          <w:rFonts w:ascii="Times New Roman" w:hAnsi="Times New Roman" w:eastAsia="Times New Roman" w:cs="Times New Roman"/>
          <w:i/>
          <w:iCs/>
          <w:sz w:val="24"/>
          <w:szCs w:val="24"/>
          <w:lang w:val="nl-NL" w:eastAsia="nl-NL"/>
        </w:rPr>
        <w:t>contingency-planning</w:t>
      </w:r>
      <w:r w:rsidRPr="003A744D">
        <w:rPr>
          <w:rFonts w:ascii="Times New Roman" w:hAnsi="Times New Roman" w:eastAsia="Times New Roman" w:cs="Times New Roman"/>
          <w:sz w:val="24"/>
          <w:szCs w:val="24"/>
          <w:lang w:val="nl-NL" w:eastAsia="nl-NL"/>
        </w:rPr>
        <w:t xml:space="preserve">, in het bijzonder op het terrein van hybride oorlogvoering om daarmee voorbereid te zijn op alle eventualiteiten aan de grenzen van het verdragsgebied. De AIV beveelt de regering aan binnen de NAVO te pleiten voor een verdere verdieping van het </w:t>
      </w:r>
      <w:r w:rsidRPr="003A744D">
        <w:rPr>
          <w:rFonts w:ascii="Times New Roman" w:hAnsi="Times New Roman" w:eastAsia="Times New Roman" w:cs="Times New Roman"/>
          <w:i/>
          <w:iCs/>
          <w:sz w:val="24"/>
          <w:szCs w:val="24"/>
          <w:lang w:val="nl-NL" w:eastAsia="nl-NL"/>
        </w:rPr>
        <w:t>Readiness Action Plan</w:t>
      </w:r>
      <w:r w:rsidRPr="003A744D">
        <w:rPr>
          <w:rFonts w:ascii="Times New Roman" w:hAnsi="Times New Roman" w:eastAsia="Times New Roman" w:cs="Times New Roman"/>
          <w:sz w:val="24"/>
          <w:szCs w:val="24"/>
          <w:lang w:val="nl-NL" w:eastAsia="nl-NL"/>
        </w:rPr>
        <w:t xml:space="preserve"> om de geloofwaardigheid van de inzet van de</w:t>
      </w:r>
      <w:r w:rsidRPr="003A744D">
        <w:rPr>
          <w:rFonts w:ascii="Times New Roman" w:hAnsi="Times New Roman" w:eastAsia="Times New Roman" w:cs="Times New Roman"/>
          <w:i/>
          <w:iCs/>
          <w:sz w:val="24"/>
          <w:szCs w:val="24"/>
          <w:lang w:val="nl-NL" w:eastAsia="nl-NL"/>
        </w:rPr>
        <w:t xml:space="preserve"> Very High Readiness Joint Task Force</w:t>
      </w:r>
      <w:r w:rsidRPr="003A744D">
        <w:rPr>
          <w:rFonts w:ascii="Times New Roman" w:hAnsi="Times New Roman" w:eastAsia="Times New Roman" w:cs="Times New Roman"/>
          <w:sz w:val="24"/>
          <w:szCs w:val="24"/>
          <w:lang w:val="nl-NL" w:eastAsia="nl-NL"/>
        </w:rPr>
        <w:t xml:space="preserve"> en zo nodig de </w:t>
      </w:r>
      <w:r w:rsidRPr="003A744D">
        <w:rPr>
          <w:rFonts w:ascii="Times New Roman" w:hAnsi="Times New Roman" w:eastAsia="Times New Roman" w:cs="Times New Roman"/>
          <w:i/>
          <w:iCs/>
          <w:sz w:val="24"/>
          <w:szCs w:val="24"/>
          <w:lang w:val="nl-NL" w:eastAsia="nl-NL"/>
        </w:rPr>
        <w:t>Nato Response Force</w:t>
      </w:r>
      <w:r w:rsidRPr="003A744D">
        <w:rPr>
          <w:rFonts w:ascii="Times New Roman" w:hAnsi="Times New Roman" w:eastAsia="Times New Roman" w:cs="Times New Roman"/>
          <w:sz w:val="24"/>
          <w:szCs w:val="24"/>
          <w:lang w:val="nl-NL" w:eastAsia="nl-NL"/>
        </w:rPr>
        <w:t xml:space="preserve"> als geheel te vergroten. Versterking van de afschrikkingscapaciteit van de NAVO dient vooral gezocht te worden in vergroting van het reactie- en voortzettingsvermogen. Het is verder noodzakelijk dat de NAVO de dreiging van cyberaanvallen en </w:t>
      </w:r>
      <w:r w:rsidRPr="003A744D">
        <w:rPr>
          <w:rFonts w:ascii="Times New Roman" w:hAnsi="Times New Roman" w:eastAsia="Times New Roman" w:cs="Times New Roman"/>
          <w:i/>
          <w:iCs/>
          <w:sz w:val="24"/>
          <w:szCs w:val="24"/>
          <w:lang w:val="nl-NL" w:eastAsia="nl-NL"/>
        </w:rPr>
        <w:t xml:space="preserve">cyberwarfare </w:t>
      </w:r>
      <w:r w:rsidRPr="003A744D">
        <w:rPr>
          <w:rFonts w:ascii="Times New Roman" w:hAnsi="Times New Roman" w:eastAsia="Times New Roman" w:cs="Times New Roman"/>
          <w:sz w:val="24"/>
          <w:szCs w:val="24"/>
          <w:lang w:val="nl-NL" w:eastAsia="nl-NL"/>
        </w:rPr>
        <w:t>aanzienlijk meer prioriteit geeft en hiervoor de noodzakelijke middelen in bondgenootschappelijk verband ontwikkelt.</w:t>
      </w:r>
      <w:r w:rsidRPr="003A744D">
        <w:rPr>
          <w:rFonts w:ascii="Times New Roman" w:hAnsi="Times New Roman" w:eastAsia="Times New Roman" w:cs="Times New Roman"/>
          <w:sz w:val="24"/>
          <w:szCs w:val="24"/>
          <w:lang w:val="nl-NL" w:eastAsia="nl-NL"/>
        </w:rPr>
        <w:br/>
        <w:t> </w:t>
      </w:r>
    </w:p>
    <w:p w:rsidRPr="003A744D" w:rsidR="00FC1A84" w:rsidP="00FC1A84" w:rsidRDefault="00FC1A84">
      <w:pPr>
        <w:numPr>
          <w:ilvl w:val="0"/>
          <w:numId w:val="4"/>
        </w:numPr>
        <w:spacing w:before="100" w:beforeAutospacing="1" w:after="100" w:afterAutospacing="1"/>
        <w:rPr>
          <w:rFonts w:ascii="Times New Roman" w:hAnsi="Times New Roman" w:eastAsia="Times New Roman" w:cs="Times New Roman"/>
          <w:sz w:val="24"/>
          <w:szCs w:val="24"/>
          <w:lang w:val="nl-NL" w:eastAsia="nl-NL"/>
        </w:rPr>
      </w:pPr>
      <w:r w:rsidRPr="003A744D">
        <w:rPr>
          <w:rFonts w:ascii="Times New Roman" w:hAnsi="Times New Roman" w:eastAsia="Times New Roman" w:cs="Times New Roman"/>
          <w:sz w:val="24"/>
          <w:szCs w:val="24"/>
          <w:lang w:val="nl-NL" w:eastAsia="nl-NL"/>
        </w:rPr>
        <w:t>De AIV acht het noodzakelijk vast te houden aan het ambitieniveau van een ‘veelzijdig inzetbare krijgsmacht’ en het Nederlandse defensiebudget binnen een periode van tien jaar op het huidige Europese NAVO-gemiddelde van 1,6% BBP te brengen, met inachtneming van de NAVO- norm van 2%. Additionele middelen moeten worden gebruikt om acute tekortkomingen van de krijgsmacht op te heffen en te investeren in gevechtscapaciteit (zoals het tankwapen). Indien de regering besluit tot een forse verhoging van het defensiebudget, dan ontstaat er financiële ruimte voor vervangingsinvesteringen (onder meer onderzeeboten, fregatten en extra jachtvliegtuigen) en nieuwe investeringen in transporthelikopters en inlichtingen- en cybercapaciteiten.</w:t>
      </w:r>
      <w:r w:rsidRPr="003A744D">
        <w:rPr>
          <w:rFonts w:ascii="Times New Roman" w:hAnsi="Times New Roman" w:eastAsia="Times New Roman" w:cs="Times New Roman"/>
          <w:sz w:val="24"/>
          <w:szCs w:val="24"/>
          <w:lang w:val="nl-NL" w:eastAsia="nl-NL"/>
        </w:rPr>
        <w:br/>
        <w:t> </w:t>
      </w:r>
    </w:p>
    <w:p w:rsidRPr="003A744D" w:rsidR="00FC1A84" w:rsidP="00FC1A84" w:rsidRDefault="00FC1A84">
      <w:pPr>
        <w:numPr>
          <w:ilvl w:val="0"/>
          <w:numId w:val="4"/>
        </w:numPr>
        <w:spacing w:before="100" w:beforeAutospacing="1" w:after="100" w:afterAutospacing="1"/>
        <w:rPr>
          <w:rFonts w:ascii="Times New Roman" w:hAnsi="Times New Roman" w:eastAsia="Times New Roman" w:cs="Times New Roman"/>
          <w:sz w:val="24"/>
          <w:szCs w:val="24"/>
          <w:lang w:val="nl-NL" w:eastAsia="nl-NL"/>
        </w:rPr>
      </w:pPr>
      <w:r w:rsidRPr="003A744D">
        <w:rPr>
          <w:rFonts w:ascii="Times New Roman" w:hAnsi="Times New Roman" w:eastAsia="Times New Roman" w:cs="Times New Roman"/>
          <w:sz w:val="24"/>
          <w:szCs w:val="24"/>
          <w:lang w:val="nl-NL" w:eastAsia="nl-NL"/>
        </w:rPr>
        <w:t>De AIV adviseert de regering de Nederlandse krijgsmacht meer selectief in te zetten en prioriteit te geven aan militaire operaties of vredesmissies die een directe bedreiging vormen voor de veiligheid en stabiliteit van Europa.</w:t>
      </w:r>
    </w:p>
    <w:sectPr w:rsidRPr="003A744D" w:rsidR="00FC1A84">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EF" w:rsidRDefault="005A1DEF" w:rsidP="00EB58DB">
      <w:pPr>
        <w:spacing w:after="0"/>
      </w:pPr>
      <w:r>
        <w:separator/>
      </w:r>
    </w:p>
  </w:endnote>
  <w:endnote w:type="continuationSeparator" w:id="0">
    <w:p w:rsidR="005A1DEF" w:rsidRDefault="005A1DEF" w:rsidP="00EB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905639"/>
      <w:docPartObj>
        <w:docPartGallery w:val="Page Numbers (Bottom of Page)"/>
        <w:docPartUnique/>
      </w:docPartObj>
    </w:sdtPr>
    <w:sdtEndPr>
      <w:rPr>
        <w:noProof/>
      </w:rPr>
    </w:sdtEndPr>
    <w:sdtContent>
      <w:p w:rsidR="00D76E99" w:rsidRDefault="00D76E99">
        <w:pPr>
          <w:pStyle w:val="Footer"/>
          <w:jc w:val="center"/>
        </w:pPr>
        <w:r>
          <w:fldChar w:fldCharType="begin"/>
        </w:r>
        <w:r>
          <w:instrText xml:space="preserve"> PAGE   \* MERGEFORMAT </w:instrText>
        </w:r>
        <w:r>
          <w:fldChar w:fldCharType="separate"/>
        </w:r>
        <w:r w:rsidR="001D4AEE">
          <w:rPr>
            <w:noProof/>
          </w:rPr>
          <w:t>8</w:t>
        </w:r>
        <w:r>
          <w:rPr>
            <w:noProof/>
          </w:rPr>
          <w:fldChar w:fldCharType="end"/>
        </w:r>
      </w:p>
    </w:sdtContent>
  </w:sdt>
  <w:p w:rsidR="00D76E99" w:rsidRDefault="00D76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EF" w:rsidRDefault="005A1DEF" w:rsidP="00EB58DB">
      <w:pPr>
        <w:spacing w:after="0"/>
      </w:pPr>
      <w:r>
        <w:separator/>
      </w:r>
    </w:p>
  </w:footnote>
  <w:footnote w:type="continuationSeparator" w:id="0">
    <w:p w:rsidR="005A1DEF" w:rsidRDefault="005A1DEF" w:rsidP="00EB58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D6EBF"/>
    <w:multiLevelType w:val="multilevel"/>
    <w:tmpl w:val="AB5C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26353A"/>
    <w:multiLevelType w:val="multilevel"/>
    <w:tmpl w:val="682E0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555CBF"/>
    <w:multiLevelType w:val="multilevel"/>
    <w:tmpl w:val="A60A6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24310B"/>
    <w:multiLevelType w:val="multilevel"/>
    <w:tmpl w:val="56580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DB"/>
    <w:rsid w:val="00011A57"/>
    <w:rsid w:val="0003626D"/>
    <w:rsid w:val="00060B50"/>
    <w:rsid w:val="000640DF"/>
    <w:rsid w:val="00093CAD"/>
    <w:rsid w:val="000B06D5"/>
    <w:rsid w:val="000B2303"/>
    <w:rsid w:val="000D78C3"/>
    <w:rsid w:val="00163F76"/>
    <w:rsid w:val="001D4AEE"/>
    <w:rsid w:val="001E514F"/>
    <w:rsid w:val="001F13DA"/>
    <w:rsid w:val="00226F79"/>
    <w:rsid w:val="002271F0"/>
    <w:rsid w:val="0023595C"/>
    <w:rsid w:val="002377A6"/>
    <w:rsid w:val="002827D1"/>
    <w:rsid w:val="002A5EAD"/>
    <w:rsid w:val="002C6D5B"/>
    <w:rsid w:val="002D13F3"/>
    <w:rsid w:val="00312D53"/>
    <w:rsid w:val="00321A38"/>
    <w:rsid w:val="00342314"/>
    <w:rsid w:val="003614A8"/>
    <w:rsid w:val="0038323F"/>
    <w:rsid w:val="003A744D"/>
    <w:rsid w:val="003B0A2B"/>
    <w:rsid w:val="00465100"/>
    <w:rsid w:val="0048690E"/>
    <w:rsid w:val="00493ABF"/>
    <w:rsid w:val="005A065B"/>
    <w:rsid w:val="005A1DEF"/>
    <w:rsid w:val="005E2F88"/>
    <w:rsid w:val="00604298"/>
    <w:rsid w:val="00614244"/>
    <w:rsid w:val="0062028C"/>
    <w:rsid w:val="00634B12"/>
    <w:rsid w:val="006F4EF2"/>
    <w:rsid w:val="007B508D"/>
    <w:rsid w:val="007D1AEE"/>
    <w:rsid w:val="008023DB"/>
    <w:rsid w:val="00810F73"/>
    <w:rsid w:val="0084249D"/>
    <w:rsid w:val="0084396F"/>
    <w:rsid w:val="00846A54"/>
    <w:rsid w:val="00846E9A"/>
    <w:rsid w:val="00925D16"/>
    <w:rsid w:val="00980442"/>
    <w:rsid w:val="009A4B63"/>
    <w:rsid w:val="009B04A0"/>
    <w:rsid w:val="00A0000A"/>
    <w:rsid w:val="00A24F10"/>
    <w:rsid w:val="00A71E1B"/>
    <w:rsid w:val="00AC1292"/>
    <w:rsid w:val="00AC341B"/>
    <w:rsid w:val="00AD648E"/>
    <w:rsid w:val="00AE2B1E"/>
    <w:rsid w:val="00B47797"/>
    <w:rsid w:val="00B51430"/>
    <w:rsid w:val="00B6523A"/>
    <w:rsid w:val="00B703BE"/>
    <w:rsid w:val="00B739DF"/>
    <w:rsid w:val="00BA1E2E"/>
    <w:rsid w:val="00C003E7"/>
    <w:rsid w:val="00C430B1"/>
    <w:rsid w:val="00C86D41"/>
    <w:rsid w:val="00C92B6A"/>
    <w:rsid w:val="00C96895"/>
    <w:rsid w:val="00CE0CFD"/>
    <w:rsid w:val="00CE7DC6"/>
    <w:rsid w:val="00CF3645"/>
    <w:rsid w:val="00D15E91"/>
    <w:rsid w:val="00D25F33"/>
    <w:rsid w:val="00D309B7"/>
    <w:rsid w:val="00D321F2"/>
    <w:rsid w:val="00D67419"/>
    <w:rsid w:val="00D76E99"/>
    <w:rsid w:val="00D80C20"/>
    <w:rsid w:val="00DC570D"/>
    <w:rsid w:val="00DD2D64"/>
    <w:rsid w:val="00E03F23"/>
    <w:rsid w:val="00E12F74"/>
    <w:rsid w:val="00E32680"/>
    <w:rsid w:val="00E642E4"/>
    <w:rsid w:val="00EA0E46"/>
    <w:rsid w:val="00EA2534"/>
    <w:rsid w:val="00EB58DB"/>
    <w:rsid w:val="00ED3BC8"/>
    <w:rsid w:val="00F30BB5"/>
    <w:rsid w:val="00F413A4"/>
    <w:rsid w:val="00F648CC"/>
    <w:rsid w:val="00F713F9"/>
    <w:rsid w:val="00FA2294"/>
    <w:rsid w:val="00FC1A84"/>
    <w:rsid w:val="00FF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23DB"/>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8023DB"/>
  </w:style>
  <w:style w:type="character" w:customStyle="1" w:styleId="eop">
    <w:name w:val="eop"/>
    <w:basedOn w:val="DefaultParagraphFont"/>
    <w:rsid w:val="008023DB"/>
  </w:style>
  <w:style w:type="paragraph" w:styleId="BalloonText">
    <w:name w:val="Balloon Text"/>
    <w:basedOn w:val="Normal"/>
    <w:link w:val="BalloonTextChar"/>
    <w:uiPriority w:val="99"/>
    <w:semiHidden/>
    <w:unhideWhenUsed/>
    <w:rsid w:val="00D25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F33"/>
    <w:rPr>
      <w:rFonts w:ascii="Tahoma" w:hAnsi="Tahoma" w:cs="Tahoma"/>
      <w:sz w:val="16"/>
      <w:szCs w:val="16"/>
    </w:rPr>
  </w:style>
  <w:style w:type="character" w:styleId="Emphasis">
    <w:name w:val="Emphasis"/>
    <w:basedOn w:val="DefaultParagraphFont"/>
    <w:uiPriority w:val="20"/>
    <w:qFormat/>
    <w:rsid w:val="00FC1A84"/>
    <w:rPr>
      <w:i/>
      <w:iCs/>
    </w:rPr>
  </w:style>
  <w:style w:type="character" w:styleId="CommentReference">
    <w:name w:val="annotation reference"/>
    <w:basedOn w:val="DefaultParagraphFont"/>
    <w:uiPriority w:val="99"/>
    <w:semiHidden/>
    <w:unhideWhenUsed/>
    <w:rsid w:val="00465100"/>
    <w:rPr>
      <w:sz w:val="16"/>
      <w:szCs w:val="16"/>
    </w:rPr>
  </w:style>
  <w:style w:type="paragraph" w:styleId="CommentText">
    <w:name w:val="annotation text"/>
    <w:basedOn w:val="Normal"/>
    <w:link w:val="CommentTextChar"/>
    <w:uiPriority w:val="99"/>
    <w:semiHidden/>
    <w:unhideWhenUsed/>
    <w:rsid w:val="00465100"/>
    <w:rPr>
      <w:sz w:val="20"/>
      <w:szCs w:val="20"/>
    </w:rPr>
  </w:style>
  <w:style w:type="character" w:customStyle="1" w:styleId="CommentTextChar">
    <w:name w:val="Comment Text Char"/>
    <w:basedOn w:val="DefaultParagraphFont"/>
    <w:link w:val="CommentText"/>
    <w:uiPriority w:val="99"/>
    <w:semiHidden/>
    <w:rsid w:val="00465100"/>
    <w:rPr>
      <w:sz w:val="20"/>
      <w:szCs w:val="20"/>
    </w:rPr>
  </w:style>
  <w:style w:type="paragraph" w:styleId="CommentSubject">
    <w:name w:val="annotation subject"/>
    <w:basedOn w:val="CommentText"/>
    <w:next w:val="CommentText"/>
    <w:link w:val="CommentSubjectChar"/>
    <w:uiPriority w:val="99"/>
    <w:semiHidden/>
    <w:unhideWhenUsed/>
    <w:rsid w:val="00465100"/>
    <w:rPr>
      <w:b/>
      <w:bCs/>
    </w:rPr>
  </w:style>
  <w:style w:type="character" w:customStyle="1" w:styleId="CommentSubjectChar">
    <w:name w:val="Comment Subject Char"/>
    <w:basedOn w:val="CommentTextChar"/>
    <w:link w:val="CommentSubject"/>
    <w:uiPriority w:val="99"/>
    <w:semiHidden/>
    <w:rsid w:val="00465100"/>
    <w:rPr>
      <w:b/>
      <w:bCs/>
      <w:sz w:val="20"/>
      <w:szCs w:val="20"/>
    </w:rPr>
  </w:style>
  <w:style w:type="paragraph" w:styleId="Header">
    <w:name w:val="header"/>
    <w:basedOn w:val="Normal"/>
    <w:link w:val="HeaderChar"/>
    <w:uiPriority w:val="99"/>
    <w:unhideWhenUsed/>
    <w:rsid w:val="00EB58DB"/>
    <w:pPr>
      <w:tabs>
        <w:tab w:val="center" w:pos="4513"/>
        <w:tab w:val="right" w:pos="9026"/>
      </w:tabs>
      <w:spacing w:after="0"/>
    </w:pPr>
  </w:style>
  <w:style w:type="character" w:customStyle="1" w:styleId="HeaderChar">
    <w:name w:val="Header Char"/>
    <w:basedOn w:val="DefaultParagraphFont"/>
    <w:link w:val="Header"/>
    <w:uiPriority w:val="99"/>
    <w:rsid w:val="00EB58DB"/>
  </w:style>
  <w:style w:type="paragraph" w:styleId="Footer">
    <w:name w:val="footer"/>
    <w:basedOn w:val="Normal"/>
    <w:link w:val="FooterChar"/>
    <w:uiPriority w:val="99"/>
    <w:unhideWhenUsed/>
    <w:rsid w:val="00EB58DB"/>
    <w:pPr>
      <w:tabs>
        <w:tab w:val="center" w:pos="4513"/>
        <w:tab w:val="right" w:pos="9026"/>
      </w:tabs>
      <w:spacing w:after="0"/>
    </w:pPr>
  </w:style>
  <w:style w:type="character" w:customStyle="1" w:styleId="FooterChar">
    <w:name w:val="Footer Char"/>
    <w:basedOn w:val="DefaultParagraphFont"/>
    <w:link w:val="Footer"/>
    <w:uiPriority w:val="99"/>
    <w:rsid w:val="00EB5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23DB"/>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8023DB"/>
  </w:style>
  <w:style w:type="character" w:customStyle="1" w:styleId="eop">
    <w:name w:val="eop"/>
    <w:basedOn w:val="DefaultParagraphFont"/>
    <w:rsid w:val="008023DB"/>
  </w:style>
  <w:style w:type="paragraph" w:styleId="BalloonText">
    <w:name w:val="Balloon Text"/>
    <w:basedOn w:val="Normal"/>
    <w:link w:val="BalloonTextChar"/>
    <w:uiPriority w:val="99"/>
    <w:semiHidden/>
    <w:unhideWhenUsed/>
    <w:rsid w:val="00D25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F33"/>
    <w:rPr>
      <w:rFonts w:ascii="Tahoma" w:hAnsi="Tahoma" w:cs="Tahoma"/>
      <w:sz w:val="16"/>
      <w:szCs w:val="16"/>
    </w:rPr>
  </w:style>
  <w:style w:type="character" w:styleId="Emphasis">
    <w:name w:val="Emphasis"/>
    <w:basedOn w:val="DefaultParagraphFont"/>
    <w:uiPriority w:val="20"/>
    <w:qFormat/>
    <w:rsid w:val="00FC1A84"/>
    <w:rPr>
      <w:i/>
      <w:iCs/>
    </w:rPr>
  </w:style>
  <w:style w:type="character" w:styleId="CommentReference">
    <w:name w:val="annotation reference"/>
    <w:basedOn w:val="DefaultParagraphFont"/>
    <w:uiPriority w:val="99"/>
    <w:semiHidden/>
    <w:unhideWhenUsed/>
    <w:rsid w:val="00465100"/>
    <w:rPr>
      <w:sz w:val="16"/>
      <w:szCs w:val="16"/>
    </w:rPr>
  </w:style>
  <w:style w:type="paragraph" w:styleId="CommentText">
    <w:name w:val="annotation text"/>
    <w:basedOn w:val="Normal"/>
    <w:link w:val="CommentTextChar"/>
    <w:uiPriority w:val="99"/>
    <w:semiHidden/>
    <w:unhideWhenUsed/>
    <w:rsid w:val="00465100"/>
    <w:rPr>
      <w:sz w:val="20"/>
      <w:szCs w:val="20"/>
    </w:rPr>
  </w:style>
  <w:style w:type="character" w:customStyle="1" w:styleId="CommentTextChar">
    <w:name w:val="Comment Text Char"/>
    <w:basedOn w:val="DefaultParagraphFont"/>
    <w:link w:val="CommentText"/>
    <w:uiPriority w:val="99"/>
    <w:semiHidden/>
    <w:rsid w:val="00465100"/>
    <w:rPr>
      <w:sz w:val="20"/>
      <w:szCs w:val="20"/>
    </w:rPr>
  </w:style>
  <w:style w:type="paragraph" w:styleId="CommentSubject">
    <w:name w:val="annotation subject"/>
    <w:basedOn w:val="CommentText"/>
    <w:next w:val="CommentText"/>
    <w:link w:val="CommentSubjectChar"/>
    <w:uiPriority w:val="99"/>
    <w:semiHidden/>
    <w:unhideWhenUsed/>
    <w:rsid w:val="00465100"/>
    <w:rPr>
      <w:b/>
      <w:bCs/>
    </w:rPr>
  </w:style>
  <w:style w:type="character" w:customStyle="1" w:styleId="CommentSubjectChar">
    <w:name w:val="Comment Subject Char"/>
    <w:basedOn w:val="CommentTextChar"/>
    <w:link w:val="CommentSubject"/>
    <w:uiPriority w:val="99"/>
    <w:semiHidden/>
    <w:rsid w:val="00465100"/>
    <w:rPr>
      <w:b/>
      <w:bCs/>
      <w:sz w:val="20"/>
      <w:szCs w:val="20"/>
    </w:rPr>
  </w:style>
  <w:style w:type="paragraph" w:styleId="Header">
    <w:name w:val="header"/>
    <w:basedOn w:val="Normal"/>
    <w:link w:val="HeaderChar"/>
    <w:uiPriority w:val="99"/>
    <w:unhideWhenUsed/>
    <w:rsid w:val="00EB58DB"/>
    <w:pPr>
      <w:tabs>
        <w:tab w:val="center" w:pos="4513"/>
        <w:tab w:val="right" w:pos="9026"/>
      </w:tabs>
      <w:spacing w:after="0"/>
    </w:pPr>
  </w:style>
  <w:style w:type="character" w:customStyle="1" w:styleId="HeaderChar">
    <w:name w:val="Header Char"/>
    <w:basedOn w:val="DefaultParagraphFont"/>
    <w:link w:val="Header"/>
    <w:uiPriority w:val="99"/>
    <w:rsid w:val="00EB58DB"/>
  </w:style>
  <w:style w:type="paragraph" w:styleId="Footer">
    <w:name w:val="footer"/>
    <w:basedOn w:val="Normal"/>
    <w:link w:val="FooterChar"/>
    <w:uiPriority w:val="99"/>
    <w:unhideWhenUsed/>
    <w:rsid w:val="00EB58DB"/>
    <w:pPr>
      <w:tabs>
        <w:tab w:val="center" w:pos="4513"/>
        <w:tab w:val="right" w:pos="9026"/>
      </w:tabs>
      <w:spacing w:after="0"/>
    </w:pPr>
  </w:style>
  <w:style w:type="character" w:customStyle="1" w:styleId="FooterChar">
    <w:name w:val="Footer Char"/>
    <w:basedOn w:val="DefaultParagraphFont"/>
    <w:link w:val="Footer"/>
    <w:uiPriority w:val="99"/>
    <w:rsid w:val="00EB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78989">
      <w:bodyDiv w:val="1"/>
      <w:marLeft w:val="0"/>
      <w:marRight w:val="0"/>
      <w:marTop w:val="0"/>
      <w:marBottom w:val="0"/>
      <w:divBdr>
        <w:top w:val="none" w:sz="0" w:space="0" w:color="auto"/>
        <w:left w:val="none" w:sz="0" w:space="0" w:color="auto"/>
        <w:bottom w:val="none" w:sz="0" w:space="0" w:color="auto"/>
        <w:right w:val="none" w:sz="0" w:space="0" w:color="auto"/>
      </w:divBdr>
      <w:divsChild>
        <w:div w:id="1444303442">
          <w:marLeft w:val="0"/>
          <w:marRight w:val="0"/>
          <w:marTop w:val="0"/>
          <w:marBottom w:val="0"/>
          <w:divBdr>
            <w:top w:val="none" w:sz="0" w:space="0" w:color="auto"/>
            <w:left w:val="none" w:sz="0" w:space="0" w:color="auto"/>
            <w:bottom w:val="none" w:sz="0" w:space="0" w:color="auto"/>
            <w:right w:val="none" w:sz="0" w:space="0" w:color="auto"/>
          </w:divBdr>
        </w:div>
        <w:div w:id="1107193415">
          <w:marLeft w:val="0"/>
          <w:marRight w:val="0"/>
          <w:marTop w:val="0"/>
          <w:marBottom w:val="0"/>
          <w:divBdr>
            <w:top w:val="none" w:sz="0" w:space="0" w:color="auto"/>
            <w:left w:val="none" w:sz="0" w:space="0" w:color="auto"/>
            <w:bottom w:val="none" w:sz="0" w:space="0" w:color="auto"/>
            <w:right w:val="none" w:sz="0" w:space="0" w:color="auto"/>
          </w:divBdr>
        </w:div>
        <w:div w:id="1031498367">
          <w:marLeft w:val="0"/>
          <w:marRight w:val="0"/>
          <w:marTop w:val="0"/>
          <w:marBottom w:val="0"/>
          <w:divBdr>
            <w:top w:val="none" w:sz="0" w:space="0" w:color="auto"/>
            <w:left w:val="none" w:sz="0" w:space="0" w:color="auto"/>
            <w:bottom w:val="none" w:sz="0" w:space="0" w:color="auto"/>
            <w:right w:val="none" w:sz="0" w:space="0" w:color="auto"/>
          </w:divBdr>
        </w:div>
        <w:div w:id="980037426">
          <w:marLeft w:val="0"/>
          <w:marRight w:val="0"/>
          <w:marTop w:val="0"/>
          <w:marBottom w:val="0"/>
          <w:divBdr>
            <w:top w:val="none" w:sz="0" w:space="0" w:color="auto"/>
            <w:left w:val="none" w:sz="0" w:space="0" w:color="auto"/>
            <w:bottom w:val="none" w:sz="0" w:space="0" w:color="auto"/>
            <w:right w:val="none" w:sz="0" w:space="0" w:color="auto"/>
          </w:divBdr>
        </w:div>
        <w:div w:id="423847351">
          <w:marLeft w:val="0"/>
          <w:marRight w:val="0"/>
          <w:marTop w:val="0"/>
          <w:marBottom w:val="0"/>
          <w:divBdr>
            <w:top w:val="none" w:sz="0" w:space="0" w:color="auto"/>
            <w:left w:val="none" w:sz="0" w:space="0" w:color="auto"/>
            <w:bottom w:val="none" w:sz="0" w:space="0" w:color="auto"/>
            <w:right w:val="none" w:sz="0" w:space="0" w:color="auto"/>
          </w:divBdr>
        </w:div>
        <w:div w:id="1152989730">
          <w:marLeft w:val="0"/>
          <w:marRight w:val="0"/>
          <w:marTop w:val="0"/>
          <w:marBottom w:val="0"/>
          <w:divBdr>
            <w:top w:val="none" w:sz="0" w:space="0" w:color="auto"/>
            <w:left w:val="none" w:sz="0" w:space="0" w:color="auto"/>
            <w:bottom w:val="none" w:sz="0" w:space="0" w:color="auto"/>
            <w:right w:val="none" w:sz="0" w:space="0" w:color="auto"/>
          </w:divBdr>
        </w:div>
        <w:div w:id="1429814320">
          <w:marLeft w:val="0"/>
          <w:marRight w:val="0"/>
          <w:marTop w:val="0"/>
          <w:marBottom w:val="0"/>
          <w:divBdr>
            <w:top w:val="none" w:sz="0" w:space="0" w:color="auto"/>
            <w:left w:val="none" w:sz="0" w:space="0" w:color="auto"/>
            <w:bottom w:val="none" w:sz="0" w:space="0" w:color="auto"/>
            <w:right w:val="none" w:sz="0" w:space="0" w:color="auto"/>
          </w:divBdr>
        </w:div>
        <w:div w:id="123163873">
          <w:marLeft w:val="0"/>
          <w:marRight w:val="0"/>
          <w:marTop w:val="0"/>
          <w:marBottom w:val="0"/>
          <w:divBdr>
            <w:top w:val="none" w:sz="0" w:space="0" w:color="auto"/>
            <w:left w:val="none" w:sz="0" w:space="0" w:color="auto"/>
            <w:bottom w:val="none" w:sz="0" w:space="0" w:color="auto"/>
            <w:right w:val="none" w:sz="0" w:space="0" w:color="auto"/>
          </w:divBdr>
        </w:div>
        <w:div w:id="1734427480">
          <w:marLeft w:val="0"/>
          <w:marRight w:val="0"/>
          <w:marTop w:val="0"/>
          <w:marBottom w:val="0"/>
          <w:divBdr>
            <w:top w:val="none" w:sz="0" w:space="0" w:color="auto"/>
            <w:left w:val="none" w:sz="0" w:space="0" w:color="auto"/>
            <w:bottom w:val="none" w:sz="0" w:space="0" w:color="auto"/>
            <w:right w:val="none" w:sz="0" w:space="0" w:color="auto"/>
          </w:divBdr>
        </w:div>
        <w:div w:id="631061710">
          <w:marLeft w:val="0"/>
          <w:marRight w:val="0"/>
          <w:marTop w:val="0"/>
          <w:marBottom w:val="0"/>
          <w:divBdr>
            <w:top w:val="none" w:sz="0" w:space="0" w:color="auto"/>
            <w:left w:val="none" w:sz="0" w:space="0" w:color="auto"/>
            <w:bottom w:val="none" w:sz="0" w:space="0" w:color="auto"/>
            <w:right w:val="none" w:sz="0" w:space="0" w:color="auto"/>
          </w:divBdr>
        </w:div>
        <w:div w:id="976371388">
          <w:marLeft w:val="0"/>
          <w:marRight w:val="0"/>
          <w:marTop w:val="0"/>
          <w:marBottom w:val="0"/>
          <w:divBdr>
            <w:top w:val="none" w:sz="0" w:space="0" w:color="auto"/>
            <w:left w:val="none" w:sz="0" w:space="0" w:color="auto"/>
            <w:bottom w:val="none" w:sz="0" w:space="0" w:color="auto"/>
            <w:right w:val="none" w:sz="0" w:space="0" w:color="auto"/>
          </w:divBdr>
        </w:div>
        <w:div w:id="1467312412">
          <w:marLeft w:val="0"/>
          <w:marRight w:val="0"/>
          <w:marTop w:val="0"/>
          <w:marBottom w:val="0"/>
          <w:divBdr>
            <w:top w:val="none" w:sz="0" w:space="0" w:color="auto"/>
            <w:left w:val="none" w:sz="0" w:space="0" w:color="auto"/>
            <w:bottom w:val="none" w:sz="0" w:space="0" w:color="auto"/>
            <w:right w:val="none" w:sz="0" w:space="0" w:color="auto"/>
          </w:divBdr>
        </w:div>
        <w:div w:id="2043287985">
          <w:marLeft w:val="0"/>
          <w:marRight w:val="0"/>
          <w:marTop w:val="0"/>
          <w:marBottom w:val="0"/>
          <w:divBdr>
            <w:top w:val="none" w:sz="0" w:space="0" w:color="auto"/>
            <w:left w:val="none" w:sz="0" w:space="0" w:color="auto"/>
            <w:bottom w:val="none" w:sz="0" w:space="0" w:color="auto"/>
            <w:right w:val="none" w:sz="0" w:space="0" w:color="auto"/>
          </w:divBdr>
        </w:div>
        <w:div w:id="534735102">
          <w:marLeft w:val="0"/>
          <w:marRight w:val="0"/>
          <w:marTop w:val="0"/>
          <w:marBottom w:val="0"/>
          <w:divBdr>
            <w:top w:val="none" w:sz="0" w:space="0" w:color="auto"/>
            <w:left w:val="none" w:sz="0" w:space="0" w:color="auto"/>
            <w:bottom w:val="none" w:sz="0" w:space="0" w:color="auto"/>
            <w:right w:val="none" w:sz="0" w:space="0" w:color="auto"/>
          </w:divBdr>
        </w:div>
        <w:div w:id="1953633234">
          <w:marLeft w:val="0"/>
          <w:marRight w:val="0"/>
          <w:marTop w:val="0"/>
          <w:marBottom w:val="0"/>
          <w:divBdr>
            <w:top w:val="none" w:sz="0" w:space="0" w:color="auto"/>
            <w:left w:val="none" w:sz="0" w:space="0" w:color="auto"/>
            <w:bottom w:val="none" w:sz="0" w:space="0" w:color="auto"/>
            <w:right w:val="none" w:sz="0" w:space="0" w:color="auto"/>
          </w:divBdr>
        </w:div>
        <w:div w:id="1989279755">
          <w:marLeft w:val="0"/>
          <w:marRight w:val="0"/>
          <w:marTop w:val="0"/>
          <w:marBottom w:val="0"/>
          <w:divBdr>
            <w:top w:val="none" w:sz="0" w:space="0" w:color="auto"/>
            <w:left w:val="none" w:sz="0" w:space="0" w:color="auto"/>
            <w:bottom w:val="none" w:sz="0" w:space="0" w:color="auto"/>
            <w:right w:val="none" w:sz="0" w:space="0" w:color="auto"/>
          </w:divBdr>
        </w:div>
        <w:div w:id="924461101">
          <w:marLeft w:val="0"/>
          <w:marRight w:val="0"/>
          <w:marTop w:val="0"/>
          <w:marBottom w:val="0"/>
          <w:divBdr>
            <w:top w:val="none" w:sz="0" w:space="0" w:color="auto"/>
            <w:left w:val="none" w:sz="0" w:space="0" w:color="auto"/>
            <w:bottom w:val="none" w:sz="0" w:space="0" w:color="auto"/>
            <w:right w:val="none" w:sz="0" w:space="0" w:color="auto"/>
          </w:divBdr>
        </w:div>
        <w:div w:id="1625502832">
          <w:marLeft w:val="0"/>
          <w:marRight w:val="0"/>
          <w:marTop w:val="0"/>
          <w:marBottom w:val="0"/>
          <w:divBdr>
            <w:top w:val="none" w:sz="0" w:space="0" w:color="auto"/>
            <w:left w:val="none" w:sz="0" w:space="0" w:color="auto"/>
            <w:bottom w:val="none" w:sz="0" w:space="0" w:color="auto"/>
            <w:right w:val="none" w:sz="0" w:space="0" w:color="auto"/>
          </w:divBdr>
        </w:div>
        <w:div w:id="1420560119">
          <w:marLeft w:val="0"/>
          <w:marRight w:val="0"/>
          <w:marTop w:val="0"/>
          <w:marBottom w:val="0"/>
          <w:divBdr>
            <w:top w:val="none" w:sz="0" w:space="0" w:color="auto"/>
            <w:left w:val="none" w:sz="0" w:space="0" w:color="auto"/>
            <w:bottom w:val="none" w:sz="0" w:space="0" w:color="auto"/>
            <w:right w:val="none" w:sz="0" w:space="0" w:color="auto"/>
          </w:divBdr>
        </w:div>
        <w:div w:id="701513352">
          <w:marLeft w:val="0"/>
          <w:marRight w:val="0"/>
          <w:marTop w:val="0"/>
          <w:marBottom w:val="0"/>
          <w:divBdr>
            <w:top w:val="none" w:sz="0" w:space="0" w:color="auto"/>
            <w:left w:val="none" w:sz="0" w:space="0" w:color="auto"/>
            <w:bottom w:val="none" w:sz="0" w:space="0" w:color="auto"/>
            <w:right w:val="none" w:sz="0" w:space="0" w:color="auto"/>
          </w:divBdr>
        </w:div>
        <w:div w:id="280428997">
          <w:marLeft w:val="0"/>
          <w:marRight w:val="0"/>
          <w:marTop w:val="0"/>
          <w:marBottom w:val="0"/>
          <w:divBdr>
            <w:top w:val="none" w:sz="0" w:space="0" w:color="auto"/>
            <w:left w:val="none" w:sz="0" w:space="0" w:color="auto"/>
            <w:bottom w:val="none" w:sz="0" w:space="0" w:color="auto"/>
            <w:right w:val="none" w:sz="0" w:space="0" w:color="auto"/>
          </w:divBdr>
        </w:div>
        <w:div w:id="1515220021">
          <w:marLeft w:val="0"/>
          <w:marRight w:val="0"/>
          <w:marTop w:val="0"/>
          <w:marBottom w:val="0"/>
          <w:divBdr>
            <w:top w:val="none" w:sz="0" w:space="0" w:color="auto"/>
            <w:left w:val="none" w:sz="0" w:space="0" w:color="auto"/>
            <w:bottom w:val="none" w:sz="0" w:space="0" w:color="auto"/>
            <w:right w:val="none" w:sz="0" w:space="0" w:color="auto"/>
          </w:divBdr>
        </w:div>
        <w:div w:id="1615012518">
          <w:marLeft w:val="0"/>
          <w:marRight w:val="0"/>
          <w:marTop w:val="0"/>
          <w:marBottom w:val="0"/>
          <w:divBdr>
            <w:top w:val="none" w:sz="0" w:space="0" w:color="auto"/>
            <w:left w:val="none" w:sz="0" w:space="0" w:color="auto"/>
            <w:bottom w:val="none" w:sz="0" w:space="0" w:color="auto"/>
            <w:right w:val="none" w:sz="0" w:space="0" w:color="auto"/>
          </w:divBdr>
        </w:div>
        <w:div w:id="1523547864">
          <w:marLeft w:val="0"/>
          <w:marRight w:val="0"/>
          <w:marTop w:val="0"/>
          <w:marBottom w:val="0"/>
          <w:divBdr>
            <w:top w:val="none" w:sz="0" w:space="0" w:color="auto"/>
            <w:left w:val="none" w:sz="0" w:space="0" w:color="auto"/>
            <w:bottom w:val="none" w:sz="0" w:space="0" w:color="auto"/>
            <w:right w:val="none" w:sz="0" w:space="0" w:color="auto"/>
          </w:divBdr>
        </w:div>
        <w:div w:id="1221407846">
          <w:marLeft w:val="0"/>
          <w:marRight w:val="0"/>
          <w:marTop w:val="0"/>
          <w:marBottom w:val="0"/>
          <w:divBdr>
            <w:top w:val="none" w:sz="0" w:space="0" w:color="auto"/>
            <w:left w:val="none" w:sz="0" w:space="0" w:color="auto"/>
            <w:bottom w:val="none" w:sz="0" w:space="0" w:color="auto"/>
            <w:right w:val="none" w:sz="0" w:space="0" w:color="auto"/>
          </w:divBdr>
        </w:div>
        <w:div w:id="1186600449">
          <w:marLeft w:val="0"/>
          <w:marRight w:val="0"/>
          <w:marTop w:val="0"/>
          <w:marBottom w:val="0"/>
          <w:divBdr>
            <w:top w:val="none" w:sz="0" w:space="0" w:color="auto"/>
            <w:left w:val="none" w:sz="0" w:space="0" w:color="auto"/>
            <w:bottom w:val="none" w:sz="0" w:space="0" w:color="auto"/>
            <w:right w:val="none" w:sz="0" w:space="0" w:color="auto"/>
          </w:divBdr>
        </w:div>
        <w:div w:id="724373942">
          <w:marLeft w:val="0"/>
          <w:marRight w:val="0"/>
          <w:marTop w:val="0"/>
          <w:marBottom w:val="0"/>
          <w:divBdr>
            <w:top w:val="none" w:sz="0" w:space="0" w:color="auto"/>
            <w:left w:val="none" w:sz="0" w:space="0" w:color="auto"/>
            <w:bottom w:val="none" w:sz="0" w:space="0" w:color="auto"/>
            <w:right w:val="none" w:sz="0" w:space="0" w:color="auto"/>
          </w:divBdr>
        </w:div>
        <w:div w:id="1890141299">
          <w:marLeft w:val="0"/>
          <w:marRight w:val="0"/>
          <w:marTop w:val="0"/>
          <w:marBottom w:val="0"/>
          <w:divBdr>
            <w:top w:val="none" w:sz="0" w:space="0" w:color="auto"/>
            <w:left w:val="none" w:sz="0" w:space="0" w:color="auto"/>
            <w:bottom w:val="none" w:sz="0" w:space="0" w:color="auto"/>
            <w:right w:val="none" w:sz="0" w:space="0" w:color="auto"/>
          </w:divBdr>
        </w:div>
        <w:div w:id="308243881">
          <w:marLeft w:val="0"/>
          <w:marRight w:val="0"/>
          <w:marTop w:val="0"/>
          <w:marBottom w:val="0"/>
          <w:divBdr>
            <w:top w:val="none" w:sz="0" w:space="0" w:color="auto"/>
            <w:left w:val="none" w:sz="0" w:space="0" w:color="auto"/>
            <w:bottom w:val="none" w:sz="0" w:space="0" w:color="auto"/>
            <w:right w:val="none" w:sz="0" w:space="0" w:color="auto"/>
          </w:divBdr>
        </w:div>
        <w:div w:id="74478384">
          <w:marLeft w:val="0"/>
          <w:marRight w:val="0"/>
          <w:marTop w:val="0"/>
          <w:marBottom w:val="0"/>
          <w:divBdr>
            <w:top w:val="none" w:sz="0" w:space="0" w:color="auto"/>
            <w:left w:val="none" w:sz="0" w:space="0" w:color="auto"/>
            <w:bottom w:val="none" w:sz="0" w:space="0" w:color="auto"/>
            <w:right w:val="none" w:sz="0" w:space="0" w:color="auto"/>
          </w:divBdr>
        </w:div>
        <w:div w:id="902637492">
          <w:marLeft w:val="0"/>
          <w:marRight w:val="0"/>
          <w:marTop w:val="0"/>
          <w:marBottom w:val="0"/>
          <w:divBdr>
            <w:top w:val="none" w:sz="0" w:space="0" w:color="auto"/>
            <w:left w:val="none" w:sz="0" w:space="0" w:color="auto"/>
            <w:bottom w:val="none" w:sz="0" w:space="0" w:color="auto"/>
            <w:right w:val="none" w:sz="0" w:space="0" w:color="auto"/>
          </w:divBdr>
        </w:div>
        <w:div w:id="1213693823">
          <w:marLeft w:val="0"/>
          <w:marRight w:val="0"/>
          <w:marTop w:val="0"/>
          <w:marBottom w:val="0"/>
          <w:divBdr>
            <w:top w:val="none" w:sz="0" w:space="0" w:color="auto"/>
            <w:left w:val="none" w:sz="0" w:space="0" w:color="auto"/>
            <w:bottom w:val="none" w:sz="0" w:space="0" w:color="auto"/>
            <w:right w:val="none" w:sz="0" w:space="0" w:color="auto"/>
          </w:divBdr>
        </w:div>
        <w:div w:id="1745839617">
          <w:marLeft w:val="0"/>
          <w:marRight w:val="0"/>
          <w:marTop w:val="0"/>
          <w:marBottom w:val="0"/>
          <w:divBdr>
            <w:top w:val="none" w:sz="0" w:space="0" w:color="auto"/>
            <w:left w:val="none" w:sz="0" w:space="0" w:color="auto"/>
            <w:bottom w:val="none" w:sz="0" w:space="0" w:color="auto"/>
            <w:right w:val="none" w:sz="0" w:space="0" w:color="auto"/>
          </w:divBdr>
        </w:div>
        <w:div w:id="1715495736">
          <w:marLeft w:val="0"/>
          <w:marRight w:val="0"/>
          <w:marTop w:val="0"/>
          <w:marBottom w:val="0"/>
          <w:divBdr>
            <w:top w:val="none" w:sz="0" w:space="0" w:color="auto"/>
            <w:left w:val="none" w:sz="0" w:space="0" w:color="auto"/>
            <w:bottom w:val="none" w:sz="0" w:space="0" w:color="auto"/>
            <w:right w:val="none" w:sz="0" w:space="0" w:color="auto"/>
          </w:divBdr>
        </w:div>
        <w:div w:id="320353199">
          <w:marLeft w:val="0"/>
          <w:marRight w:val="0"/>
          <w:marTop w:val="0"/>
          <w:marBottom w:val="0"/>
          <w:divBdr>
            <w:top w:val="none" w:sz="0" w:space="0" w:color="auto"/>
            <w:left w:val="none" w:sz="0" w:space="0" w:color="auto"/>
            <w:bottom w:val="none" w:sz="0" w:space="0" w:color="auto"/>
            <w:right w:val="none" w:sz="0" w:space="0" w:color="auto"/>
          </w:divBdr>
        </w:div>
        <w:div w:id="1684747292">
          <w:marLeft w:val="0"/>
          <w:marRight w:val="0"/>
          <w:marTop w:val="0"/>
          <w:marBottom w:val="0"/>
          <w:divBdr>
            <w:top w:val="none" w:sz="0" w:space="0" w:color="auto"/>
            <w:left w:val="none" w:sz="0" w:space="0" w:color="auto"/>
            <w:bottom w:val="none" w:sz="0" w:space="0" w:color="auto"/>
            <w:right w:val="none" w:sz="0" w:space="0" w:color="auto"/>
          </w:divBdr>
        </w:div>
        <w:div w:id="867332076">
          <w:marLeft w:val="0"/>
          <w:marRight w:val="0"/>
          <w:marTop w:val="0"/>
          <w:marBottom w:val="0"/>
          <w:divBdr>
            <w:top w:val="none" w:sz="0" w:space="0" w:color="auto"/>
            <w:left w:val="none" w:sz="0" w:space="0" w:color="auto"/>
            <w:bottom w:val="none" w:sz="0" w:space="0" w:color="auto"/>
            <w:right w:val="none" w:sz="0" w:space="0" w:color="auto"/>
          </w:divBdr>
        </w:div>
        <w:div w:id="1714690520">
          <w:marLeft w:val="0"/>
          <w:marRight w:val="0"/>
          <w:marTop w:val="0"/>
          <w:marBottom w:val="0"/>
          <w:divBdr>
            <w:top w:val="none" w:sz="0" w:space="0" w:color="auto"/>
            <w:left w:val="none" w:sz="0" w:space="0" w:color="auto"/>
            <w:bottom w:val="none" w:sz="0" w:space="0" w:color="auto"/>
            <w:right w:val="none" w:sz="0" w:space="0" w:color="auto"/>
          </w:divBdr>
        </w:div>
      </w:divsChild>
    </w:div>
    <w:div w:id="303389726">
      <w:bodyDiv w:val="1"/>
      <w:marLeft w:val="0"/>
      <w:marRight w:val="0"/>
      <w:marTop w:val="0"/>
      <w:marBottom w:val="0"/>
      <w:divBdr>
        <w:top w:val="none" w:sz="0" w:space="0" w:color="auto"/>
        <w:left w:val="none" w:sz="0" w:space="0" w:color="auto"/>
        <w:bottom w:val="none" w:sz="0" w:space="0" w:color="auto"/>
        <w:right w:val="none" w:sz="0" w:space="0" w:color="auto"/>
      </w:divBdr>
    </w:div>
    <w:div w:id="1044673885">
      <w:bodyDiv w:val="1"/>
      <w:marLeft w:val="0"/>
      <w:marRight w:val="0"/>
      <w:marTop w:val="0"/>
      <w:marBottom w:val="0"/>
      <w:divBdr>
        <w:top w:val="none" w:sz="0" w:space="0" w:color="auto"/>
        <w:left w:val="none" w:sz="0" w:space="0" w:color="auto"/>
        <w:bottom w:val="none" w:sz="0" w:space="0" w:color="auto"/>
        <w:right w:val="none" w:sz="0" w:space="0" w:color="auto"/>
      </w:divBdr>
      <w:divsChild>
        <w:div w:id="826820277">
          <w:marLeft w:val="0"/>
          <w:marRight w:val="0"/>
          <w:marTop w:val="0"/>
          <w:marBottom w:val="0"/>
          <w:divBdr>
            <w:top w:val="none" w:sz="0" w:space="0" w:color="auto"/>
            <w:left w:val="none" w:sz="0" w:space="0" w:color="auto"/>
            <w:bottom w:val="none" w:sz="0" w:space="0" w:color="auto"/>
            <w:right w:val="none" w:sz="0" w:space="0" w:color="auto"/>
          </w:divBdr>
        </w:div>
        <w:div w:id="751783299">
          <w:marLeft w:val="0"/>
          <w:marRight w:val="0"/>
          <w:marTop w:val="0"/>
          <w:marBottom w:val="0"/>
          <w:divBdr>
            <w:top w:val="none" w:sz="0" w:space="0" w:color="auto"/>
            <w:left w:val="none" w:sz="0" w:space="0" w:color="auto"/>
            <w:bottom w:val="none" w:sz="0" w:space="0" w:color="auto"/>
            <w:right w:val="none" w:sz="0" w:space="0" w:color="auto"/>
          </w:divBdr>
        </w:div>
        <w:div w:id="1061638871">
          <w:marLeft w:val="0"/>
          <w:marRight w:val="0"/>
          <w:marTop w:val="0"/>
          <w:marBottom w:val="0"/>
          <w:divBdr>
            <w:top w:val="none" w:sz="0" w:space="0" w:color="auto"/>
            <w:left w:val="none" w:sz="0" w:space="0" w:color="auto"/>
            <w:bottom w:val="none" w:sz="0" w:space="0" w:color="auto"/>
            <w:right w:val="none" w:sz="0" w:space="0" w:color="auto"/>
          </w:divBdr>
        </w:div>
        <w:div w:id="571545738">
          <w:marLeft w:val="0"/>
          <w:marRight w:val="0"/>
          <w:marTop w:val="0"/>
          <w:marBottom w:val="0"/>
          <w:divBdr>
            <w:top w:val="none" w:sz="0" w:space="0" w:color="auto"/>
            <w:left w:val="none" w:sz="0" w:space="0" w:color="auto"/>
            <w:bottom w:val="none" w:sz="0" w:space="0" w:color="auto"/>
            <w:right w:val="none" w:sz="0" w:space="0" w:color="auto"/>
          </w:divBdr>
        </w:div>
        <w:div w:id="1837761537">
          <w:marLeft w:val="0"/>
          <w:marRight w:val="0"/>
          <w:marTop w:val="0"/>
          <w:marBottom w:val="0"/>
          <w:divBdr>
            <w:top w:val="none" w:sz="0" w:space="0" w:color="auto"/>
            <w:left w:val="none" w:sz="0" w:space="0" w:color="auto"/>
            <w:bottom w:val="none" w:sz="0" w:space="0" w:color="auto"/>
            <w:right w:val="none" w:sz="0" w:space="0" w:color="auto"/>
          </w:divBdr>
        </w:div>
        <w:div w:id="491799505">
          <w:marLeft w:val="0"/>
          <w:marRight w:val="0"/>
          <w:marTop w:val="0"/>
          <w:marBottom w:val="0"/>
          <w:divBdr>
            <w:top w:val="none" w:sz="0" w:space="0" w:color="auto"/>
            <w:left w:val="none" w:sz="0" w:space="0" w:color="auto"/>
            <w:bottom w:val="none" w:sz="0" w:space="0" w:color="auto"/>
            <w:right w:val="none" w:sz="0" w:space="0" w:color="auto"/>
          </w:divBdr>
        </w:div>
        <w:div w:id="1425296322">
          <w:marLeft w:val="0"/>
          <w:marRight w:val="0"/>
          <w:marTop w:val="0"/>
          <w:marBottom w:val="0"/>
          <w:divBdr>
            <w:top w:val="none" w:sz="0" w:space="0" w:color="auto"/>
            <w:left w:val="none" w:sz="0" w:space="0" w:color="auto"/>
            <w:bottom w:val="none" w:sz="0" w:space="0" w:color="auto"/>
            <w:right w:val="none" w:sz="0" w:space="0" w:color="auto"/>
          </w:divBdr>
        </w:div>
        <w:div w:id="1772159190">
          <w:marLeft w:val="0"/>
          <w:marRight w:val="0"/>
          <w:marTop w:val="0"/>
          <w:marBottom w:val="0"/>
          <w:divBdr>
            <w:top w:val="none" w:sz="0" w:space="0" w:color="auto"/>
            <w:left w:val="none" w:sz="0" w:space="0" w:color="auto"/>
            <w:bottom w:val="none" w:sz="0" w:space="0" w:color="auto"/>
            <w:right w:val="none" w:sz="0" w:space="0" w:color="auto"/>
          </w:divBdr>
        </w:div>
        <w:div w:id="332144881">
          <w:marLeft w:val="0"/>
          <w:marRight w:val="0"/>
          <w:marTop w:val="0"/>
          <w:marBottom w:val="0"/>
          <w:divBdr>
            <w:top w:val="none" w:sz="0" w:space="0" w:color="auto"/>
            <w:left w:val="none" w:sz="0" w:space="0" w:color="auto"/>
            <w:bottom w:val="none" w:sz="0" w:space="0" w:color="auto"/>
            <w:right w:val="none" w:sz="0" w:space="0" w:color="auto"/>
          </w:divBdr>
        </w:div>
        <w:div w:id="1442606436">
          <w:marLeft w:val="0"/>
          <w:marRight w:val="0"/>
          <w:marTop w:val="0"/>
          <w:marBottom w:val="0"/>
          <w:divBdr>
            <w:top w:val="none" w:sz="0" w:space="0" w:color="auto"/>
            <w:left w:val="none" w:sz="0" w:space="0" w:color="auto"/>
            <w:bottom w:val="none" w:sz="0" w:space="0" w:color="auto"/>
            <w:right w:val="none" w:sz="0" w:space="0" w:color="auto"/>
          </w:divBdr>
        </w:div>
        <w:div w:id="993068825">
          <w:marLeft w:val="0"/>
          <w:marRight w:val="0"/>
          <w:marTop w:val="0"/>
          <w:marBottom w:val="0"/>
          <w:divBdr>
            <w:top w:val="none" w:sz="0" w:space="0" w:color="auto"/>
            <w:left w:val="none" w:sz="0" w:space="0" w:color="auto"/>
            <w:bottom w:val="none" w:sz="0" w:space="0" w:color="auto"/>
            <w:right w:val="none" w:sz="0" w:space="0" w:color="auto"/>
          </w:divBdr>
        </w:div>
        <w:div w:id="1299259982">
          <w:marLeft w:val="0"/>
          <w:marRight w:val="0"/>
          <w:marTop w:val="0"/>
          <w:marBottom w:val="0"/>
          <w:divBdr>
            <w:top w:val="none" w:sz="0" w:space="0" w:color="auto"/>
            <w:left w:val="none" w:sz="0" w:space="0" w:color="auto"/>
            <w:bottom w:val="none" w:sz="0" w:space="0" w:color="auto"/>
            <w:right w:val="none" w:sz="0" w:space="0" w:color="auto"/>
          </w:divBdr>
        </w:div>
        <w:div w:id="302659380">
          <w:marLeft w:val="0"/>
          <w:marRight w:val="0"/>
          <w:marTop w:val="0"/>
          <w:marBottom w:val="0"/>
          <w:divBdr>
            <w:top w:val="none" w:sz="0" w:space="0" w:color="auto"/>
            <w:left w:val="none" w:sz="0" w:space="0" w:color="auto"/>
            <w:bottom w:val="none" w:sz="0" w:space="0" w:color="auto"/>
            <w:right w:val="none" w:sz="0" w:space="0" w:color="auto"/>
          </w:divBdr>
        </w:div>
        <w:div w:id="1310675060">
          <w:marLeft w:val="0"/>
          <w:marRight w:val="0"/>
          <w:marTop w:val="0"/>
          <w:marBottom w:val="0"/>
          <w:divBdr>
            <w:top w:val="none" w:sz="0" w:space="0" w:color="auto"/>
            <w:left w:val="none" w:sz="0" w:space="0" w:color="auto"/>
            <w:bottom w:val="none" w:sz="0" w:space="0" w:color="auto"/>
            <w:right w:val="none" w:sz="0" w:space="0" w:color="auto"/>
          </w:divBdr>
        </w:div>
        <w:div w:id="522134427">
          <w:marLeft w:val="0"/>
          <w:marRight w:val="0"/>
          <w:marTop w:val="0"/>
          <w:marBottom w:val="0"/>
          <w:divBdr>
            <w:top w:val="none" w:sz="0" w:space="0" w:color="auto"/>
            <w:left w:val="none" w:sz="0" w:space="0" w:color="auto"/>
            <w:bottom w:val="none" w:sz="0" w:space="0" w:color="auto"/>
            <w:right w:val="none" w:sz="0" w:space="0" w:color="auto"/>
          </w:divBdr>
        </w:div>
        <w:div w:id="346642010">
          <w:marLeft w:val="0"/>
          <w:marRight w:val="0"/>
          <w:marTop w:val="0"/>
          <w:marBottom w:val="0"/>
          <w:divBdr>
            <w:top w:val="none" w:sz="0" w:space="0" w:color="auto"/>
            <w:left w:val="none" w:sz="0" w:space="0" w:color="auto"/>
            <w:bottom w:val="none" w:sz="0" w:space="0" w:color="auto"/>
            <w:right w:val="none" w:sz="0" w:space="0" w:color="auto"/>
          </w:divBdr>
        </w:div>
        <w:div w:id="1684622326">
          <w:marLeft w:val="0"/>
          <w:marRight w:val="0"/>
          <w:marTop w:val="0"/>
          <w:marBottom w:val="0"/>
          <w:divBdr>
            <w:top w:val="none" w:sz="0" w:space="0" w:color="auto"/>
            <w:left w:val="none" w:sz="0" w:space="0" w:color="auto"/>
            <w:bottom w:val="none" w:sz="0" w:space="0" w:color="auto"/>
            <w:right w:val="none" w:sz="0" w:space="0" w:color="auto"/>
          </w:divBdr>
        </w:div>
        <w:div w:id="689912988">
          <w:marLeft w:val="0"/>
          <w:marRight w:val="0"/>
          <w:marTop w:val="0"/>
          <w:marBottom w:val="0"/>
          <w:divBdr>
            <w:top w:val="none" w:sz="0" w:space="0" w:color="auto"/>
            <w:left w:val="none" w:sz="0" w:space="0" w:color="auto"/>
            <w:bottom w:val="none" w:sz="0" w:space="0" w:color="auto"/>
            <w:right w:val="none" w:sz="0" w:space="0" w:color="auto"/>
          </w:divBdr>
        </w:div>
        <w:div w:id="1417284589">
          <w:marLeft w:val="0"/>
          <w:marRight w:val="0"/>
          <w:marTop w:val="0"/>
          <w:marBottom w:val="0"/>
          <w:divBdr>
            <w:top w:val="none" w:sz="0" w:space="0" w:color="auto"/>
            <w:left w:val="none" w:sz="0" w:space="0" w:color="auto"/>
            <w:bottom w:val="none" w:sz="0" w:space="0" w:color="auto"/>
            <w:right w:val="none" w:sz="0" w:space="0" w:color="auto"/>
          </w:divBdr>
        </w:div>
        <w:div w:id="485584953">
          <w:marLeft w:val="0"/>
          <w:marRight w:val="0"/>
          <w:marTop w:val="0"/>
          <w:marBottom w:val="0"/>
          <w:divBdr>
            <w:top w:val="none" w:sz="0" w:space="0" w:color="auto"/>
            <w:left w:val="none" w:sz="0" w:space="0" w:color="auto"/>
            <w:bottom w:val="none" w:sz="0" w:space="0" w:color="auto"/>
            <w:right w:val="none" w:sz="0" w:space="0" w:color="auto"/>
          </w:divBdr>
        </w:div>
        <w:div w:id="1791121671">
          <w:marLeft w:val="0"/>
          <w:marRight w:val="0"/>
          <w:marTop w:val="0"/>
          <w:marBottom w:val="0"/>
          <w:divBdr>
            <w:top w:val="none" w:sz="0" w:space="0" w:color="auto"/>
            <w:left w:val="none" w:sz="0" w:space="0" w:color="auto"/>
            <w:bottom w:val="none" w:sz="0" w:space="0" w:color="auto"/>
            <w:right w:val="none" w:sz="0" w:space="0" w:color="auto"/>
          </w:divBdr>
        </w:div>
        <w:div w:id="373965426">
          <w:marLeft w:val="0"/>
          <w:marRight w:val="0"/>
          <w:marTop w:val="0"/>
          <w:marBottom w:val="0"/>
          <w:divBdr>
            <w:top w:val="none" w:sz="0" w:space="0" w:color="auto"/>
            <w:left w:val="none" w:sz="0" w:space="0" w:color="auto"/>
            <w:bottom w:val="none" w:sz="0" w:space="0" w:color="auto"/>
            <w:right w:val="none" w:sz="0" w:space="0" w:color="auto"/>
          </w:divBdr>
        </w:div>
        <w:div w:id="588739211">
          <w:marLeft w:val="0"/>
          <w:marRight w:val="0"/>
          <w:marTop w:val="0"/>
          <w:marBottom w:val="0"/>
          <w:divBdr>
            <w:top w:val="none" w:sz="0" w:space="0" w:color="auto"/>
            <w:left w:val="none" w:sz="0" w:space="0" w:color="auto"/>
            <w:bottom w:val="none" w:sz="0" w:space="0" w:color="auto"/>
            <w:right w:val="none" w:sz="0" w:space="0" w:color="auto"/>
          </w:divBdr>
        </w:div>
        <w:div w:id="1882786304">
          <w:marLeft w:val="0"/>
          <w:marRight w:val="0"/>
          <w:marTop w:val="0"/>
          <w:marBottom w:val="0"/>
          <w:divBdr>
            <w:top w:val="none" w:sz="0" w:space="0" w:color="auto"/>
            <w:left w:val="none" w:sz="0" w:space="0" w:color="auto"/>
            <w:bottom w:val="none" w:sz="0" w:space="0" w:color="auto"/>
            <w:right w:val="none" w:sz="0" w:space="0" w:color="auto"/>
          </w:divBdr>
        </w:div>
        <w:div w:id="1014310489">
          <w:marLeft w:val="0"/>
          <w:marRight w:val="0"/>
          <w:marTop w:val="0"/>
          <w:marBottom w:val="0"/>
          <w:divBdr>
            <w:top w:val="none" w:sz="0" w:space="0" w:color="auto"/>
            <w:left w:val="none" w:sz="0" w:space="0" w:color="auto"/>
            <w:bottom w:val="none" w:sz="0" w:space="0" w:color="auto"/>
            <w:right w:val="none" w:sz="0" w:space="0" w:color="auto"/>
          </w:divBdr>
        </w:div>
        <w:div w:id="1223562423">
          <w:marLeft w:val="0"/>
          <w:marRight w:val="0"/>
          <w:marTop w:val="0"/>
          <w:marBottom w:val="0"/>
          <w:divBdr>
            <w:top w:val="none" w:sz="0" w:space="0" w:color="auto"/>
            <w:left w:val="none" w:sz="0" w:space="0" w:color="auto"/>
            <w:bottom w:val="none" w:sz="0" w:space="0" w:color="auto"/>
            <w:right w:val="none" w:sz="0" w:space="0" w:color="auto"/>
          </w:divBdr>
        </w:div>
        <w:div w:id="1277827611">
          <w:marLeft w:val="0"/>
          <w:marRight w:val="0"/>
          <w:marTop w:val="0"/>
          <w:marBottom w:val="0"/>
          <w:divBdr>
            <w:top w:val="none" w:sz="0" w:space="0" w:color="auto"/>
            <w:left w:val="none" w:sz="0" w:space="0" w:color="auto"/>
            <w:bottom w:val="none" w:sz="0" w:space="0" w:color="auto"/>
            <w:right w:val="none" w:sz="0" w:space="0" w:color="auto"/>
          </w:divBdr>
        </w:div>
        <w:div w:id="533538389">
          <w:marLeft w:val="0"/>
          <w:marRight w:val="0"/>
          <w:marTop w:val="0"/>
          <w:marBottom w:val="0"/>
          <w:divBdr>
            <w:top w:val="none" w:sz="0" w:space="0" w:color="auto"/>
            <w:left w:val="none" w:sz="0" w:space="0" w:color="auto"/>
            <w:bottom w:val="none" w:sz="0" w:space="0" w:color="auto"/>
            <w:right w:val="none" w:sz="0" w:space="0" w:color="auto"/>
          </w:divBdr>
        </w:div>
        <w:div w:id="512763712">
          <w:marLeft w:val="0"/>
          <w:marRight w:val="0"/>
          <w:marTop w:val="0"/>
          <w:marBottom w:val="0"/>
          <w:divBdr>
            <w:top w:val="none" w:sz="0" w:space="0" w:color="auto"/>
            <w:left w:val="none" w:sz="0" w:space="0" w:color="auto"/>
            <w:bottom w:val="none" w:sz="0" w:space="0" w:color="auto"/>
            <w:right w:val="none" w:sz="0" w:space="0" w:color="auto"/>
          </w:divBdr>
        </w:div>
        <w:div w:id="1427114296">
          <w:marLeft w:val="0"/>
          <w:marRight w:val="0"/>
          <w:marTop w:val="0"/>
          <w:marBottom w:val="0"/>
          <w:divBdr>
            <w:top w:val="none" w:sz="0" w:space="0" w:color="auto"/>
            <w:left w:val="none" w:sz="0" w:space="0" w:color="auto"/>
            <w:bottom w:val="none" w:sz="0" w:space="0" w:color="auto"/>
            <w:right w:val="none" w:sz="0" w:space="0" w:color="auto"/>
          </w:divBdr>
        </w:div>
        <w:div w:id="804011000">
          <w:marLeft w:val="0"/>
          <w:marRight w:val="0"/>
          <w:marTop w:val="0"/>
          <w:marBottom w:val="0"/>
          <w:divBdr>
            <w:top w:val="none" w:sz="0" w:space="0" w:color="auto"/>
            <w:left w:val="none" w:sz="0" w:space="0" w:color="auto"/>
            <w:bottom w:val="none" w:sz="0" w:space="0" w:color="auto"/>
            <w:right w:val="none" w:sz="0" w:space="0" w:color="auto"/>
          </w:divBdr>
        </w:div>
        <w:div w:id="640889477">
          <w:marLeft w:val="0"/>
          <w:marRight w:val="0"/>
          <w:marTop w:val="0"/>
          <w:marBottom w:val="0"/>
          <w:divBdr>
            <w:top w:val="none" w:sz="0" w:space="0" w:color="auto"/>
            <w:left w:val="none" w:sz="0" w:space="0" w:color="auto"/>
            <w:bottom w:val="none" w:sz="0" w:space="0" w:color="auto"/>
            <w:right w:val="none" w:sz="0" w:space="0" w:color="auto"/>
          </w:divBdr>
        </w:div>
        <w:div w:id="703558743">
          <w:marLeft w:val="0"/>
          <w:marRight w:val="0"/>
          <w:marTop w:val="0"/>
          <w:marBottom w:val="0"/>
          <w:divBdr>
            <w:top w:val="none" w:sz="0" w:space="0" w:color="auto"/>
            <w:left w:val="none" w:sz="0" w:space="0" w:color="auto"/>
            <w:bottom w:val="none" w:sz="0" w:space="0" w:color="auto"/>
            <w:right w:val="none" w:sz="0" w:space="0" w:color="auto"/>
          </w:divBdr>
        </w:div>
        <w:div w:id="1248533716">
          <w:marLeft w:val="0"/>
          <w:marRight w:val="0"/>
          <w:marTop w:val="0"/>
          <w:marBottom w:val="0"/>
          <w:divBdr>
            <w:top w:val="none" w:sz="0" w:space="0" w:color="auto"/>
            <w:left w:val="none" w:sz="0" w:space="0" w:color="auto"/>
            <w:bottom w:val="none" w:sz="0" w:space="0" w:color="auto"/>
            <w:right w:val="none" w:sz="0" w:space="0" w:color="auto"/>
          </w:divBdr>
        </w:div>
        <w:div w:id="2130204298">
          <w:marLeft w:val="0"/>
          <w:marRight w:val="0"/>
          <w:marTop w:val="0"/>
          <w:marBottom w:val="0"/>
          <w:divBdr>
            <w:top w:val="none" w:sz="0" w:space="0" w:color="auto"/>
            <w:left w:val="none" w:sz="0" w:space="0" w:color="auto"/>
            <w:bottom w:val="none" w:sz="0" w:space="0" w:color="auto"/>
            <w:right w:val="none" w:sz="0" w:space="0" w:color="auto"/>
          </w:divBdr>
        </w:div>
        <w:div w:id="190074110">
          <w:marLeft w:val="0"/>
          <w:marRight w:val="0"/>
          <w:marTop w:val="0"/>
          <w:marBottom w:val="0"/>
          <w:divBdr>
            <w:top w:val="none" w:sz="0" w:space="0" w:color="auto"/>
            <w:left w:val="none" w:sz="0" w:space="0" w:color="auto"/>
            <w:bottom w:val="none" w:sz="0" w:space="0" w:color="auto"/>
            <w:right w:val="none" w:sz="0" w:space="0" w:color="auto"/>
          </w:divBdr>
        </w:div>
        <w:div w:id="1391535365">
          <w:marLeft w:val="0"/>
          <w:marRight w:val="0"/>
          <w:marTop w:val="0"/>
          <w:marBottom w:val="0"/>
          <w:divBdr>
            <w:top w:val="none" w:sz="0" w:space="0" w:color="auto"/>
            <w:left w:val="none" w:sz="0" w:space="0" w:color="auto"/>
            <w:bottom w:val="none" w:sz="0" w:space="0" w:color="auto"/>
            <w:right w:val="none" w:sz="0" w:space="0" w:color="auto"/>
          </w:divBdr>
        </w:div>
        <w:div w:id="1243376519">
          <w:marLeft w:val="0"/>
          <w:marRight w:val="0"/>
          <w:marTop w:val="0"/>
          <w:marBottom w:val="0"/>
          <w:divBdr>
            <w:top w:val="none" w:sz="0" w:space="0" w:color="auto"/>
            <w:left w:val="none" w:sz="0" w:space="0" w:color="auto"/>
            <w:bottom w:val="none" w:sz="0" w:space="0" w:color="auto"/>
            <w:right w:val="none" w:sz="0" w:space="0" w:color="auto"/>
          </w:divBdr>
        </w:div>
        <w:div w:id="1114406084">
          <w:marLeft w:val="0"/>
          <w:marRight w:val="0"/>
          <w:marTop w:val="0"/>
          <w:marBottom w:val="0"/>
          <w:divBdr>
            <w:top w:val="none" w:sz="0" w:space="0" w:color="auto"/>
            <w:left w:val="none" w:sz="0" w:space="0" w:color="auto"/>
            <w:bottom w:val="none" w:sz="0" w:space="0" w:color="auto"/>
            <w:right w:val="none" w:sz="0" w:space="0" w:color="auto"/>
          </w:divBdr>
        </w:div>
        <w:div w:id="411241631">
          <w:marLeft w:val="0"/>
          <w:marRight w:val="0"/>
          <w:marTop w:val="0"/>
          <w:marBottom w:val="0"/>
          <w:divBdr>
            <w:top w:val="none" w:sz="0" w:space="0" w:color="auto"/>
            <w:left w:val="none" w:sz="0" w:space="0" w:color="auto"/>
            <w:bottom w:val="none" w:sz="0" w:space="0" w:color="auto"/>
            <w:right w:val="none" w:sz="0" w:space="0" w:color="auto"/>
          </w:divBdr>
        </w:div>
        <w:div w:id="1163006372">
          <w:marLeft w:val="0"/>
          <w:marRight w:val="0"/>
          <w:marTop w:val="0"/>
          <w:marBottom w:val="0"/>
          <w:divBdr>
            <w:top w:val="none" w:sz="0" w:space="0" w:color="auto"/>
            <w:left w:val="none" w:sz="0" w:space="0" w:color="auto"/>
            <w:bottom w:val="none" w:sz="0" w:space="0" w:color="auto"/>
            <w:right w:val="none" w:sz="0" w:space="0" w:color="auto"/>
          </w:divBdr>
        </w:div>
        <w:div w:id="1206794839">
          <w:marLeft w:val="0"/>
          <w:marRight w:val="0"/>
          <w:marTop w:val="0"/>
          <w:marBottom w:val="0"/>
          <w:divBdr>
            <w:top w:val="none" w:sz="0" w:space="0" w:color="auto"/>
            <w:left w:val="none" w:sz="0" w:space="0" w:color="auto"/>
            <w:bottom w:val="none" w:sz="0" w:space="0" w:color="auto"/>
            <w:right w:val="none" w:sz="0" w:space="0" w:color="auto"/>
          </w:divBdr>
        </w:div>
        <w:div w:id="949357806">
          <w:marLeft w:val="0"/>
          <w:marRight w:val="0"/>
          <w:marTop w:val="0"/>
          <w:marBottom w:val="0"/>
          <w:divBdr>
            <w:top w:val="none" w:sz="0" w:space="0" w:color="auto"/>
            <w:left w:val="none" w:sz="0" w:space="0" w:color="auto"/>
            <w:bottom w:val="none" w:sz="0" w:space="0" w:color="auto"/>
            <w:right w:val="none" w:sz="0" w:space="0" w:color="auto"/>
          </w:divBdr>
        </w:div>
        <w:div w:id="198050104">
          <w:marLeft w:val="0"/>
          <w:marRight w:val="0"/>
          <w:marTop w:val="0"/>
          <w:marBottom w:val="0"/>
          <w:divBdr>
            <w:top w:val="none" w:sz="0" w:space="0" w:color="auto"/>
            <w:left w:val="none" w:sz="0" w:space="0" w:color="auto"/>
            <w:bottom w:val="none" w:sz="0" w:space="0" w:color="auto"/>
            <w:right w:val="none" w:sz="0" w:space="0" w:color="auto"/>
          </w:divBdr>
        </w:div>
        <w:div w:id="1047490554">
          <w:marLeft w:val="0"/>
          <w:marRight w:val="0"/>
          <w:marTop w:val="0"/>
          <w:marBottom w:val="0"/>
          <w:divBdr>
            <w:top w:val="none" w:sz="0" w:space="0" w:color="auto"/>
            <w:left w:val="none" w:sz="0" w:space="0" w:color="auto"/>
            <w:bottom w:val="none" w:sz="0" w:space="0" w:color="auto"/>
            <w:right w:val="none" w:sz="0" w:space="0" w:color="auto"/>
          </w:divBdr>
        </w:div>
        <w:div w:id="1927374714">
          <w:marLeft w:val="0"/>
          <w:marRight w:val="0"/>
          <w:marTop w:val="0"/>
          <w:marBottom w:val="0"/>
          <w:divBdr>
            <w:top w:val="none" w:sz="0" w:space="0" w:color="auto"/>
            <w:left w:val="none" w:sz="0" w:space="0" w:color="auto"/>
            <w:bottom w:val="none" w:sz="0" w:space="0" w:color="auto"/>
            <w:right w:val="none" w:sz="0" w:space="0" w:color="auto"/>
          </w:divBdr>
        </w:div>
        <w:div w:id="1490749853">
          <w:marLeft w:val="0"/>
          <w:marRight w:val="0"/>
          <w:marTop w:val="0"/>
          <w:marBottom w:val="0"/>
          <w:divBdr>
            <w:top w:val="none" w:sz="0" w:space="0" w:color="auto"/>
            <w:left w:val="none" w:sz="0" w:space="0" w:color="auto"/>
            <w:bottom w:val="none" w:sz="0" w:space="0" w:color="auto"/>
            <w:right w:val="none" w:sz="0" w:space="0" w:color="auto"/>
          </w:divBdr>
        </w:div>
        <w:div w:id="1328286430">
          <w:marLeft w:val="0"/>
          <w:marRight w:val="0"/>
          <w:marTop w:val="0"/>
          <w:marBottom w:val="0"/>
          <w:divBdr>
            <w:top w:val="none" w:sz="0" w:space="0" w:color="auto"/>
            <w:left w:val="none" w:sz="0" w:space="0" w:color="auto"/>
            <w:bottom w:val="none" w:sz="0" w:space="0" w:color="auto"/>
            <w:right w:val="none" w:sz="0" w:space="0" w:color="auto"/>
          </w:divBdr>
        </w:div>
        <w:div w:id="1692754372">
          <w:marLeft w:val="0"/>
          <w:marRight w:val="0"/>
          <w:marTop w:val="0"/>
          <w:marBottom w:val="0"/>
          <w:divBdr>
            <w:top w:val="none" w:sz="0" w:space="0" w:color="auto"/>
            <w:left w:val="none" w:sz="0" w:space="0" w:color="auto"/>
            <w:bottom w:val="none" w:sz="0" w:space="0" w:color="auto"/>
            <w:right w:val="none" w:sz="0" w:space="0" w:color="auto"/>
          </w:divBdr>
        </w:div>
        <w:div w:id="987516556">
          <w:marLeft w:val="0"/>
          <w:marRight w:val="0"/>
          <w:marTop w:val="0"/>
          <w:marBottom w:val="0"/>
          <w:divBdr>
            <w:top w:val="none" w:sz="0" w:space="0" w:color="auto"/>
            <w:left w:val="none" w:sz="0" w:space="0" w:color="auto"/>
            <w:bottom w:val="none" w:sz="0" w:space="0" w:color="auto"/>
            <w:right w:val="none" w:sz="0" w:space="0" w:color="auto"/>
          </w:divBdr>
        </w:div>
        <w:div w:id="1745251211">
          <w:marLeft w:val="0"/>
          <w:marRight w:val="0"/>
          <w:marTop w:val="0"/>
          <w:marBottom w:val="0"/>
          <w:divBdr>
            <w:top w:val="none" w:sz="0" w:space="0" w:color="auto"/>
            <w:left w:val="none" w:sz="0" w:space="0" w:color="auto"/>
            <w:bottom w:val="none" w:sz="0" w:space="0" w:color="auto"/>
            <w:right w:val="none" w:sz="0" w:space="0" w:color="auto"/>
          </w:divBdr>
        </w:div>
        <w:div w:id="1597326058">
          <w:marLeft w:val="0"/>
          <w:marRight w:val="0"/>
          <w:marTop w:val="0"/>
          <w:marBottom w:val="0"/>
          <w:divBdr>
            <w:top w:val="none" w:sz="0" w:space="0" w:color="auto"/>
            <w:left w:val="none" w:sz="0" w:space="0" w:color="auto"/>
            <w:bottom w:val="none" w:sz="0" w:space="0" w:color="auto"/>
            <w:right w:val="none" w:sz="0" w:space="0" w:color="auto"/>
          </w:divBdr>
        </w:div>
        <w:div w:id="426924985">
          <w:marLeft w:val="0"/>
          <w:marRight w:val="0"/>
          <w:marTop w:val="0"/>
          <w:marBottom w:val="0"/>
          <w:divBdr>
            <w:top w:val="none" w:sz="0" w:space="0" w:color="auto"/>
            <w:left w:val="none" w:sz="0" w:space="0" w:color="auto"/>
            <w:bottom w:val="none" w:sz="0" w:space="0" w:color="auto"/>
            <w:right w:val="none" w:sz="0" w:space="0" w:color="auto"/>
          </w:divBdr>
        </w:div>
        <w:div w:id="1488476743">
          <w:marLeft w:val="0"/>
          <w:marRight w:val="0"/>
          <w:marTop w:val="0"/>
          <w:marBottom w:val="0"/>
          <w:divBdr>
            <w:top w:val="none" w:sz="0" w:space="0" w:color="auto"/>
            <w:left w:val="none" w:sz="0" w:space="0" w:color="auto"/>
            <w:bottom w:val="none" w:sz="0" w:space="0" w:color="auto"/>
            <w:right w:val="none" w:sz="0" w:space="0" w:color="auto"/>
          </w:divBdr>
        </w:div>
        <w:div w:id="142432610">
          <w:marLeft w:val="0"/>
          <w:marRight w:val="0"/>
          <w:marTop w:val="0"/>
          <w:marBottom w:val="0"/>
          <w:divBdr>
            <w:top w:val="none" w:sz="0" w:space="0" w:color="auto"/>
            <w:left w:val="none" w:sz="0" w:space="0" w:color="auto"/>
            <w:bottom w:val="none" w:sz="0" w:space="0" w:color="auto"/>
            <w:right w:val="none" w:sz="0" w:space="0" w:color="auto"/>
          </w:divBdr>
        </w:div>
        <w:div w:id="741414090">
          <w:marLeft w:val="0"/>
          <w:marRight w:val="0"/>
          <w:marTop w:val="0"/>
          <w:marBottom w:val="0"/>
          <w:divBdr>
            <w:top w:val="none" w:sz="0" w:space="0" w:color="auto"/>
            <w:left w:val="none" w:sz="0" w:space="0" w:color="auto"/>
            <w:bottom w:val="none" w:sz="0" w:space="0" w:color="auto"/>
            <w:right w:val="none" w:sz="0" w:space="0" w:color="auto"/>
          </w:divBdr>
        </w:div>
        <w:div w:id="344867302">
          <w:marLeft w:val="0"/>
          <w:marRight w:val="0"/>
          <w:marTop w:val="0"/>
          <w:marBottom w:val="0"/>
          <w:divBdr>
            <w:top w:val="none" w:sz="0" w:space="0" w:color="auto"/>
            <w:left w:val="none" w:sz="0" w:space="0" w:color="auto"/>
            <w:bottom w:val="none" w:sz="0" w:space="0" w:color="auto"/>
            <w:right w:val="none" w:sz="0" w:space="0" w:color="auto"/>
          </w:divBdr>
        </w:div>
        <w:div w:id="1076826642">
          <w:marLeft w:val="0"/>
          <w:marRight w:val="0"/>
          <w:marTop w:val="0"/>
          <w:marBottom w:val="0"/>
          <w:divBdr>
            <w:top w:val="none" w:sz="0" w:space="0" w:color="auto"/>
            <w:left w:val="none" w:sz="0" w:space="0" w:color="auto"/>
            <w:bottom w:val="none" w:sz="0" w:space="0" w:color="auto"/>
            <w:right w:val="none" w:sz="0" w:space="0" w:color="auto"/>
          </w:divBdr>
        </w:div>
        <w:div w:id="1557358117">
          <w:marLeft w:val="0"/>
          <w:marRight w:val="0"/>
          <w:marTop w:val="0"/>
          <w:marBottom w:val="0"/>
          <w:divBdr>
            <w:top w:val="none" w:sz="0" w:space="0" w:color="auto"/>
            <w:left w:val="none" w:sz="0" w:space="0" w:color="auto"/>
            <w:bottom w:val="none" w:sz="0" w:space="0" w:color="auto"/>
            <w:right w:val="none" w:sz="0" w:space="0" w:color="auto"/>
          </w:divBdr>
        </w:div>
      </w:divsChild>
    </w:div>
    <w:div w:id="1215657544">
      <w:bodyDiv w:val="1"/>
      <w:marLeft w:val="0"/>
      <w:marRight w:val="0"/>
      <w:marTop w:val="0"/>
      <w:marBottom w:val="0"/>
      <w:divBdr>
        <w:top w:val="none" w:sz="0" w:space="0" w:color="auto"/>
        <w:left w:val="none" w:sz="0" w:space="0" w:color="auto"/>
        <w:bottom w:val="none" w:sz="0" w:space="0" w:color="auto"/>
        <w:right w:val="none" w:sz="0" w:space="0" w:color="auto"/>
      </w:divBdr>
    </w:div>
    <w:div w:id="1260793306">
      <w:bodyDiv w:val="1"/>
      <w:marLeft w:val="0"/>
      <w:marRight w:val="0"/>
      <w:marTop w:val="0"/>
      <w:marBottom w:val="0"/>
      <w:divBdr>
        <w:top w:val="none" w:sz="0" w:space="0" w:color="auto"/>
        <w:left w:val="none" w:sz="0" w:space="0" w:color="auto"/>
        <w:bottom w:val="none" w:sz="0" w:space="0" w:color="auto"/>
        <w:right w:val="none" w:sz="0" w:space="0" w:color="auto"/>
      </w:divBdr>
    </w:div>
    <w:div w:id="1279332214">
      <w:bodyDiv w:val="1"/>
      <w:marLeft w:val="0"/>
      <w:marRight w:val="0"/>
      <w:marTop w:val="0"/>
      <w:marBottom w:val="0"/>
      <w:divBdr>
        <w:top w:val="none" w:sz="0" w:space="0" w:color="auto"/>
        <w:left w:val="none" w:sz="0" w:space="0" w:color="auto"/>
        <w:bottom w:val="none" w:sz="0" w:space="0" w:color="auto"/>
        <w:right w:val="none" w:sz="0" w:space="0" w:color="auto"/>
      </w:divBdr>
      <w:divsChild>
        <w:div w:id="472716063">
          <w:marLeft w:val="0"/>
          <w:marRight w:val="0"/>
          <w:marTop w:val="0"/>
          <w:marBottom w:val="0"/>
          <w:divBdr>
            <w:top w:val="none" w:sz="0" w:space="0" w:color="auto"/>
            <w:left w:val="none" w:sz="0" w:space="0" w:color="auto"/>
            <w:bottom w:val="none" w:sz="0" w:space="0" w:color="auto"/>
            <w:right w:val="none" w:sz="0" w:space="0" w:color="auto"/>
          </w:divBdr>
          <w:divsChild>
            <w:div w:id="362483804">
              <w:marLeft w:val="0"/>
              <w:marRight w:val="0"/>
              <w:marTop w:val="0"/>
              <w:marBottom w:val="0"/>
              <w:divBdr>
                <w:top w:val="none" w:sz="0" w:space="0" w:color="auto"/>
                <w:left w:val="none" w:sz="0" w:space="0" w:color="auto"/>
                <w:bottom w:val="none" w:sz="0" w:space="0" w:color="auto"/>
                <w:right w:val="none" w:sz="0" w:space="0" w:color="auto"/>
              </w:divBdr>
            </w:div>
            <w:div w:id="762914658">
              <w:marLeft w:val="0"/>
              <w:marRight w:val="0"/>
              <w:marTop w:val="0"/>
              <w:marBottom w:val="0"/>
              <w:divBdr>
                <w:top w:val="none" w:sz="0" w:space="0" w:color="auto"/>
                <w:left w:val="none" w:sz="0" w:space="0" w:color="auto"/>
                <w:bottom w:val="none" w:sz="0" w:space="0" w:color="auto"/>
                <w:right w:val="none" w:sz="0" w:space="0" w:color="auto"/>
              </w:divBdr>
            </w:div>
            <w:div w:id="2095933165">
              <w:marLeft w:val="0"/>
              <w:marRight w:val="0"/>
              <w:marTop w:val="0"/>
              <w:marBottom w:val="0"/>
              <w:divBdr>
                <w:top w:val="none" w:sz="0" w:space="0" w:color="auto"/>
                <w:left w:val="none" w:sz="0" w:space="0" w:color="auto"/>
                <w:bottom w:val="none" w:sz="0" w:space="0" w:color="auto"/>
                <w:right w:val="none" w:sz="0" w:space="0" w:color="auto"/>
              </w:divBdr>
            </w:div>
            <w:div w:id="1420441505">
              <w:marLeft w:val="0"/>
              <w:marRight w:val="0"/>
              <w:marTop w:val="0"/>
              <w:marBottom w:val="0"/>
              <w:divBdr>
                <w:top w:val="none" w:sz="0" w:space="0" w:color="auto"/>
                <w:left w:val="none" w:sz="0" w:space="0" w:color="auto"/>
                <w:bottom w:val="none" w:sz="0" w:space="0" w:color="auto"/>
                <w:right w:val="none" w:sz="0" w:space="0" w:color="auto"/>
              </w:divBdr>
            </w:div>
            <w:div w:id="638386738">
              <w:marLeft w:val="0"/>
              <w:marRight w:val="0"/>
              <w:marTop w:val="0"/>
              <w:marBottom w:val="0"/>
              <w:divBdr>
                <w:top w:val="none" w:sz="0" w:space="0" w:color="auto"/>
                <w:left w:val="none" w:sz="0" w:space="0" w:color="auto"/>
                <w:bottom w:val="none" w:sz="0" w:space="0" w:color="auto"/>
                <w:right w:val="none" w:sz="0" w:space="0" w:color="auto"/>
              </w:divBdr>
            </w:div>
            <w:div w:id="1263683516">
              <w:marLeft w:val="0"/>
              <w:marRight w:val="0"/>
              <w:marTop w:val="0"/>
              <w:marBottom w:val="0"/>
              <w:divBdr>
                <w:top w:val="none" w:sz="0" w:space="0" w:color="auto"/>
                <w:left w:val="none" w:sz="0" w:space="0" w:color="auto"/>
                <w:bottom w:val="none" w:sz="0" w:space="0" w:color="auto"/>
                <w:right w:val="none" w:sz="0" w:space="0" w:color="auto"/>
              </w:divBdr>
            </w:div>
            <w:div w:id="149373151">
              <w:marLeft w:val="0"/>
              <w:marRight w:val="0"/>
              <w:marTop w:val="0"/>
              <w:marBottom w:val="0"/>
              <w:divBdr>
                <w:top w:val="none" w:sz="0" w:space="0" w:color="auto"/>
                <w:left w:val="none" w:sz="0" w:space="0" w:color="auto"/>
                <w:bottom w:val="none" w:sz="0" w:space="0" w:color="auto"/>
                <w:right w:val="none" w:sz="0" w:space="0" w:color="auto"/>
              </w:divBdr>
            </w:div>
            <w:div w:id="1342270648">
              <w:marLeft w:val="0"/>
              <w:marRight w:val="0"/>
              <w:marTop w:val="0"/>
              <w:marBottom w:val="0"/>
              <w:divBdr>
                <w:top w:val="none" w:sz="0" w:space="0" w:color="auto"/>
                <w:left w:val="none" w:sz="0" w:space="0" w:color="auto"/>
                <w:bottom w:val="none" w:sz="0" w:space="0" w:color="auto"/>
                <w:right w:val="none" w:sz="0" w:space="0" w:color="auto"/>
              </w:divBdr>
            </w:div>
            <w:div w:id="1841771919">
              <w:marLeft w:val="0"/>
              <w:marRight w:val="0"/>
              <w:marTop w:val="0"/>
              <w:marBottom w:val="0"/>
              <w:divBdr>
                <w:top w:val="none" w:sz="0" w:space="0" w:color="auto"/>
                <w:left w:val="none" w:sz="0" w:space="0" w:color="auto"/>
                <w:bottom w:val="none" w:sz="0" w:space="0" w:color="auto"/>
                <w:right w:val="none" w:sz="0" w:space="0" w:color="auto"/>
              </w:divBdr>
            </w:div>
            <w:div w:id="1224946154">
              <w:marLeft w:val="0"/>
              <w:marRight w:val="0"/>
              <w:marTop w:val="0"/>
              <w:marBottom w:val="0"/>
              <w:divBdr>
                <w:top w:val="none" w:sz="0" w:space="0" w:color="auto"/>
                <w:left w:val="none" w:sz="0" w:space="0" w:color="auto"/>
                <w:bottom w:val="none" w:sz="0" w:space="0" w:color="auto"/>
                <w:right w:val="none" w:sz="0" w:space="0" w:color="auto"/>
              </w:divBdr>
            </w:div>
            <w:div w:id="1809083594">
              <w:marLeft w:val="0"/>
              <w:marRight w:val="0"/>
              <w:marTop w:val="0"/>
              <w:marBottom w:val="0"/>
              <w:divBdr>
                <w:top w:val="none" w:sz="0" w:space="0" w:color="auto"/>
                <w:left w:val="none" w:sz="0" w:space="0" w:color="auto"/>
                <w:bottom w:val="none" w:sz="0" w:space="0" w:color="auto"/>
                <w:right w:val="none" w:sz="0" w:space="0" w:color="auto"/>
              </w:divBdr>
            </w:div>
            <w:div w:id="478232760">
              <w:marLeft w:val="0"/>
              <w:marRight w:val="0"/>
              <w:marTop w:val="0"/>
              <w:marBottom w:val="0"/>
              <w:divBdr>
                <w:top w:val="none" w:sz="0" w:space="0" w:color="auto"/>
                <w:left w:val="none" w:sz="0" w:space="0" w:color="auto"/>
                <w:bottom w:val="none" w:sz="0" w:space="0" w:color="auto"/>
                <w:right w:val="none" w:sz="0" w:space="0" w:color="auto"/>
              </w:divBdr>
            </w:div>
            <w:div w:id="1933321393">
              <w:marLeft w:val="0"/>
              <w:marRight w:val="0"/>
              <w:marTop w:val="0"/>
              <w:marBottom w:val="0"/>
              <w:divBdr>
                <w:top w:val="none" w:sz="0" w:space="0" w:color="auto"/>
                <w:left w:val="none" w:sz="0" w:space="0" w:color="auto"/>
                <w:bottom w:val="none" w:sz="0" w:space="0" w:color="auto"/>
                <w:right w:val="none" w:sz="0" w:space="0" w:color="auto"/>
              </w:divBdr>
            </w:div>
            <w:div w:id="544298182">
              <w:marLeft w:val="0"/>
              <w:marRight w:val="0"/>
              <w:marTop w:val="0"/>
              <w:marBottom w:val="0"/>
              <w:divBdr>
                <w:top w:val="none" w:sz="0" w:space="0" w:color="auto"/>
                <w:left w:val="none" w:sz="0" w:space="0" w:color="auto"/>
                <w:bottom w:val="none" w:sz="0" w:space="0" w:color="auto"/>
                <w:right w:val="none" w:sz="0" w:space="0" w:color="auto"/>
              </w:divBdr>
            </w:div>
            <w:div w:id="1223105728">
              <w:marLeft w:val="0"/>
              <w:marRight w:val="0"/>
              <w:marTop w:val="0"/>
              <w:marBottom w:val="0"/>
              <w:divBdr>
                <w:top w:val="none" w:sz="0" w:space="0" w:color="auto"/>
                <w:left w:val="none" w:sz="0" w:space="0" w:color="auto"/>
                <w:bottom w:val="none" w:sz="0" w:space="0" w:color="auto"/>
                <w:right w:val="none" w:sz="0" w:space="0" w:color="auto"/>
              </w:divBdr>
            </w:div>
            <w:div w:id="152184491">
              <w:marLeft w:val="0"/>
              <w:marRight w:val="0"/>
              <w:marTop w:val="0"/>
              <w:marBottom w:val="0"/>
              <w:divBdr>
                <w:top w:val="none" w:sz="0" w:space="0" w:color="auto"/>
                <w:left w:val="none" w:sz="0" w:space="0" w:color="auto"/>
                <w:bottom w:val="none" w:sz="0" w:space="0" w:color="auto"/>
                <w:right w:val="none" w:sz="0" w:space="0" w:color="auto"/>
              </w:divBdr>
            </w:div>
            <w:div w:id="914166009">
              <w:marLeft w:val="0"/>
              <w:marRight w:val="0"/>
              <w:marTop w:val="0"/>
              <w:marBottom w:val="0"/>
              <w:divBdr>
                <w:top w:val="none" w:sz="0" w:space="0" w:color="auto"/>
                <w:left w:val="none" w:sz="0" w:space="0" w:color="auto"/>
                <w:bottom w:val="none" w:sz="0" w:space="0" w:color="auto"/>
                <w:right w:val="none" w:sz="0" w:space="0" w:color="auto"/>
              </w:divBdr>
            </w:div>
          </w:divsChild>
        </w:div>
        <w:div w:id="468982382">
          <w:marLeft w:val="0"/>
          <w:marRight w:val="0"/>
          <w:marTop w:val="0"/>
          <w:marBottom w:val="0"/>
          <w:divBdr>
            <w:top w:val="none" w:sz="0" w:space="0" w:color="auto"/>
            <w:left w:val="none" w:sz="0" w:space="0" w:color="auto"/>
            <w:bottom w:val="none" w:sz="0" w:space="0" w:color="auto"/>
            <w:right w:val="none" w:sz="0" w:space="0" w:color="auto"/>
          </w:divBdr>
        </w:div>
        <w:div w:id="2060085437">
          <w:marLeft w:val="0"/>
          <w:marRight w:val="0"/>
          <w:marTop w:val="0"/>
          <w:marBottom w:val="0"/>
          <w:divBdr>
            <w:top w:val="none" w:sz="0" w:space="0" w:color="auto"/>
            <w:left w:val="none" w:sz="0" w:space="0" w:color="auto"/>
            <w:bottom w:val="none" w:sz="0" w:space="0" w:color="auto"/>
            <w:right w:val="none" w:sz="0" w:space="0" w:color="auto"/>
          </w:divBdr>
        </w:div>
        <w:div w:id="1234782548">
          <w:marLeft w:val="0"/>
          <w:marRight w:val="0"/>
          <w:marTop w:val="0"/>
          <w:marBottom w:val="0"/>
          <w:divBdr>
            <w:top w:val="none" w:sz="0" w:space="0" w:color="auto"/>
            <w:left w:val="none" w:sz="0" w:space="0" w:color="auto"/>
            <w:bottom w:val="none" w:sz="0" w:space="0" w:color="auto"/>
            <w:right w:val="none" w:sz="0" w:space="0" w:color="auto"/>
          </w:divBdr>
        </w:div>
        <w:div w:id="680549399">
          <w:marLeft w:val="0"/>
          <w:marRight w:val="0"/>
          <w:marTop w:val="0"/>
          <w:marBottom w:val="0"/>
          <w:divBdr>
            <w:top w:val="none" w:sz="0" w:space="0" w:color="auto"/>
            <w:left w:val="none" w:sz="0" w:space="0" w:color="auto"/>
            <w:bottom w:val="none" w:sz="0" w:space="0" w:color="auto"/>
            <w:right w:val="none" w:sz="0" w:space="0" w:color="auto"/>
          </w:divBdr>
        </w:div>
        <w:div w:id="2135712133">
          <w:marLeft w:val="0"/>
          <w:marRight w:val="0"/>
          <w:marTop w:val="0"/>
          <w:marBottom w:val="0"/>
          <w:divBdr>
            <w:top w:val="none" w:sz="0" w:space="0" w:color="auto"/>
            <w:left w:val="none" w:sz="0" w:space="0" w:color="auto"/>
            <w:bottom w:val="none" w:sz="0" w:space="0" w:color="auto"/>
            <w:right w:val="none" w:sz="0" w:space="0" w:color="auto"/>
          </w:divBdr>
        </w:div>
        <w:div w:id="1302006625">
          <w:marLeft w:val="0"/>
          <w:marRight w:val="0"/>
          <w:marTop w:val="0"/>
          <w:marBottom w:val="0"/>
          <w:divBdr>
            <w:top w:val="none" w:sz="0" w:space="0" w:color="auto"/>
            <w:left w:val="none" w:sz="0" w:space="0" w:color="auto"/>
            <w:bottom w:val="none" w:sz="0" w:space="0" w:color="auto"/>
            <w:right w:val="none" w:sz="0" w:space="0" w:color="auto"/>
          </w:divBdr>
        </w:div>
        <w:div w:id="333529053">
          <w:marLeft w:val="0"/>
          <w:marRight w:val="0"/>
          <w:marTop w:val="0"/>
          <w:marBottom w:val="0"/>
          <w:divBdr>
            <w:top w:val="none" w:sz="0" w:space="0" w:color="auto"/>
            <w:left w:val="none" w:sz="0" w:space="0" w:color="auto"/>
            <w:bottom w:val="none" w:sz="0" w:space="0" w:color="auto"/>
            <w:right w:val="none" w:sz="0" w:space="0" w:color="auto"/>
          </w:divBdr>
        </w:div>
        <w:div w:id="566187765">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2087654031">
          <w:marLeft w:val="0"/>
          <w:marRight w:val="0"/>
          <w:marTop w:val="0"/>
          <w:marBottom w:val="0"/>
          <w:divBdr>
            <w:top w:val="none" w:sz="0" w:space="0" w:color="auto"/>
            <w:left w:val="none" w:sz="0" w:space="0" w:color="auto"/>
            <w:bottom w:val="none" w:sz="0" w:space="0" w:color="auto"/>
            <w:right w:val="none" w:sz="0" w:space="0" w:color="auto"/>
          </w:divBdr>
        </w:div>
        <w:div w:id="201021955">
          <w:marLeft w:val="0"/>
          <w:marRight w:val="0"/>
          <w:marTop w:val="0"/>
          <w:marBottom w:val="0"/>
          <w:divBdr>
            <w:top w:val="none" w:sz="0" w:space="0" w:color="auto"/>
            <w:left w:val="none" w:sz="0" w:space="0" w:color="auto"/>
            <w:bottom w:val="none" w:sz="0" w:space="0" w:color="auto"/>
            <w:right w:val="none" w:sz="0" w:space="0" w:color="auto"/>
          </w:divBdr>
        </w:div>
        <w:div w:id="1501895218">
          <w:marLeft w:val="0"/>
          <w:marRight w:val="0"/>
          <w:marTop w:val="0"/>
          <w:marBottom w:val="0"/>
          <w:divBdr>
            <w:top w:val="none" w:sz="0" w:space="0" w:color="auto"/>
            <w:left w:val="none" w:sz="0" w:space="0" w:color="auto"/>
            <w:bottom w:val="none" w:sz="0" w:space="0" w:color="auto"/>
            <w:right w:val="none" w:sz="0" w:space="0" w:color="auto"/>
          </w:divBdr>
        </w:div>
        <w:div w:id="110637295">
          <w:marLeft w:val="0"/>
          <w:marRight w:val="0"/>
          <w:marTop w:val="0"/>
          <w:marBottom w:val="0"/>
          <w:divBdr>
            <w:top w:val="none" w:sz="0" w:space="0" w:color="auto"/>
            <w:left w:val="none" w:sz="0" w:space="0" w:color="auto"/>
            <w:bottom w:val="none" w:sz="0" w:space="0" w:color="auto"/>
            <w:right w:val="none" w:sz="0" w:space="0" w:color="auto"/>
          </w:divBdr>
        </w:div>
        <w:div w:id="1216889984">
          <w:marLeft w:val="0"/>
          <w:marRight w:val="0"/>
          <w:marTop w:val="0"/>
          <w:marBottom w:val="0"/>
          <w:divBdr>
            <w:top w:val="none" w:sz="0" w:space="0" w:color="auto"/>
            <w:left w:val="none" w:sz="0" w:space="0" w:color="auto"/>
            <w:bottom w:val="none" w:sz="0" w:space="0" w:color="auto"/>
            <w:right w:val="none" w:sz="0" w:space="0" w:color="auto"/>
          </w:divBdr>
        </w:div>
        <w:div w:id="1816793450">
          <w:marLeft w:val="0"/>
          <w:marRight w:val="0"/>
          <w:marTop w:val="0"/>
          <w:marBottom w:val="0"/>
          <w:divBdr>
            <w:top w:val="none" w:sz="0" w:space="0" w:color="auto"/>
            <w:left w:val="none" w:sz="0" w:space="0" w:color="auto"/>
            <w:bottom w:val="none" w:sz="0" w:space="0" w:color="auto"/>
            <w:right w:val="none" w:sz="0" w:space="0" w:color="auto"/>
          </w:divBdr>
        </w:div>
        <w:div w:id="192692026">
          <w:marLeft w:val="0"/>
          <w:marRight w:val="0"/>
          <w:marTop w:val="0"/>
          <w:marBottom w:val="0"/>
          <w:divBdr>
            <w:top w:val="none" w:sz="0" w:space="0" w:color="auto"/>
            <w:left w:val="none" w:sz="0" w:space="0" w:color="auto"/>
            <w:bottom w:val="none" w:sz="0" w:space="0" w:color="auto"/>
            <w:right w:val="none" w:sz="0" w:space="0" w:color="auto"/>
          </w:divBdr>
        </w:div>
        <w:div w:id="745491344">
          <w:marLeft w:val="0"/>
          <w:marRight w:val="0"/>
          <w:marTop w:val="0"/>
          <w:marBottom w:val="0"/>
          <w:divBdr>
            <w:top w:val="none" w:sz="0" w:space="0" w:color="auto"/>
            <w:left w:val="none" w:sz="0" w:space="0" w:color="auto"/>
            <w:bottom w:val="none" w:sz="0" w:space="0" w:color="auto"/>
            <w:right w:val="none" w:sz="0" w:space="0" w:color="auto"/>
          </w:divBdr>
        </w:div>
        <w:div w:id="1709598088">
          <w:marLeft w:val="0"/>
          <w:marRight w:val="0"/>
          <w:marTop w:val="0"/>
          <w:marBottom w:val="0"/>
          <w:divBdr>
            <w:top w:val="none" w:sz="0" w:space="0" w:color="auto"/>
            <w:left w:val="none" w:sz="0" w:space="0" w:color="auto"/>
            <w:bottom w:val="none" w:sz="0" w:space="0" w:color="auto"/>
            <w:right w:val="none" w:sz="0" w:space="0" w:color="auto"/>
          </w:divBdr>
        </w:div>
        <w:div w:id="1128357669">
          <w:marLeft w:val="0"/>
          <w:marRight w:val="0"/>
          <w:marTop w:val="0"/>
          <w:marBottom w:val="0"/>
          <w:divBdr>
            <w:top w:val="none" w:sz="0" w:space="0" w:color="auto"/>
            <w:left w:val="none" w:sz="0" w:space="0" w:color="auto"/>
            <w:bottom w:val="none" w:sz="0" w:space="0" w:color="auto"/>
            <w:right w:val="none" w:sz="0" w:space="0" w:color="auto"/>
          </w:divBdr>
        </w:div>
        <w:div w:id="968169348">
          <w:marLeft w:val="0"/>
          <w:marRight w:val="0"/>
          <w:marTop w:val="0"/>
          <w:marBottom w:val="0"/>
          <w:divBdr>
            <w:top w:val="none" w:sz="0" w:space="0" w:color="auto"/>
            <w:left w:val="none" w:sz="0" w:space="0" w:color="auto"/>
            <w:bottom w:val="none" w:sz="0" w:space="0" w:color="auto"/>
            <w:right w:val="none" w:sz="0" w:space="0" w:color="auto"/>
          </w:divBdr>
        </w:div>
        <w:div w:id="1020736792">
          <w:marLeft w:val="0"/>
          <w:marRight w:val="0"/>
          <w:marTop w:val="0"/>
          <w:marBottom w:val="0"/>
          <w:divBdr>
            <w:top w:val="none" w:sz="0" w:space="0" w:color="auto"/>
            <w:left w:val="none" w:sz="0" w:space="0" w:color="auto"/>
            <w:bottom w:val="none" w:sz="0" w:space="0" w:color="auto"/>
            <w:right w:val="none" w:sz="0" w:space="0" w:color="auto"/>
          </w:divBdr>
        </w:div>
        <w:div w:id="1619530857">
          <w:marLeft w:val="0"/>
          <w:marRight w:val="0"/>
          <w:marTop w:val="0"/>
          <w:marBottom w:val="0"/>
          <w:divBdr>
            <w:top w:val="none" w:sz="0" w:space="0" w:color="auto"/>
            <w:left w:val="none" w:sz="0" w:space="0" w:color="auto"/>
            <w:bottom w:val="none" w:sz="0" w:space="0" w:color="auto"/>
            <w:right w:val="none" w:sz="0" w:space="0" w:color="auto"/>
          </w:divBdr>
        </w:div>
        <w:div w:id="280694718">
          <w:marLeft w:val="0"/>
          <w:marRight w:val="0"/>
          <w:marTop w:val="0"/>
          <w:marBottom w:val="0"/>
          <w:divBdr>
            <w:top w:val="none" w:sz="0" w:space="0" w:color="auto"/>
            <w:left w:val="none" w:sz="0" w:space="0" w:color="auto"/>
            <w:bottom w:val="none" w:sz="0" w:space="0" w:color="auto"/>
            <w:right w:val="none" w:sz="0" w:space="0" w:color="auto"/>
          </w:divBdr>
        </w:div>
        <w:div w:id="1732342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4267</ap:Words>
  <ap:Characters>23469</ap:Characters>
  <ap:DocSecurity>0</ap:DocSecurity>
  <ap:Lines>195</ap:Lines>
  <ap:Paragraphs>55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27681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2015-09-16T10:50:00.0000000Z</lastPrinted>
  <dcterms:created xsi:type="dcterms:W3CDTF">2015-11-11T10:32:00.0000000Z</dcterms:created>
  <dcterms:modified xsi:type="dcterms:W3CDTF">2015-11-11T10:32:00.0000000Z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0x0101003EE58A6D6F98384392812B1887AE1608</vt:lpwstr>
  </property>
</Properties>
</file>