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BD" w:rsidP="00D932BD" w:rsidRDefault="00D932BD">
      <w:pPr>
        <w:pStyle w:val="Geenafstand"/>
        <w:rPr>
          <w:color w:val="000000"/>
        </w:rPr>
      </w:pPr>
    </w:p>
    <w:p w:rsidR="00D932BD" w:rsidP="00D932BD" w:rsidRDefault="00D932BD">
      <w:pPr>
        <w:pStyle w:val="Geenafstand"/>
        <w:rPr>
          <w:color w:val="000000"/>
        </w:rPr>
      </w:pPr>
    </w:p>
    <w:p w:rsidR="00D932BD" w:rsidP="00D932BD" w:rsidRDefault="00D932BD">
      <w:pPr>
        <w:pStyle w:val="Geenafstand"/>
        <w:rPr>
          <w:color w:val="000000"/>
        </w:rPr>
      </w:pPr>
      <w:bookmarkStart w:name="_GoBack" w:id="0"/>
      <w:r>
        <w:rPr>
          <w:color w:val="000000"/>
        </w:rPr>
        <w:t>Graag zou</w:t>
      </w:r>
      <w:r>
        <w:rPr>
          <w:color w:val="000000"/>
        </w:rPr>
        <w:t xml:space="preserve"> </w:t>
      </w:r>
      <w:r>
        <w:rPr>
          <w:color w:val="000000"/>
        </w:rPr>
        <w:t xml:space="preserve"> ik tijdens de rondvraag het verzoek  willen indienen om op basis van de departementale herindeling met betrekking tot Nucleaire veiligheid en stralingsbescherming(TK 34000 XII, nr.67) enkele documenten </w:t>
      </w:r>
      <w:proofErr w:type="gramStart"/>
      <w:r>
        <w:rPr>
          <w:color w:val="000000"/>
        </w:rPr>
        <w:t xml:space="preserve">van  </w:t>
      </w:r>
      <w:proofErr w:type="gramEnd"/>
      <w:r>
        <w:rPr>
          <w:color w:val="000000"/>
        </w:rPr>
        <w:t>EZ naar I&amp;M over te dragen</w:t>
      </w:r>
      <w:bookmarkEnd w:id="0"/>
      <w:r>
        <w:rPr>
          <w:color w:val="000000"/>
        </w:rPr>
        <w:t>. Dit betreft de volgende documenten:</w:t>
      </w:r>
    </w:p>
    <w:p w:rsidR="00D932BD" w:rsidP="00D932BD" w:rsidRDefault="00D932BD">
      <w:pPr>
        <w:pStyle w:val="Geenafstand"/>
        <w:rPr>
          <w:color w:val="000000"/>
        </w:rPr>
      </w:pPr>
    </w:p>
    <w:p w:rsidR="00D932BD" w:rsidP="00D932BD" w:rsidRDefault="00D932BD">
      <w:pPr>
        <w:pStyle w:val="Geenafstand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1001"/>
        <w:gridCol w:w="4840"/>
        <w:gridCol w:w="2289"/>
      </w:tblGrid>
      <w:tr w:rsidR="00D932BD" w:rsidTr="00D932BD">
        <w:trPr>
          <w:trHeight w:val="523"/>
        </w:trPr>
        <w:tc>
          <w:tcPr>
            <w:tcW w:w="0" w:type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hyperlink w:history="1" r:id="rId5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25422-121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Brief regering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Stand van zaken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inzake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nucleaire veiligheid en stralingsbescherming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minister van Economische Zaken, H.G.J. Kamp </w:t>
            </w:r>
          </w:p>
        </w:tc>
      </w:tr>
      <w:tr w:rsidR="00D932BD" w:rsidTr="00D932BD">
        <w:tc>
          <w:tcPr>
            <w:tcW w:w="0" w:type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hyperlink w:history="1" r:id="rId6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25422-119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Brief regering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Verschillende onderwerpen betreffende nucleaire veiligheid en stralingsbescherming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minister van Economische Zaken, H.G.J. Kamp </w:t>
            </w:r>
          </w:p>
        </w:tc>
      </w:tr>
      <w:tr w:rsidR="00D932BD" w:rsidTr="00D932BD">
        <w:tc>
          <w:tcPr>
            <w:tcW w:w="0" w:type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hyperlink w:history="1" r:id="rId7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25422-118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Brief regering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Audit van de overheid door het Internationaal Atoom Energie Agentschap (IAEA)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minister van Economische Zaken, H.G.J. Kamp </w:t>
            </w:r>
          </w:p>
        </w:tc>
      </w:tr>
      <w:tr w:rsidR="00D932BD" w:rsidTr="00D932BD">
        <w:tc>
          <w:tcPr>
            <w:tcW w:w="0" w:type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hyperlink w:history="1" r:id="rId8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25422-117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Brief regering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Aanbieding van het Nationaal Crisisplan Stralingsincidenten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minister van Economische Zaken, H.G.J. Kamp </w:t>
            </w:r>
          </w:p>
        </w:tc>
      </w:tr>
      <w:tr w:rsidR="00D932BD" w:rsidTr="00D932BD">
        <w:tc>
          <w:tcPr>
            <w:tcW w:w="0" w:type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hyperlink w:history="1" r:id="rId9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25422-115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Brief regering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Aanbieding vijfde Rapport Gezamenlijk Verdrag over de veiligheid van gebruikte splijtstof en radioactief afval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minister van Economische Zaken, H.G.J. Kamp </w:t>
            </w:r>
          </w:p>
        </w:tc>
      </w:tr>
      <w:tr w:rsidR="00D932BD" w:rsidTr="00D932BD">
        <w:tc>
          <w:tcPr>
            <w:tcW w:w="0" w:type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hyperlink w:history="1" r:id="rId10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25422-114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Brief regering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Berichtgeving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inzake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de centrale in Petten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minister van Economische Zaken, H.G.J. Kamp </w:t>
            </w:r>
          </w:p>
        </w:tc>
      </w:tr>
      <w:tr w:rsidR="00D932BD" w:rsidTr="00D932BD">
        <w:tc>
          <w:tcPr>
            <w:tcW w:w="0" w:type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hyperlink w:history="1" r:id="rId11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25422-113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Brief regering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Nationaal beleid stralingsbescherming en nucleaire veiligheid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minister van Economische Zaken, H.G.J. Kamp </w:t>
            </w:r>
          </w:p>
        </w:tc>
      </w:tr>
      <w:tr w:rsidR="00D932BD" w:rsidTr="00D932BD">
        <w:tc>
          <w:tcPr>
            <w:tcW w:w="0" w:type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hyperlink w:history="1" r:id="rId12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25422-116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Brief regering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Stand van zaken Autoriteit Nucleaire Veiligheid en Stralingsbescherming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minister van Economische Zaken, H.G.J. Kamp </w:t>
            </w:r>
          </w:p>
        </w:tc>
      </w:tr>
      <w:tr w:rsidR="00D932BD" w:rsidTr="00D932BD">
        <w:tc>
          <w:tcPr>
            <w:tcW w:w="0" w:type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hyperlink w:history="1" r:id="rId13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32645-62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Brief regering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Reactie op toezeggingen gedaan tijdens het dertigledendebat Europese kerncentrales d.d. 6 maart 2013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minister van Economische Zaken, H.G.J. Kamp </w:t>
            </w:r>
          </w:p>
        </w:tc>
      </w:tr>
      <w:tr w:rsidR="00D932BD" w:rsidTr="00D932BD">
        <w:tc>
          <w:tcPr>
            <w:tcW w:w="0" w:type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hyperlink w:history="1" r:id="rId14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32645-61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Brief regering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Uitstel toezending stand van zaken van de Autoriteit Nucleaire Veiligheid en Stralingsbescherming (ANVS)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minister van Economische Zaken, H.G.J. Kamp </w:t>
            </w:r>
          </w:p>
        </w:tc>
      </w:tr>
      <w:tr w:rsidR="00D932BD" w:rsidTr="00D932BD">
        <w:tc>
          <w:tcPr>
            <w:tcW w:w="0" w:type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hyperlink w:history="1" r:id="rId15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25422-111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Brief regering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Rapportage aan de Europese Commissie over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implementatie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Richtlijn Nucleaire Veiligheid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minister van Economische Zaken, H.G.J. Kamp </w:t>
            </w:r>
          </w:p>
        </w:tc>
      </w:tr>
      <w:tr w:rsidR="00D932BD" w:rsidTr="00D932BD">
        <w:tc>
          <w:tcPr>
            <w:tcW w:w="0" w:type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hyperlink w:history="1" r:id="rId16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25422-110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Brief regering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Rapportage van ongewone gebeurtenissen in Nederlandse nucleaire inrichtingen 2013 (Storingsrapportage 2013)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minister van Economische Zaken, H.G.J. Kamp </w:t>
            </w:r>
          </w:p>
        </w:tc>
      </w:tr>
      <w:tr w:rsidR="00D932BD" w:rsidTr="00D932BD">
        <w:tc>
          <w:tcPr>
            <w:tcW w:w="0" w:type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hyperlink w:history="1" r:id="rId17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32645-60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Brief regering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Harmonisatie van de voorbereiding op, en maatregelen bij, kernongevallen in Nederland en onze buurlanden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32BD" w:rsidRDefault="00D932BD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minister van Economische Zaken, H.G.J. Kamp </w:t>
            </w:r>
          </w:p>
        </w:tc>
      </w:tr>
    </w:tbl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BD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932BD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932B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932BD"/>
    <w:rPr>
      <w:color w:val="0000FF"/>
      <w:u w:val="single"/>
    </w:rPr>
  </w:style>
  <w:style w:type="paragraph" w:styleId="Geenafstand">
    <w:name w:val="No Spacing"/>
    <w:basedOn w:val="Standaard"/>
    <w:uiPriority w:val="1"/>
    <w:qFormat/>
    <w:rsid w:val="00D93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932B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932BD"/>
    <w:rPr>
      <w:color w:val="0000FF"/>
      <w:u w:val="single"/>
    </w:rPr>
  </w:style>
  <w:style w:type="paragraph" w:styleId="Geenafstand">
    <w:name w:val="No Spacing"/>
    <w:basedOn w:val="Standaard"/>
    <w:uiPriority w:val="1"/>
    <w:qFormat/>
    <w:rsid w:val="00D9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zaak.aspx?id=af0167d1-98bd-4fdd-a7d8-b07e72df22b6" TargetMode="External" Id="rId8" /><Relationship Type="http://schemas.openxmlformats.org/officeDocument/2006/relationships/hyperlink" Target="http://parlisweb/parlis/zaak.aspx?id=a87e8dd8-4bca-4283-91a1-72100ee12aa6" TargetMode="Externa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yperlink" Target="http://parlisweb/parlis/zaak.aspx?id=486432f1-74e9-4a6e-aa6d-95b824cf4337" TargetMode="External" Id="rId7" /><Relationship Type="http://schemas.openxmlformats.org/officeDocument/2006/relationships/hyperlink" Target="http://parlisweb/parlis/zaak.aspx?id=66d0a1d8-0c92-4e55-9e88-091aeff0e513" TargetMode="External" Id="rId12" /><Relationship Type="http://schemas.openxmlformats.org/officeDocument/2006/relationships/hyperlink" Target="http://parlisweb/parlis/zaak.aspx?id=dc538640-ab5a-4feb-9790-b2f12dfb4977" TargetMode="External" Id="rId17" /><Relationship Type="http://schemas.microsoft.com/office/2007/relationships/stylesWithEffects" Target="stylesWithEffects.xml" Id="rId2" /><Relationship Type="http://schemas.openxmlformats.org/officeDocument/2006/relationships/hyperlink" Target="http://parlisweb/parlis/zaak.aspx?id=16c3cbfc-b066-40be-8be4-62c7a2e4424e" TargetMode="External" Id="rId16" /><Relationship Type="http://schemas.openxmlformats.org/officeDocument/2006/relationships/styles" Target="styles.xml" Id="rId1" /><Relationship Type="http://schemas.openxmlformats.org/officeDocument/2006/relationships/hyperlink" Target="http://parlisweb/parlis/zaak.aspx?id=833c9e6e-8f13-43e0-9de0-bedf43dc52b6" TargetMode="External" Id="rId6" /><Relationship Type="http://schemas.openxmlformats.org/officeDocument/2006/relationships/hyperlink" Target="http://parlisweb/parlis/zaak.aspx?id=357d4709-efd5-4b09-b682-0832e9a18a52" TargetMode="External" Id="rId11" /><Relationship Type="http://schemas.openxmlformats.org/officeDocument/2006/relationships/hyperlink" Target="http://parlisweb/parlis/zaak.aspx?id=522da598-48ae-410a-82ae-14d7823151f9" TargetMode="External" Id="rId5" /><Relationship Type="http://schemas.openxmlformats.org/officeDocument/2006/relationships/hyperlink" Target="http://parlisweb/parlis/zaak.aspx?id=c28ee69e-77f8-41a7-97d9-54d417a613a7" TargetMode="External" Id="rId15" /><Relationship Type="http://schemas.openxmlformats.org/officeDocument/2006/relationships/hyperlink" Target="http://parlisweb/parlis/zaak.aspx?id=8592a95f-1c9f-4429-9c5c-f5231e52578d" TargetMode="Externa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://parlisweb/parlis/zaak.aspx?id=ef3d7ad2-5b38-436d-b475-f4657baf5156" TargetMode="External" Id="rId9" /><Relationship Type="http://schemas.openxmlformats.org/officeDocument/2006/relationships/hyperlink" Target="http://parlisweb/parlis/zaak.aspx?id=a63a85b8-d380-4cef-965e-94421c2bf2b4" TargetMode="Externa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285</ap:Words>
  <ap:Characters>3214</ap:Characters>
  <ap:DocSecurity>0</ap:DocSecurity>
  <ap:Lines>26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2015-10-29T08:27:00.0000000Z</dcterms:created>
  <dcterms:modified xsi:type="dcterms:W3CDTF">2015-10-29T08:29:00.0000000Z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0x010100B29CED5A0094834C9B3233C6E7F1AEFA</vt:lpwstr>
  </property>
</Properties>
</file>