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29D" w:rsidP="0009567F" w:rsidRDefault="0071229D">
      <w:pPr>
        <w:spacing w:line="360" w:lineRule="auto"/>
        <w:ind w:right="-57"/>
        <w:jc w:val="center"/>
        <w:rPr>
          <w:rFonts w:asciiTheme="minorHAnsi" w:hAnsiTheme="minorHAnsi"/>
          <w:b/>
          <w:sz w:val="24"/>
          <w:szCs w:val="24"/>
        </w:rPr>
      </w:pPr>
    </w:p>
    <w:p w:rsidRPr="00415023" w:rsidR="00C329E4" w:rsidP="0009567F" w:rsidRDefault="00365C7E">
      <w:pPr>
        <w:spacing w:line="360" w:lineRule="auto"/>
        <w:ind w:right="-57"/>
        <w:jc w:val="center"/>
        <w:rPr>
          <w:rFonts w:asciiTheme="minorHAnsi" w:hAnsiTheme="minorHAnsi"/>
          <w:b/>
          <w:sz w:val="24"/>
          <w:szCs w:val="24"/>
        </w:rPr>
      </w:pPr>
      <w:r w:rsidRPr="00415023">
        <w:rPr>
          <w:rFonts w:asciiTheme="minorHAnsi" w:hAnsiTheme="minorHAnsi"/>
          <w:b/>
          <w:sz w:val="24"/>
          <w:szCs w:val="24"/>
        </w:rPr>
        <w:t xml:space="preserve">Rondetafelgesprek </w:t>
      </w:r>
      <w:r w:rsidRPr="00415023" w:rsidR="00CD7053">
        <w:rPr>
          <w:rFonts w:asciiTheme="minorHAnsi" w:hAnsiTheme="minorHAnsi"/>
          <w:b/>
          <w:sz w:val="24"/>
          <w:szCs w:val="24"/>
        </w:rPr>
        <w:t xml:space="preserve">Tweede Kamer </w:t>
      </w:r>
      <w:r w:rsidRPr="00415023">
        <w:rPr>
          <w:rFonts w:asciiTheme="minorHAnsi" w:hAnsiTheme="minorHAnsi"/>
          <w:b/>
          <w:sz w:val="24"/>
          <w:szCs w:val="24"/>
        </w:rPr>
        <w:t>‘</w:t>
      </w:r>
      <w:proofErr w:type="spellStart"/>
      <w:r w:rsidRPr="00415023">
        <w:rPr>
          <w:rFonts w:asciiTheme="minorHAnsi" w:hAnsiTheme="minorHAnsi"/>
          <w:b/>
          <w:sz w:val="24"/>
          <w:szCs w:val="24"/>
        </w:rPr>
        <w:t>Better</w:t>
      </w:r>
      <w:proofErr w:type="spellEnd"/>
      <w:r w:rsidRPr="00415023">
        <w:rPr>
          <w:rFonts w:asciiTheme="minorHAnsi" w:hAnsiTheme="minorHAnsi"/>
          <w:b/>
          <w:sz w:val="24"/>
          <w:szCs w:val="24"/>
        </w:rPr>
        <w:t xml:space="preserve"> </w:t>
      </w:r>
      <w:proofErr w:type="spellStart"/>
      <w:r w:rsidRPr="00415023">
        <w:rPr>
          <w:rFonts w:asciiTheme="minorHAnsi" w:hAnsiTheme="minorHAnsi"/>
          <w:b/>
          <w:sz w:val="24"/>
          <w:szCs w:val="24"/>
        </w:rPr>
        <w:t>Regulation</w:t>
      </w:r>
      <w:proofErr w:type="spellEnd"/>
      <w:r w:rsidRPr="00415023">
        <w:rPr>
          <w:rFonts w:asciiTheme="minorHAnsi" w:hAnsiTheme="minorHAnsi"/>
          <w:b/>
          <w:sz w:val="24"/>
          <w:szCs w:val="24"/>
        </w:rPr>
        <w:t>’</w:t>
      </w:r>
    </w:p>
    <w:p w:rsidRPr="00415023" w:rsidR="00415023" w:rsidP="0009567F" w:rsidRDefault="00415023">
      <w:pPr>
        <w:spacing w:line="360" w:lineRule="auto"/>
        <w:ind w:right="-57"/>
        <w:jc w:val="center"/>
        <w:rPr>
          <w:rFonts w:asciiTheme="minorHAnsi" w:hAnsiTheme="minorHAnsi"/>
          <w:b/>
          <w:i/>
        </w:rPr>
      </w:pPr>
      <w:proofErr w:type="spellStart"/>
      <w:r w:rsidRPr="00415023">
        <w:rPr>
          <w:rFonts w:asciiTheme="minorHAnsi" w:hAnsiTheme="minorHAnsi"/>
          <w:b/>
          <w:i/>
        </w:rPr>
        <w:t>Position</w:t>
      </w:r>
      <w:proofErr w:type="spellEnd"/>
      <w:r w:rsidRPr="00415023">
        <w:rPr>
          <w:rFonts w:asciiTheme="minorHAnsi" w:hAnsiTheme="minorHAnsi"/>
          <w:b/>
          <w:i/>
        </w:rPr>
        <w:t xml:space="preserve"> Paper Transport en Logistiek Nederland (TLN)</w:t>
      </w:r>
    </w:p>
    <w:p w:rsidRPr="0009567F" w:rsidR="00CD7053" w:rsidP="0071229D" w:rsidRDefault="009A2435">
      <w:pPr>
        <w:spacing w:line="360" w:lineRule="auto"/>
        <w:ind w:right="-57"/>
        <w:rPr>
          <w:rFonts w:asciiTheme="minorHAnsi" w:hAnsiTheme="minorHAnsi"/>
        </w:rPr>
      </w:pPr>
      <w:r w:rsidRPr="0009567F">
        <w:rPr>
          <w:rFonts w:asciiTheme="minorHAnsi" w:hAnsiTheme="minorHAnsi"/>
        </w:rPr>
        <w:br/>
        <w:t xml:space="preserve">Brussel is de laatste jaren </w:t>
      </w:r>
      <w:r w:rsidR="000054E1">
        <w:rPr>
          <w:rFonts w:asciiTheme="minorHAnsi" w:hAnsiTheme="minorHAnsi"/>
        </w:rPr>
        <w:t>erg</w:t>
      </w:r>
      <w:r w:rsidRPr="0009567F" w:rsidR="000054E1">
        <w:rPr>
          <w:rFonts w:asciiTheme="minorHAnsi" w:hAnsiTheme="minorHAnsi"/>
        </w:rPr>
        <w:t xml:space="preserve"> </w:t>
      </w:r>
      <w:r w:rsidRPr="0009567F">
        <w:rPr>
          <w:rFonts w:asciiTheme="minorHAnsi" w:hAnsiTheme="minorHAnsi"/>
        </w:rPr>
        <w:t xml:space="preserve">complex geworden, omdat Brussel tracht én open grenzen én level </w:t>
      </w:r>
      <w:proofErr w:type="spellStart"/>
      <w:r w:rsidRPr="0009567F">
        <w:rPr>
          <w:rFonts w:asciiTheme="minorHAnsi" w:hAnsiTheme="minorHAnsi"/>
        </w:rPr>
        <w:t>playing</w:t>
      </w:r>
      <w:proofErr w:type="spellEnd"/>
      <w:r w:rsidRPr="0009567F">
        <w:rPr>
          <w:rFonts w:asciiTheme="minorHAnsi" w:hAnsiTheme="minorHAnsi"/>
        </w:rPr>
        <w:t xml:space="preserve"> field én eerlijke concurrentie </w:t>
      </w:r>
      <w:r w:rsidRPr="0009567F" w:rsidR="00CD7053">
        <w:rPr>
          <w:rFonts w:asciiTheme="minorHAnsi" w:hAnsiTheme="minorHAnsi"/>
        </w:rPr>
        <w:t>t</w:t>
      </w:r>
      <w:r w:rsidR="0009567F">
        <w:rPr>
          <w:rFonts w:asciiTheme="minorHAnsi" w:hAnsiTheme="minorHAnsi"/>
        </w:rPr>
        <w:t xml:space="preserve">e </w:t>
      </w:r>
      <w:proofErr w:type="spellStart"/>
      <w:r w:rsidR="0009567F">
        <w:rPr>
          <w:rFonts w:asciiTheme="minorHAnsi" w:hAnsiTheme="minorHAnsi"/>
        </w:rPr>
        <w:t>realiseren</w:t>
      </w:r>
      <w:r w:rsidR="000054E1">
        <w:rPr>
          <w:rFonts w:asciiTheme="minorHAnsi" w:hAnsiTheme="minorHAnsi"/>
        </w:rPr>
        <w:t>én</w:t>
      </w:r>
      <w:proofErr w:type="spellEnd"/>
      <w:r w:rsidR="0009567F">
        <w:rPr>
          <w:rFonts w:asciiTheme="minorHAnsi" w:hAnsiTheme="minorHAnsi"/>
        </w:rPr>
        <w:t xml:space="preserve"> </w:t>
      </w:r>
      <w:r w:rsidRPr="0009567F" w:rsidR="00CD7053">
        <w:rPr>
          <w:rFonts w:asciiTheme="minorHAnsi" w:hAnsiTheme="minorHAnsi"/>
        </w:rPr>
        <w:t xml:space="preserve">tegelijkertijd </w:t>
      </w:r>
      <w:r w:rsidR="000054E1">
        <w:rPr>
          <w:rFonts w:asciiTheme="minorHAnsi" w:hAnsiTheme="minorHAnsi"/>
        </w:rPr>
        <w:t>‘</w:t>
      </w:r>
      <w:proofErr w:type="spellStart"/>
      <w:r w:rsidRPr="0009567F">
        <w:rPr>
          <w:rFonts w:asciiTheme="minorHAnsi" w:hAnsiTheme="minorHAnsi"/>
        </w:rPr>
        <w:t>social</w:t>
      </w:r>
      <w:proofErr w:type="spellEnd"/>
      <w:r w:rsidRPr="0009567F">
        <w:rPr>
          <w:rFonts w:asciiTheme="minorHAnsi" w:hAnsiTheme="minorHAnsi"/>
        </w:rPr>
        <w:t xml:space="preserve"> dumping</w:t>
      </w:r>
      <w:r w:rsidR="000054E1">
        <w:rPr>
          <w:rFonts w:asciiTheme="minorHAnsi" w:hAnsiTheme="minorHAnsi"/>
        </w:rPr>
        <w:t>’</w:t>
      </w:r>
      <w:r w:rsidR="0009567F">
        <w:rPr>
          <w:rFonts w:asciiTheme="minorHAnsi" w:hAnsiTheme="minorHAnsi"/>
        </w:rPr>
        <w:t xml:space="preserve"> probeert</w:t>
      </w:r>
      <w:r w:rsidRPr="0009567F" w:rsidR="00CD7053">
        <w:rPr>
          <w:rFonts w:asciiTheme="minorHAnsi" w:hAnsiTheme="minorHAnsi"/>
        </w:rPr>
        <w:t xml:space="preserve"> te voorkomen</w:t>
      </w:r>
      <w:r w:rsidRPr="0009567F">
        <w:rPr>
          <w:rFonts w:asciiTheme="minorHAnsi" w:hAnsiTheme="minorHAnsi"/>
        </w:rPr>
        <w:t>.</w:t>
      </w:r>
      <w:r w:rsidRPr="0009567F" w:rsidR="00CD7053">
        <w:rPr>
          <w:rFonts w:asciiTheme="minorHAnsi" w:hAnsiTheme="minorHAnsi"/>
        </w:rPr>
        <w:t xml:space="preserve"> </w:t>
      </w:r>
      <w:r w:rsidR="00A06D7B">
        <w:rPr>
          <w:rFonts w:asciiTheme="minorHAnsi" w:hAnsiTheme="minorHAnsi"/>
        </w:rPr>
        <w:t xml:space="preserve">Wetgeving die probeert tegemoet te komen aan álle vier deze doelstellingen wordt per definitie onduidelijk, omdat er geen keuzes worden gemaakt. Daarnaast worden </w:t>
      </w:r>
      <w:r w:rsidR="0009567F">
        <w:rPr>
          <w:rFonts w:asciiTheme="minorHAnsi" w:hAnsiTheme="minorHAnsi"/>
        </w:rPr>
        <w:t xml:space="preserve"> processen vanuit de Europese Commissie richting Europees Parlement en Raad onvoldoende</w:t>
      </w:r>
      <w:r w:rsidR="00A06D7B">
        <w:rPr>
          <w:rFonts w:asciiTheme="minorHAnsi" w:hAnsiTheme="minorHAnsi"/>
        </w:rPr>
        <w:t xml:space="preserve"> gemanaged en </w:t>
      </w:r>
      <w:r w:rsidR="00BA78A7">
        <w:rPr>
          <w:rFonts w:asciiTheme="minorHAnsi" w:hAnsiTheme="minorHAnsi"/>
        </w:rPr>
        <w:t>onvoldoende onderling op elkaar af</w:t>
      </w:r>
      <w:r w:rsidR="00A06D7B">
        <w:rPr>
          <w:rFonts w:asciiTheme="minorHAnsi" w:hAnsiTheme="minorHAnsi"/>
        </w:rPr>
        <w:t>ge</w:t>
      </w:r>
      <w:r w:rsidR="00BA78A7">
        <w:rPr>
          <w:rFonts w:asciiTheme="minorHAnsi" w:hAnsiTheme="minorHAnsi"/>
        </w:rPr>
        <w:t>stem</w:t>
      </w:r>
      <w:r w:rsidR="00A06D7B">
        <w:rPr>
          <w:rFonts w:asciiTheme="minorHAnsi" w:hAnsiTheme="minorHAnsi"/>
        </w:rPr>
        <w:t xml:space="preserve">d. </w:t>
      </w:r>
      <w:r w:rsidRPr="0009567F" w:rsidR="00E43528">
        <w:rPr>
          <w:rFonts w:asciiTheme="minorHAnsi" w:hAnsiTheme="minorHAnsi"/>
        </w:rPr>
        <w:t>D</w:t>
      </w:r>
      <w:r w:rsidRPr="0009567F" w:rsidR="00CD7053">
        <w:rPr>
          <w:rFonts w:asciiTheme="minorHAnsi" w:hAnsiTheme="minorHAnsi"/>
        </w:rPr>
        <w:t>aarom juichen wij de mededeling ‘betere regelgeving voor betere resultaten’ toe.</w:t>
      </w:r>
      <w:r w:rsidR="0009567F">
        <w:rPr>
          <w:rFonts w:asciiTheme="minorHAnsi" w:hAnsiTheme="minorHAnsi"/>
        </w:rPr>
        <w:t xml:space="preserve"> Wij hopen dat er </w:t>
      </w:r>
      <w:r w:rsidR="000054E1">
        <w:rPr>
          <w:rFonts w:asciiTheme="minorHAnsi" w:hAnsiTheme="minorHAnsi"/>
        </w:rPr>
        <w:t>‘</w:t>
      </w:r>
      <w:r w:rsidR="0009567F">
        <w:rPr>
          <w:rFonts w:asciiTheme="minorHAnsi" w:hAnsiTheme="minorHAnsi"/>
        </w:rPr>
        <w:t>m</w:t>
      </w:r>
      <w:r w:rsidR="000054E1">
        <w:rPr>
          <w:rFonts w:asciiTheme="minorHAnsi" w:hAnsiTheme="minorHAnsi"/>
        </w:rPr>
        <w:t>éé</w:t>
      </w:r>
      <w:r w:rsidR="0009567F">
        <w:rPr>
          <w:rFonts w:asciiTheme="minorHAnsi" w:hAnsiTheme="minorHAnsi"/>
        </w:rPr>
        <w:t>r Brussel</w:t>
      </w:r>
      <w:r w:rsidR="000054E1">
        <w:rPr>
          <w:rFonts w:asciiTheme="minorHAnsi" w:hAnsiTheme="minorHAnsi"/>
        </w:rPr>
        <w:t>’</w:t>
      </w:r>
      <w:r w:rsidR="0009567F">
        <w:rPr>
          <w:rFonts w:asciiTheme="minorHAnsi" w:hAnsiTheme="minorHAnsi"/>
        </w:rPr>
        <w:t xml:space="preserve"> komt in de vorm van betere regelgeving. Regelgeving </w:t>
      </w:r>
      <w:r w:rsidR="000054E1">
        <w:rPr>
          <w:rFonts w:asciiTheme="minorHAnsi" w:hAnsiTheme="minorHAnsi"/>
        </w:rPr>
        <w:t xml:space="preserve">die </w:t>
      </w:r>
      <w:r w:rsidR="0009567F">
        <w:rPr>
          <w:rFonts w:asciiTheme="minorHAnsi" w:hAnsiTheme="minorHAnsi"/>
        </w:rPr>
        <w:t>eenduidig en duidelijk is, waardoor ook handhaving in de verschillende lidstaten hetzelfde kan zijn.</w:t>
      </w:r>
    </w:p>
    <w:p w:rsidR="00415023" w:rsidP="0071229D" w:rsidRDefault="00415023">
      <w:pPr>
        <w:spacing w:line="360" w:lineRule="auto"/>
        <w:ind w:left="0" w:right="-57" w:firstLine="0"/>
        <w:rPr>
          <w:rFonts w:asciiTheme="minorHAnsi" w:hAnsiTheme="minorHAnsi"/>
        </w:rPr>
      </w:pPr>
    </w:p>
    <w:p w:rsidRPr="0071229D" w:rsidR="00CD7053" w:rsidP="0071229D" w:rsidRDefault="0009567F">
      <w:pPr>
        <w:spacing w:line="360" w:lineRule="auto"/>
        <w:ind w:left="0" w:right="-57" w:firstLine="0"/>
        <w:rPr>
          <w:rFonts w:asciiTheme="minorHAnsi" w:hAnsiTheme="minorHAnsi"/>
          <w:b/>
        </w:rPr>
      </w:pPr>
      <w:r w:rsidRPr="0071229D">
        <w:rPr>
          <w:rFonts w:asciiTheme="minorHAnsi" w:hAnsiTheme="minorHAnsi"/>
          <w:b/>
        </w:rPr>
        <w:t>Inleiding</w:t>
      </w:r>
    </w:p>
    <w:p w:rsidRPr="0009567F" w:rsidR="00CD7053" w:rsidP="0009567F" w:rsidRDefault="00A06D7B">
      <w:pPr>
        <w:spacing w:line="360" w:lineRule="auto"/>
        <w:ind w:left="0" w:right="-57" w:firstLine="0"/>
        <w:rPr>
          <w:rFonts w:asciiTheme="minorHAnsi" w:hAnsiTheme="minorHAnsi"/>
        </w:rPr>
      </w:pPr>
      <w:r>
        <w:rPr>
          <w:rFonts w:asciiTheme="minorHAnsi" w:hAnsiTheme="minorHAnsi"/>
        </w:rPr>
        <w:t>Transport en Logistiek Nederland (</w:t>
      </w:r>
      <w:r w:rsidRPr="0009567F" w:rsidR="00CD7053">
        <w:rPr>
          <w:rFonts w:asciiTheme="minorHAnsi" w:hAnsiTheme="minorHAnsi"/>
        </w:rPr>
        <w:t>TLN</w:t>
      </w:r>
      <w:r>
        <w:rPr>
          <w:rFonts w:asciiTheme="minorHAnsi" w:hAnsiTheme="minorHAnsi"/>
        </w:rPr>
        <w:t>)</w:t>
      </w:r>
      <w:r w:rsidRPr="0009567F" w:rsidR="00CD7053">
        <w:rPr>
          <w:rFonts w:asciiTheme="minorHAnsi" w:hAnsiTheme="minorHAnsi"/>
        </w:rPr>
        <w:t xml:space="preserve"> pleit voor een eerlijke en faire transportmarkt in </w:t>
      </w:r>
      <w:r>
        <w:rPr>
          <w:rFonts w:asciiTheme="minorHAnsi" w:hAnsiTheme="minorHAnsi"/>
        </w:rPr>
        <w:t>Nederland</w:t>
      </w:r>
      <w:r w:rsidRPr="0009567F">
        <w:rPr>
          <w:rFonts w:asciiTheme="minorHAnsi" w:hAnsiTheme="minorHAnsi"/>
        </w:rPr>
        <w:t xml:space="preserve"> </w:t>
      </w:r>
      <w:r w:rsidRPr="0009567F" w:rsidR="00CD7053">
        <w:rPr>
          <w:rFonts w:asciiTheme="minorHAnsi" w:hAnsiTheme="minorHAnsi"/>
        </w:rPr>
        <w:t>en de E</w:t>
      </w:r>
      <w:r>
        <w:rPr>
          <w:rFonts w:asciiTheme="minorHAnsi" w:hAnsiTheme="minorHAnsi"/>
        </w:rPr>
        <w:t xml:space="preserve">uropese </w:t>
      </w:r>
      <w:r w:rsidRPr="0009567F" w:rsidR="00CD7053">
        <w:rPr>
          <w:rFonts w:asciiTheme="minorHAnsi" w:hAnsiTheme="minorHAnsi"/>
        </w:rPr>
        <w:t>U</w:t>
      </w:r>
      <w:r>
        <w:rPr>
          <w:rFonts w:asciiTheme="minorHAnsi" w:hAnsiTheme="minorHAnsi"/>
        </w:rPr>
        <w:t>nie</w:t>
      </w:r>
      <w:r w:rsidR="00BA78A7">
        <w:rPr>
          <w:rFonts w:asciiTheme="minorHAnsi" w:hAnsiTheme="minorHAnsi"/>
        </w:rPr>
        <w:t xml:space="preserve"> met éé</w:t>
      </w:r>
      <w:r w:rsidR="0009567F">
        <w:rPr>
          <w:rFonts w:asciiTheme="minorHAnsi" w:hAnsiTheme="minorHAnsi"/>
        </w:rPr>
        <w:t xml:space="preserve">n level </w:t>
      </w:r>
      <w:proofErr w:type="spellStart"/>
      <w:r w:rsidR="0009567F">
        <w:rPr>
          <w:rFonts w:asciiTheme="minorHAnsi" w:hAnsiTheme="minorHAnsi"/>
        </w:rPr>
        <w:t>playing</w:t>
      </w:r>
      <w:proofErr w:type="spellEnd"/>
      <w:r w:rsidR="0009567F">
        <w:rPr>
          <w:rFonts w:asciiTheme="minorHAnsi" w:hAnsiTheme="minorHAnsi"/>
        </w:rPr>
        <w:t xml:space="preserve"> field</w:t>
      </w:r>
      <w:r w:rsidRPr="0009567F" w:rsidR="00CD7053">
        <w:rPr>
          <w:rFonts w:asciiTheme="minorHAnsi" w:hAnsiTheme="minorHAnsi"/>
        </w:rPr>
        <w:t xml:space="preserve">. Om </w:t>
      </w:r>
      <w:r w:rsidRPr="0009567F" w:rsidR="00CD7053">
        <w:rPr>
          <w:rFonts w:asciiTheme="minorHAnsi" w:hAnsiTheme="minorHAnsi"/>
        </w:rPr>
        <w:lastRenderedPageBreak/>
        <w:t xml:space="preserve">dat te kunnen bereiken is tenminste betrouwbare, ondubbelzinnige en transparante wet- en regelgeving een vereiste. Daarnaast is geharmoniseerde en eenduidige handhaving op </w:t>
      </w:r>
      <w:r>
        <w:rPr>
          <w:rFonts w:asciiTheme="minorHAnsi" w:hAnsiTheme="minorHAnsi"/>
        </w:rPr>
        <w:t>de</w:t>
      </w:r>
      <w:r w:rsidRPr="0009567F" w:rsidR="00CD7053">
        <w:rPr>
          <w:rFonts w:asciiTheme="minorHAnsi" w:hAnsiTheme="minorHAnsi"/>
        </w:rPr>
        <w:t xml:space="preserve"> spelregels</w:t>
      </w:r>
      <w:r>
        <w:rPr>
          <w:rFonts w:asciiTheme="minorHAnsi" w:hAnsiTheme="minorHAnsi"/>
        </w:rPr>
        <w:t xml:space="preserve"> in de Europese Unie</w:t>
      </w:r>
      <w:r w:rsidRPr="0009567F" w:rsidR="00CD7053">
        <w:rPr>
          <w:rFonts w:asciiTheme="minorHAnsi" w:hAnsiTheme="minorHAnsi"/>
        </w:rPr>
        <w:t xml:space="preserve"> e</w:t>
      </w:r>
      <w:r>
        <w:rPr>
          <w:rFonts w:asciiTheme="minorHAnsi" w:hAnsiTheme="minorHAnsi"/>
        </w:rPr>
        <w:t>e</w:t>
      </w:r>
      <w:r w:rsidRPr="0009567F" w:rsidR="00CD7053">
        <w:rPr>
          <w:rFonts w:asciiTheme="minorHAnsi" w:hAnsiTheme="minorHAnsi"/>
        </w:rPr>
        <w:t xml:space="preserve">n vereiste. Overheden die van ondernemers eisen dat ze zich aan de wet moeten houden, zijn op hun beurt verplicht wetgeving in te voeren die helder en ondubbelzinnig </w:t>
      </w:r>
      <w:r>
        <w:rPr>
          <w:rFonts w:asciiTheme="minorHAnsi" w:hAnsiTheme="minorHAnsi"/>
        </w:rPr>
        <w:t xml:space="preserve">en die géén ruimte laat voor </w:t>
      </w:r>
      <w:r w:rsidRPr="0009567F" w:rsidR="00CD7053">
        <w:rPr>
          <w:rFonts w:asciiTheme="minorHAnsi" w:hAnsiTheme="minorHAnsi"/>
        </w:rPr>
        <w:t>afwijkende interpretaties.</w:t>
      </w:r>
    </w:p>
    <w:p w:rsidRPr="0009567F" w:rsidR="00CD7053" w:rsidP="0009567F" w:rsidRDefault="00CD7053">
      <w:pPr>
        <w:spacing w:line="360" w:lineRule="auto"/>
        <w:ind w:left="0" w:right="-57"/>
        <w:rPr>
          <w:rFonts w:asciiTheme="minorHAnsi" w:hAnsiTheme="minorHAnsi"/>
        </w:rPr>
      </w:pPr>
    </w:p>
    <w:p w:rsidRPr="0009567F" w:rsidR="00CD7053" w:rsidP="0009567F" w:rsidRDefault="00CD7053">
      <w:pPr>
        <w:spacing w:line="360" w:lineRule="auto"/>
        <w:ind w:left="0" w:right="-57"/>
        <w:rPr>
          <w:rFonts w:asciiTheme="minorHAnsi" w:hAnsiTheme="minorHAnsi"/>
        </w:rPr>
      </w:pPr>
      <w:r w:rsidRPr="0009567F">
        <w:rPr>
          <w:rFonts w:asciiTheme="minorHAnsi" w:hAnsiTheme="minorHAnsi"/>
        </w:rPr>
        <w:t>TLN constateert op een veelvoud van transportdossiers dat wetgeving en de handhaving erop vaak onduidelijk</w:t>
      </w:r>
      <w:r w:rsidR="00A06D7B">
        <w:rPr>
          <w:rFonts w:asciiTheme="minorHAnsi" w:hAnsiTheme="minorHAnsi"/>
        </w:rPr>
        <w:t xml:space="preserve">, </w:t>
      </w:r>
      <w:r w:rsidRPr="0009567F">
        <w:rPr>
          <w:rFonts w:asciiTheme="minorHAnsi" w:hAnsiTheme="minorHAnsi"/>
        </w:rPr>
        <w:t>multi-interpretabel of onvoldoende is</w:t>
      </w:r>
      <w:r w:rsidR="00A06D7B">
        <w:rPr>
          <w:rFonts w:asciiTheme="minorHAnsi" w:hAnsiTheme="minorHAnsi"/>
        </w:rPr>
        <w:t>. Hier</w:t>
      </w:r>
      <w:r w:rsidRPr="0009567F">
        <w:rPr>
          <w:rFonts w:asciiTheme="minorHAnsi" w:hAnsiTheme="minorHAnsi"/>
        </w:rPr>
        <w:t xml:space="preserve">door </w:t>
      </w:r>
      <w:r w:rsidR="00A06D7B">
        <w:rPr>
          <w:rFonts w:asciiTheme="minorHAnsi" w:hAnsiTheme="minorHAnsi"/>
        </w:rPr>
        <w:t xml:space="preserve">is </w:t>
      </w:r>
      <w:r w:rsidRPr="0009567F">
        <w:rPr>
          <w:rFonts w:asciiTheme="minorHAnsi" w:hAnsiTheme="minorHAnsi"/>
        </w:rPr>
        <w:t xml:space="preserve">het bereiken van een level </w:t>
      </w:r>
      <w:proofErr w:type="spellStart"/>
      <w:r w:rsidRPr="0009567F">
        <w:rPr>
          <w:rFonts w:asciiTheme="minorHAnsi" w:hAnsiTheme="minorHAnsi"/>
        </w:rPr>
        <w:t>playing</w:t>
      </w:r>
      <w:proofErr w:type="spellEnd"/>
      <w:r w:rsidRPr="0009567F">
        <w:rPr>
          <w:rFonts w:asciiTheme="minorHAnsi" w:hAnsiTheme="minorHAnsi"/>
        </w:rPr>
        <w:t xml:space="preserve"> field onhaalbaar. We zien hierbij dat lidstaten </w:t>
      </w:r>
      <w:r w:rsidR="00A06D7B">
        <w:rPr>
          <w:rFonts w:asciiTheme="minorHAnsi" w:hAnsiTheme="minorHAnsi"/>
        </w:rPr>
        <w:t xml:space="preserve">ondanks Europese normen </w:t>
      </w:r>
      <w:r w:rsidRPr="0009567F">
        <w:rPr>
          <w:rFonts w:asciiTheme="minorHAnsi" w:hAnsiTheme="minorHAnsi"/>
        </w:rPr>
        <w:t xml:space="preserve">teveel het heft in eigen handen </w:t>
      </w:r>
      <w:r w:rsidR="00A06D7B">
        <w:rPr>
          <w:rFonts w:asciiTheme="minorHAnsi" w:hAnsiTheme="minorHAnsi"/>
        </w:rPr>
        <w:t xml:space="preserve">kunnen </w:t>
      </w:r>
      <w:r w:rsidRPr="0009567F">
        <w:rPr>
          <w:rFonts w:asciiTheme="minorHAnsi" w:hAnsiTheme="minorHAnsi"/>
        </w:rPr>
        <w:t>nemen, afspraken niet voldoende nakomen, doen aan zogenoemde ‘gold plating’ of zaken gewoonweg binnen de Raad tegenhouden omdat het hun niet past.</w:t>
      </w:r>
    </w:p>
    <w:p w:rsidRPr="0009567F" w:rsidR="009A2435" w:rsidP="0009567F" w:rsidRDefault="009A2435">
      <w:pPr>
        <w:spacing w:line="360" w:lineRule="auto"/>
        <w:ind w:right="-57"/>
        <w:rPr>
          <w:rFonts w:asciiTheme="minorHAnsi" w:hAnsiTheme="minorHAnsi"/>
        </w:rPr>
      </w:pPr>
    </w:p>
    <w:p w:rsidRPr="0071229D" w:rsidR="00CD7053" w:rsidP="0009567F" w:rsidRDefault="00CD7053">
      <w:pPr>
        <w:spacing w:line="360" w:lineRule="auto"/>
        <w:ind w:right="-57"/>
        <w:rPr>
          <w:rFonts w:asciiTheme="minorHAnsi" w:hAnsiTheme="minorHAnsi"/>
          <w:u w:val="single"/>
        </w:rPr>
      </w:pPr>
      <w:r w:rsidRPr="0071229D">
        <w:rPr>
          <w:rFonts w:asciiTheme="minorHAnsi" w:hAnsiTheme="minorHAnsi"/>
          <w:u w:val="single"/>
        </w:rPr>
        <w:t>Voorbeelden:</w:t>
      </w:r>
    </w:p>
    <w:p w:rsidR="0071229D" w:rsidP="0009567F" w:rsidRDefault="00CD7053">
      <w:pPr>
        <w:pStyle w:val="Lijstalinea"/>
        <w:numPr>
          <w:ilvl w:val="0"/>
          <w:numId w:val="2"/>
        </w:numPr>
        <w:spacing w:line="360" w:lineRule="auto"/>
        <w:ind w:right="-57"/>
        <w:rPr>
          <w:rFonts w:cs="Arial" w:asciiTheme="minorHAnsi" w:hAnsiTheme="minorHAnsi"/>
        </w:rPr>
      </w:pPr>
      <w:r w:rsidRPr="0009567F">
        <w:rPr>
          <w:rFonts w:cs="Arial" w:asciiTheme="minorHAnsi" w:hAnsiTheme="minorHAnsi"/>
        </w:rPr>
        <w:t>Rij en rusttijdenverordening EU</w:t>
      </w:r>
      <w:r w:rsidRPr="0009567F" w:rsidR="00E43528">
        <w:rPr>
          <w:rFonts w:cs="Arial" w:asciiTheme="minorHAnsi" w:hAnsiTheme="minorHAnsi"/>
        </w:rPr>
        <w:t>-</w:t>
      </w:r>
      <w:r w:rsidRPr="0009567F">
        <w:rPr>
          <w:rFonts w:cs="Arial" w:asciiTheme="minorHAnsi" w:hAnsiTheme="minorHAnsi"/>
        </w:rPr>
        <w:t>561</w:t>
      </w:r>
      <w:r w:rsidR="0009567F">
        <w:rPr>
          <w:rFonts w:cs="Arial" w:asciiTheme="minorHAnsi" w:hAnsiTheme="minorHAnsi"/>
        </w:rPr>
        <w:t xml:space="preserve">: </w:t>
      </w:r>
      <w:r w:rsidR="00A06D7B">
        <w:rPr>
          <w:rFonts w:cs="Arial" w:asciiTheme="minorHAnsi" w:hAnsiTheme="minorHAnsi"/>
        </w:rPr>
        <w:t xml:space="preserve">de </w:t>
      </w:r>
      <w:r w:rsidRPr="0009567F">
        <w:rPr>
          <w:rFonts w:cs="Arial" w:asciiTheme="minorHAnsi" w:hAnsiTheme="minorHAnsi"/>
        </w:rPr>
        <w:t xml:space="preserve">45-urige weekendrust in de cabine. </w:t>
      </w:r>
      <w:r w:rsidRPr="0009567F" w:rsidR="0009567F">
        <w:rPr>
          <w:rFonts w:cs="Arial" w:asciiTheme="minorHAnsi" w:hAnsiTheme="minorHAnsi"/>
        </w:rPr>
        <w:t xml:space="preserve">In Frankrijk is het genieten van de normale wekelijkse rust (45-uur </w:t>
      </w:r>
      <w:r w:rsidRPr="0009567F" w:rsidR="0009567F">
        <w:rPr>
          <w:rFonts w:cs="Arial" w:asciiTheme="minorHAnsi" w:hAnsiTheme="minorHAnsi"/>
        </w:rPr>
        <w:lastRenderedPageBreak/>
        <w:t xml:space="preserve">rust) in de cabine verboden sinds juli 2014. De </w:t>
      </w:r>
      <w:r w:rsidR="00A06D7B">
        <w:rPr>
          <w:rFonts w:cs="Arial" w:asciiTheme="minorHAnsi" w:hAnsiTheme="minorHAnsi"/>
        </w:rPr>
        <w:t>Europese</w:t>
      </w:r>
      <w:r w:rsidRPr="0009567F" w:rsidR="00A06D7B">
        <w:rPr>
          <w:rFonts w:cs="Arial" w:asciiTheme="minorHAnsi" w:hAnsiTheme="minorHAnsi"/>
        </w:rPr>
        <w:t xml:space="preserve"> </w:t>
      </w:r>
      <w:r w:rsidRPr="0009567F" w:rsidR="0009567F">
        <w:rPr>
          <w:rFonts w:cs="Arial" w:asciiTheme="minorHAnsi" w:hAnsiTheme="minorHAnsi"/>
        </w:rPr>
        <w:t>wetgeving geeft hierin geen helderheid. De E</w:t>
      </w:r>
      <w:r w:rsidR="00A06D7B">
        <w:rPr>
          <w:rFonts w:cs="Arial" w:asciiTheme="minorHAnsi" w:hAnsiTheme="minorHAnsi"/>
        </w:rPr>
        <w:t xml:space="preserve">uropese </w:t>
      </w:r>
      <w:r w:rsidRPr="0009567F" w:rsidR="0009567F">
        <w:rPr>
          <w:rFonts w:cs="Arial" w:asciiTheme="minorHAnsi" w:hAnsiTheme="minorHAnsi"/>
        </w:rPr>
        <w:t>C</w:t>
      </w:r>
      <w:r w:rsidR="00A06D7B">
        <w:rPr>
          <w:rFonts w:cs="Arial" w:asciiTheme="minorHAnsi" w:hAnsiTheme="minorHAnsi"/>
        </w:rPr>
        <w:t>ommissie</w:t>
      </w:r>
      <w:r w:rsidRPr="0009567F" w:rsidR="0009567F">
        <w:rPr>
          <w:rFonts w:cs="Arial" w:asciiTheme="minorHAnsi" w:hAnsiTheme="minorHAnsi"/>
        </w:rPr>
        <w:t xml:space="preserve"> </w:t>
      </w:r>
      <w:r w:rsidR="0009567F">
        <w:rPr>
          <w:rFonts w:cs="Arial" w:asciiTheme="minorHAnsi" w:hAnsiTheme="minorHAnsi"/>
        </w:rPr>
        <w:t xml:space="preserve">is bezig met een </w:t>
      </w:r>
      <w:r w:rsidRPr="0009567F">
        <w:rPr>
          <w:rFonts w:cs="Arial" w:asciiTheme="minorHAnsi" w:hAnsiTheme="minorHAnsi"/>
        </w:rPr>
        <w:t>pilot</w:t>
      </w:r>
      <w:r w:rsidR="0009567F">
        <w:rPr>
          <w:rFonts w:cs="Arial" w:asciiTheme="minorHAnsi" w:hAnsiTheme="minorHAnsi"/>
        </w:rPr>
        <w:t xml:space="preserve"> tegen Frankrijk</w:t>
      </w:r>
      <w:r w:rsidRPr="0009567F">
        <w:rPr>
          <w:rFonts w:cs="Arial" w:asciiTheme="minorHAnsi" w:hAnsiTheme="minorHAnsi"/>
        </w:rPr>
        <w:t xml:space="preserve">, maar </w:t>
      </w:r>
      <w:r w:rsidR="0009567F">
        <w:rPr>
          <w:rFonts w:cs="Arial" w:asciiTheme="minorHAnsi" w:hAnsiTheme="minorHAnsi"/>
        </w:rPr>
        <w:t xml:space="preserve">er is </w:t>
      </w:r>
      <w:r w:rsidRPr="0009567F">
        <w:rPr>
          <w:rFonts w:cs="Arial" w:asciiTheme="minorHAnsi" w:hAnsiTheme="minorHAnsi"/>
        </w:rPr>
        <w:t>nog steeds geen duidelijkheid.</w:t>
      </w:r>
      <w:r w:rsidR="0009567F">
        <w:rPr>
          <w:rFonts w:cs="Arial" w:asciiTheme="minorHAnsi" w:hAnsiTheme="minorHAnsi"/>
        </w:rPr>
        <w:t xml:space="preserve"> Wij verwachten </w:t>
      </w:r>
    </w:p>
    <w:p w:rsidR="0071229D" w:rsidP="0071229D" w:rsidRDefault="0071229D">
      <w:pPr>
        <w:pStyle w:val="Lijstalinea"/>
        <w:spacing w:line="360" w:lineRule="auto"/>
        <w:ind w:right="-57"/>
        <w:rPr>
          <w:rFonts w:cs="Arial" w:asciiTheme="minorHAnsi" w:hAnsiTheme="minorHAnsi"/>
        </w:rPr>
      </w:pPr>
    </w:p>
    <w:p w:rsidRPr="0009567F" w:rsidR="00CD7053" w:rsidP="0071229D" w:rsidRDefault="0009567F">
      <w:pPr>
        <w:pStyle w:val="Lijstalinea"/>
        <w:spacing w:line="360" w:lineRule="auto"/>
        <w:ind w:right="-57"/>
        <w:rPr>
          <w:rFonts w:cs="Arial" w:asciiTheme="minorHAnsi" w:hAnsiTheme="minorHAnsi"/>
        </w:rPr>
      </w:pPr>
      <w:r>
        <w:rPr>
          <w:rFonts w:cs="Arial" w:asciiTheme="minorHAnsi" w:hAnsiTheme="minorHAnsi"/>
        </w:rPr>
        <w:t>eenduidige regelgeving vanuit Europa waardoor lidstaten niet afzonderlijk het heft in eigen handen gaan nemen en verschillend gaan handhaven.</w:t>
      </w:r>
    </w:p>
    <w:p w:rsidRPr="0009567F" w:rsidR="00CD7053" w:rsidP="0009567F" w:rsidRDefault="00CD7053">
      <w:pPr>
        <w:pStyle w:val="Lijstalinea"/>
        <w:numPr>
          <w:ilvl w:val="0"/>
          <w:numId w:val="2"/>
        </w:numPr>
        <w:spacing w:line="360" w:lineRule="auto"/>
        <w:ind w:right="-57"/>
        <w:rPr>
          <w:rFonts w:cs="Arial" w:asciiTheme="minorHAnsi" w:hAnsiTheme="minorHAnsi"/>
        </w:rPr>
      </w:pPr>
      <w:r w:rsidRPr="0009567F">
        <w:rPr>
          <w:rFonts w:cs="Arial" w:asciiTheme="minorHAnsi" w:hAnsiTheme="minorHAnsi"/>
        </w:rPr>
        <w:t xml:space="preserve">Minimumloon Duitsland: </w:t>
      </w:r>
      <w:r w:rsidR="00A06D7B">
        <w:rPr>
          <w:rFonts w:cs="Arial" w:asciiTheme="minorHAnsi" w:hAnsiTheme="minorHAnsi"/>
        </w:rPr>
        <w:t>p</w:t>
      </w:r>
      <w:r w:rsidR="0009567F">
        <w:rPr>
          <w:rFonts w:cs="Arial" w:asciiTheme="minorHAnsi" w:hAnsiTheme="minorHAnsi"/>
        </w:rPr>
        <w:t xml:space="preserve">er 1 januari 2015 heeft Duitsland het minimumloon ingevoerd. Daar zijn wij </w:t>
      </w:r>
      <w:r w:rsidR="00A06D7B">
        <w:rPr>
          <w:rFonts w:cs="Arial" w:asciiTheme="minorHAnsi" w:hAnsiTheme="minorHAnsi"/>
        </w:rPr>
        <w:t xml:space="preserve">inhoudelijk </w:t>
      </w:r>
      <w:r w:rsidR="0009567F">
        <w:rPr>
          <w:rFonts w:cs="Arial" w:asciiTheme="minorHAnsi" w:hAnsiTheme="minorHAnsi"/>
        </w:rPr>
        <w:t xml:space="preserve">niet op tegen, </w:t>
      </w:r>
      <w:r w:rsidR="00A06D7B">
        <w:rPr>
          <w:rFonts w:cs="Arial" w:asciiTheme="minorHAnsi" w:hAnsiTheme="minorHAnsi"/>
        </w:rPr>
        <w:t>omdat we immers zélf ook minimumlonen kennen. Echter, we hebben</w:t>
      </w:r>
      <w:r w:rsidR="0009567F">
        <w:rPr>
          <w:rFonts w:cs="Arial" w:asciiTheme="minorHAnsi" w:hAnsiTheme="minorHAnsi"/>
        </w:rPr>
        <w:t xml:space="preserve"> w</w:t>
      </w:r>
      <w:r w:rsidR="00A06D7B">
        <w:rPr>
          <w:rFonts w:cs="Arial" w:asciiTheme="minorHAnsi" w:hAnsiTheme="minorHAnsi"/>
        </w:rPr>
        <w:t>é</w:t>
      </w:r>
      <w:r w:rsidR="0009567F">
        <w:rPr>
          <w:rFonts w:cs="Arial" w:asciiTheme="minorHAnsi" w:hAnsiTheme="minorHAnsi"/>
        </w:rPr>
        <w:t>l</w:t>
      </w:r>
      <w:r w:rsidR="00A06D7B">
        <w:rPr>
          <w:rFonts w:cs="Arial" w:asciiTheme="minorHAnsi" w:hAnsiTheme="minorHAnsi"/>
        </w:rPr>
        <w:t xml:space="preserve"> moeite met </w:t>
      </w:r>
      <w:r w:rsidR="0009567F">
        <w:rPr>
          <w:rFonts w:cs="Arial" w:asciiTheme="minorHAnsi" w:hAnsiTheme="minorHAnsi"/>
        </w:rPr>
        <w:t>de administratieve rompslomp die hierbij komt kijken</w:t>
      </w:r>
      <w:r w:rsidR="00A06D7B">
        <w:rPr>
          <w:rFonts w:cs="Arial" w:asciiTheme="minorHAnsi" w:hAnsiTheme="minorHAnsi"/>
        </w:rPr>
        <w:t xml:space="preserve">. Alle </w:t>
      </w:r>
      <w:r w:rsidR="0009567F">
        <w:rPr>
          <w:rFonts w:cs="Arial" w:asciiTheme="minorHAnsi" w:hAnsiTheme="minorHAnsi"/>
        </w:rPr>
        <w:t xml:space="preserve">buitenlandse vervoerders  moeten </w:t>
      </w:r>
      <w:r w:rsidR="00A06D7B">
        <w:rPr>
          <w:rFonts w:cs="Arial" w:asciiTheme="minorHAnsi" w:hAnsiTheme="minorHAnsi"/>
        </w:rPr>
        <w:t xml:space="preserve">hun chauffeurs immers </w:t>
      </w:r>
      <w:r w:rsidR="0009567F">
        <w:rPr>
          <w:rFonts w:cs="Arial" w:asciiTheme="minorHAnsi" w:hAnsiTheme="minorHAnsi"/>
        </w:rPr>
        <w:t>registreren</w:t>
      </w:r>
      <w:r w:rsidR="00A06D7B">
        <w:rPr>
          <w:rFonts w:cs="Arial" w:asciiTheme="minorHAnsi" w:hAnsiTheme="minorHAnsi"/>
        </w:rPr>
        <w:t xml:space="preserve"> vóórdat zij een rit naar of vanuit Duitsland maken</w:t>
      </w:r>
      <w:r w:rsidR="0009567F">
        <w:rPr>
          <w:rFonts w:cs="Arial" w:asciiTheme="minorHAnsi" w:hAnsiTheme="minorHAnsi"/>
        </w:rPr>
        <w:t xml:space="preserve">. Ook </w:t>
      </w:r>
      <w:r w:rsidR="00A06D7B">
        <w:rPr>
          <w:rFonts w:cs="Arial" w:asciiTheme="minorHAnsi" w:hAnsiTheme="minorHAnsi"/>
        </w:rPr>
        <w:t xml:space="preserve">plaatsen we vraagtekens bij de wens van </w:t>
      </w:r>
      <w:r w:rsidR="0009567F">
        <w:rPr>
          <w:rFonts w:cs="Arial" w:asciiTheme="minorHAnsi" w:hAnsiTheme="minorHAnsi"/>
        </w:rPr>
        <w:t xml:space="preserve">Duitsland </w:t>
      </w:r>
      <w:r w:rsidR="00A06D7B">
        <w:rPr>
          <w:rFonts w:cs="Arial" w:asciiTheme="minorHAnsi" w:hAnsiTheme="minorHAnsi"/>
        </w:rPr>
        <w:t xml:space="preserve">om </w:t>
      </w:r>
      <w:r w:rsidR="0009567F">
        <w:rPr>
          <w:rFonts w:cs="Arial" w:asciiTheme="minorHAnsi" w:hAnsiTheme="minorHAnsi"/>
        </w:rPr>
        <w:t xml:space="preserve">het </w:t>
      </w:r>
      <w:r w:rsidRPr="0009567F">
        <w:rPr>
          <w:rFonts w:cs="Arial" w:asciiTheme="minorHAnsi" w:hAnsiTheme="minorHAnsi"/>
        </w:rPr>
        <w:t xml:space="preserve">minimumloon van toepassing </w:t>
      </w:r>
      <w:r w:rsidR="00A06D7B">
        <w:rPr>
          <w:rFonts w:cs="Arial" w:asciiTheme="minorHAnsi" w:hAnsiTheme="minorHAnsi"/>
        </w:rPr>
        <w:t xml:space="preserve">te </w:t>
      </w:r>
      <w:r w:rsidRPr="0009567F">
        <w:rPr>
          <w:rFonts w:cs="Arial" w:asciiTheme="minorHAnsi" w:hAnsiTheme="minorHAnsi"/>
        </w:rPr>
        <w:t>verklaren op de internationale vervoerssector</w:t>
      </w:r>
      <w:r w:rsidR="0009567F">
        <w:rPr>
          <w:rFonts w:cs="Arial" w:asciiTheme="minorHAnsi" w:hAnsiTheme="minorHAnsi"/>
        </w:rPr>
        <w:t>.</w:t>
      </w:r>
      <w:r w:rsidR="004C6153">
        <w:rPr>
          <w:rFonts w:cs="Arial" w:asciiTheme="minorHAnsi" w:hAnsiTheme="minorHAnsi"/>
        </w:rPr>
        <w:t xml:space="preserve"> Tenslotte maken we ons zorgen om de wildgroei aan regelingen en administratieve processen als andere lidstaten het voorbeeld van Duitsland volgen. </w:t>
      </w:r>
    </w:p>
    <w:p w:rsidRPr="0009567F" w:rsidR="00CD7053" w:rsidP="0009567F" w:rsidRDefault="00CD7053">
      <w:pPr>
        <w:pStyle w:val="Lijstalinea"/>
        <w:numPr>
          <w:ilvl w:val="0"/>
          <w:numId w:val="2"/>
        </w:numPr>
        <w:spacing w:line="360" w:lineRule="auto"/>
        <w:ind w:right="-57"/>
        <w:rPr>
          <w:rFonts w:cs="Arial" w:asciiTheme="minorHAnsi" w:hAnsiTheme="minorHAnsi"/>
        </w:rPr>
      </w:pPr>
      <w:proofErr w:type="spellStart"/>
      <w:r w:rsidRPr="0009567F">
        <w:rPr>
          <w:rFonts w:cs="Arial" w:asciiTheme="minorHAnsi" w:hAnsiTheme="minorHAnsi"/>
        </w:rPr>
        <w:t>Ecocombi</w:t>
      </w:r>
      <w:proofErr w:type="spellEnd"/>
      <w:r w:rsidR="00A06D7B">
        <w:rPr>
          <w:rFonts w:cs="Arial" w:asciiTheme="minorHAnsi" w:hAnsiTheme="minorHAnsi"/>
        </w:rPr>
        <w:t>/Lange Zware Voertuigen (</w:t>
      </w:r>
      <w:proofErr w:type="spellStart"/>
      <w:r w:rsidR="00A06D7B">
        <w:rPr>
          <w:rFonts w:cs="Arial" w:asciiTheme="minorHAnsi" w:hAnsiTheme="minorHAnsi"/>
        </w:rPr>
        <w:t>LZV’s</w:t>
      </w:r>
      <w:proofErr w:type="spellEnd"/>
      <w:r w:rsidR="00A06D7B">
        <w:rPr>
          <w:rFonts w:cs="Arial" w:asciiTheme="minorHAnsi" w:hAnsiTheme="minorHAnsi"/>
        </w:rPr>
        <w:t>)</w:t>
      </w:r>
      <w:r w:rsidRPr="0009567F">
        <w:rPr>
          <w:rFonts w:cs="Arial" w:asciiTheme="minorHAnsi" w:hAnsiTheme="minorHAnsi"/>
        </w:rPr>
        <w:t xml:space="preserve"> : tot op heden mogen </w:t>
      </w:r>
      <w:proofErr w:type="spellStart"/>
      <w:r w:rsidRPr="0009567F">
        <w:rPr>
          <w:rFonts w:cs="Arial" w:asciiTheme="minorHAnsi" w:hAnsiTheme="minorHAnsi"/>
        </w:rPr>
        <w:t>Ecocombi’s</w:t>
      </w:r>
      <w:proofErr w:type="spellEnd"/>
      <w:r w:rsidR="00A06D7B">
        <w:rPr>
          <w:rFonts w:cs="Arial" w:asciiTheme="minorHAnsi" w:hAnsiTheme="minorHAnsi"/>
        </w:rPr>
        <w:t>/</w:t>
      </w:r>
      <w:proofErr w:type="spellStart"/>
      <w:r w:rsidR="00A06D7B">
        <w:rPr>
          <w:rFonts w:cs="Arial" w:asciiTheme="minorHAnsi" w:hAnsiTheme="minorHAnsi"/>
        </w:rPr>
        <w:t>LZV’s</w:t>
      </w:r>
      <w:proofErr w:type="spellEnd"/>
      <w:r w:rsidRPr="0009567F">
        <w:rPr>
          <w:rFonts w:cs="Arial" w:asciiTheme="minorHAnsi" w:hAnsiTheme="minorHAnsi"/>
        </w:rPr>
        <w:t xml:space="preserve"> alleen nationaal ingezet worden. Europa en de lidstaten </w:t>
      </w:r>
      <w:r w:rsidRPr="0009567F">
        <w:rPr>
          <w:rFonts w:cs="Arial" w:asciiTheme="minorHAnsi" w:hAnsiTheme="minorHAnsi"/>
        </w:rPr>
        <w:lastRenderedPageBreak/>
        <w:t>houd</w:t>
      </w:r>
      <w:r w:rsidR="00A06D7B">
        <w:rPr>
          <w:rFonts w:cs="Arial" w:asciiTheme="minorHAnsi" w:hAnsiTheme="minorHAnsi"/>
        </w:rPr>
        <w:t>en</w:t>
      </w:r>
      <w:r w:rsidRPr="0009567F">
        <w:rPr>
          <w:rFonts w:cs="Arial" w:asciiTheme="minorHAnsi" w:hAnsiTheme="minorHAnsi"/>
        </w:rPr>
        <w:t xml:space="preserve"> de grensoverschrijdende inzet vooralsnog tegen. Onbegrijpelijk als we willen spreken over één interne</w:t>
      </w:r>
      <w:r w:rsidR="00A06D7B">
        <w:rPr>
          <w:rFonts w:cs="Arial" w:asciiTheme="minorHAnsi" w:hAnsiTheme="minorHAnsi"/>
        </w:rPr>
        <w:t xml:space="preserve"> Europese</w:t>
      </w:r>
      <w:r w:rsidRPr="0009567F">
        <w:rPr>
          <w:rFonts w:cs="Arial" w:asciiTheme="minorHAnsi" w:hAnsiTheme="minorHAnsi"/>
        </w:rPr>
        <w:t xml:space="preserve"> markt.</w:t>
      </w:r>
    </w:p>
    <w:p w:rsidRPr="00415023" w:rsidR="000054E1" w:rsidP="000054E1" w:rsidRDefault="00E43528">
      <w:pPr>
        <w:pStyle w:val="Lijstalinea"/>
        <w:numPr>
          <w:ilvl w:val="0"/>
          <w:numId w:val="2"/>
        </w:numPr>
        <w:spacing w:line="360" w:lineRule="auto"/>
        <w:ind w:right="-57"/>
        <w:rPr>
          <w:rFonts w:cs="Arial" w:asciiTheme="minorHAnsi" w:hAnsiTheme="minorHAnsi"/>
        </w:rPr>
      </w:pPr>
      <w:r w:rsidRPr="0009567F">
        <w:rPr>
          <w:rFonts w:cs="Arial" w:asciiTheme="minorHAnsi" w:hAnsiTheme="minorHAnsi"/>
        </w:rPr>
        <w:t>Digitale tachograaf en het b</w:t>
      </w:r>
      <w:r w:rsidRPr="0009567F" w:rsidR="00CD7053">
        <w:rPr>
          <w:rFonts w:cs="Arial" w:asciiTheme="minorHAnsi" w:hAnsiTheme="minorHAnsi"/>
        </w:rPr>
        <w:t xml:space="preserve">oetebeleid in Europa: </w:t>
      </w:r>
      <w:r w:rsidR="004C6153">
        <w:rPr>
          <w:rFonts w:cs="Arial" w:asciiTheme="minorHAnsi" w:hAnsiTheme="minorHAnsi"/>
        </w:rPr>
        <w:t>i</w:t>
      </w:r>
      <w:r w:rsidRPr="0009567F" w:rsidR="00CD7053">
        <w:rPr>
          <w:rFonts w:cs="Arial" w:asciiTheme="minorHAnsi" w:hAnsiTheme="minorHAnsi"/>
        </w:rPr>
        <w:t>edere lidstaat mag zijn eigen boetes bepalen</w:t>
      </w:r>
      <w:r w:rsidR="004C6153">
        <w:rPr>
          <w:rFonts w:cs="Arial" w:asciiTheme="minorHAnsi" w:hAnsiTheme="minorHAnsi"/>
        </w:rPr>
        <w:t xml:space="preserve"> op overtreding van de Europese regels. H</w:t>
      </w:r>
      <w:r w:rsidRPr="0009567F" w:rsidR="00CD7053">
        <w:rPr>
          <w:rFonts w:cs="Arial" w:asciiTheme="minorHAnsi" w:hAnsiTheme="minorHAnsi"/>
        </w:rPr>
        <w:t xml:space="preserve">ierdoor vallen boetes </w:t>
      </w:r>
      <w:r w:rsidR="004C6153">
        <w:rPr>
          <w:rFonts w:cs="Arial" w:asciiTheme="minorHAnsi" w:hAnsiTheme="minorHAnsi"/>
        </w:rPr>
        <w:t xml:space="preserve">voor dezelfde overtredingen </w:t>
      </w:r>
      <w:r w:rsidRPr="0009567F" w:rsidR="00CD7053">
        <w:rPr>
          <w:rFonts w:cs="Arial" w:asciiTheme="minorHAnsi" w:hAnsiTheme="minorHAnsi"/>
        </w:rPr>
        <w:t xml:space="preserve">in de zuidelijke landen van Europa voor onze Nederlandse ondernemers erg hoog </w:t>
      </w:r>
      <w:r w:rsidR="004C6153">
        <w:rPr>
          <w:rFonts w:cs="Arial" w:asciiTheme="minorHAnsi" w:hAnsiTheme="minorHAnsi"/>
        </w:rPr>
        <w:t xml:space="preserve">in vergelijking met de boete in </w:t>
      </w:r>
      <w:r w:rsidRPr="0009567F" w:rsidR="00CD7053">
        <w:rPr>
          <w:rFonts w:cs="Arial" w:asciiTheme="minorHAnsi" w:hAnsiTheme="minorHAnsi"/>
        </w:rPr>
        <w:t>Nederland</w:t>
      </w:r>
      <w:r w:rsidR="004C6153">
        <w:rPr>
          <w:rFonts w:cs="Arial" w:asciiTheme="minorHAnsi" w:hAnsiTheme="minorHAnsi"/>
        </w:rPr>
        <w:t xml:space="preserve">. Overal in Europa komen Nederlandse vervoerders na een verkeersovertreding pas weg na het betalen van een borgsom. TLN pleit daarom voor de invoering van een stelsel van borgsommen in Nederland, zodat buitenlandse transportbedrijven hier op een vergelijkbare manier worden aangepakt als Nederlandse bedrijven in het buitenland. </w:t>
      </w:r>
      <w:r w:rsidR="0009567F">
        <w:rPr>
          <w:rFonts w:cs="Arial" w:asciiTheme="minorHAnsi" w:hAnsiTheme="minorHAnsi"/>
        </w:rPr>
        <w:t xml:space="preserve"> Ook </w:t>
      </w:r>
      <w:r w:rsidR="004C6153">
        <w:rPr>
          <w:rFonts w:cs="Arial" w:asciiTheme="minorHAnsi" w:hAnsiTheme="minorHAnsi"/>
        </w:rPr>
        <w:t>mogen handhavingsdiensten</w:t>
      </w:r>
      <w:r w:rsidR="0009567F">
        <w:rPr>
          <w:rFonts w:cs="Arial" w:asciiTheme="minorHAnsi" w:hAnsiTheme="minorHAnsi"/>
        </w:rPr>
        <w:t xml:space="preserve"> tot 28 dagen terug kijken in de digitale tachograaf waardoor vaak Nederlandse ondernemers in Spanje voor een overtreding worden bekeurd die ze in Nederland 20 dagen terug zijn begaan. Wij pleiten voor 8 dagen terug kijken.</w:t>
      </w:r>
    </w:p>
    <w:p w:rsidR="00CD7053" w:rsidP="0009567F" w:rsidRDefault="00CD7053">
      <w:pPr>
        <w:pStyle w:val="Lijstalinea"/>
        <w:numPr>
          <w:ilvl w:val="0"/>
          <w:numId w:val="2"/>
        </w:numPr>
        <w:spacing w:line="360" w:lineRule="auto"/>
        <w:ind w:right="-57"/>
        <w:rPr>
          <w:rFonts w:cs="Arial" w:asciiTheme="minorHAnsi" w:hAnsiTheme="minorHAnsi"/>
        </w:rPr>
      </w:pPr>
      <w:r w:rsidRPr="0009567F">
        <w:rPr>
          <w:rFonts w:cs="Arial" w:asciiTheme="minorHAnsi" w:hAnsiTheme="minorHAnsi"/>
        </w:rPr>
        <w:t>Interoperabiliteit van heffingen voor gebruik van infrastructuur</w:t>
      </w:r>
      <w:r w:rsidRPr="0009567F" w:rsidR="00E43528">
        <w:rPr>
          <w:rFonts w:cs="Arial" w:asciiTheme="minorHAnsi" w:hAnsiTheme="minorHAnsi"/>
        </w:rPr>
        <w:t xml:space="preserve">. Ieder land </w:t>
      </w:r>
      <w:r w:rsidR="004C6153">
        <w:rPr>
          <w:rFonts w:cs="Arial" w:asciiTheme="minorHAnsi" w:hAnsiTheme="minorHAnsi"/>
        </w:rPr>
        <w:t xml:space="preserve">dat een kilometerheffing voor het gebruik van de infrastructuur introduceert, bouwt zijn eigen systemen en apparatuur voor de registratie </w:t>
      </w:r>
      <w:r w:rsidR="004C6153">
        <w:rPr>
          <w:rFonts w:cs="Arial" w:asciiTheme="minorHAnsi" w:hAnsiTheme="minorHAnsi"/>
        </w:rPr>
        <w:lastRenderedPageBreak/>
        <w:t xml:space="preserve">ervan. </w:t>
      </w:r>
      <w:r w:rsidRPr="0009567F" w:rsidR="00E43528">
        <w:rPr>
          <w:rFonts w:cs="Arial" w:asciiTheme="minorHAnsi" w:hAnsiTheme="minorHAnsi"/>
        </w:rPr>
        <w:t>Zo begint België per 1 april met kilometerheffing voor het vrachtvervoer en moet er w</w:t>
      </w:r>
      <w:r w:rsidR="004C6153">
        <w:rPr>
          <w:rFonts w:cs="Arial" w:asciiTheme="minorHAnsi" w:hAnsiTheme="minorHAnsi"/>
        </w:rPr>
        <w:t>éé</w:t>
      </w:r>
      <w:r w:rsidRPr="0009567F" w:rsidR="00E43528">
        <w:rPr>
          <w:rFonts w:cs="Arial" w:asciiTheme="minorHAnsi" w:hAnsiTheme="minorHAnsi"/>
        </w:rPr>
        <w:t xml:space="preserve">r een nieuw kastje à 135 euro aangeschaft worden. </w:t>
      </w:r>
      <w:r w:rsidR="004C6153">
        <w:rPr>
          <w:rFonts w:cs="Arial" w:asciiTheme="minorHAnsi" w:hAnsiTheme="minorHAnsi"/>
        </w:rPr>
        <w:t xml:space="preserve">Het concrete gevolg is dat er momenteel </w:t>
      </w:r>
      <w:r w:rsidRPr="0009567F" w:rsidR="00E43528">
        <w:rPr>
          <w:rFonts w:cs="Arial" w:asciiTheme="minorHAnsi" w:hAnsiTheme="minorHAnsi"/>
        </w:rPr>
        <w:t>vrachtwagen</w:t>
      </w:r>
      <w:r w:rsidR="004C6153">
        <w:rPr>
          <w:rFonts w:cs="Arial" w:asciiTheme="minorHAnsi" w:hAnsiTheme="minorHAnsi"/>
        </w:rPr>
        <w:t>s</w:t>
      </w:r>
      <w:r w:rsidRPr="0009567F" w:rsidR="00E43528">
        <w:rPr>
          <w:rFonts w:cs="Arial" w:asciiTheme="minorHAnsi" w:hAnsiTheme="minorHAnsi"/>
        </w:rPr>
        <w:t xml:space="preserve"> rond</w:t>
      </w:r>
      <w:r w:rsidR="004C6153">
        <w:rPr>
          <w:rFonts w:cs="Arial" w:asciiTheme="minorHAnsi" w:hAnsiTheme="minorHAnsi"/>
        </w:rPr>
        <w:t>rijden</w:t>
      </w:r>
      <w:r w:rsidRPr="0009567F" w:rsidR="00E43528">
        <w:rPr>
          <w:rFonts w:cs="Arial" w:asciiTheme="minorHAnsi" w:hAnsiTheme="minorHAnsi"/>
        </w:rPr>
        <w:t xml:space="preserve"> met </w:t>
      </w:r>
      <w:r w:rsidR="004C6153">
        <w:rPr>
          <w:rFonts w:cs="Arial" w:asciiTheme="minorHAnsi" w:hAnsiTheme="minorHAnsi"/>
        </w:rPr>
        <w:t>wel zeven tol</w:t>
      </w:r>
      <w:r w:rsidRPr="0009567F" w:rsidR="00E43528">
        <w:rPr>
          <w:rFonts w:cs="Arial" w:asciiTheme="minorHAnsi" w:hAnsiTheme="minorHAnsi"/>
        </w:rPr>
        <w:t>kastjes</w:t>
      </w:r>
      <w:r w:rsidR="004C6153">
        <w:rPr>
          <w:rFonts w:cs="Arial" w:asciiTheme="minorHAnsi" w:hAnsiTheme="minorHAnsi"/>
        </w:rPr>
        <w:t xml:space="preserve"> achter de voorruit. Zo’n kastje zou toch </w:t>
      </w:r>
      <w:r w:rsidRPr="0009567F" w:rsidR="00E43528">
        <w:rPr>
          <w:rFonts w:cs="Arial" w:asciiTheme="minorHAnsi" w:hAnsiTheme="minorHAnsi"/>
        </w:rPr>
        <w:t xml:space="preserve"> anno 2015 </w:t>
      </w:r>
      <w:r w:rsidR="004C6153">
        <w:rPr>
          <w:rFonts w:cs="Arial" w:asciiTheme="minorHAnsi" w:hAnsiTheme="minorHAnsi"/>
        </w:rPr>
        <w:t xml:space="preserve">écht </w:t>
      </w:r>
      <w:proofErr w:type="spellStart"/>
      <w:r w:rsidRPr="0009567F" w:rsidR="00E43528">
        <w:rPr>
          <w:rFonts w:cs="Arial" w:asciiTheme="minorHAnsi" w:hAnsiTheme="minorHAnsi"/>
        </w:rPr>
        <w:t>interoperabel</w:t>
      </w:r>
      <w:proofErr w:type="spellEnd"/>
      <w:r w:rsidRPr="0009567F" w:rsidR="00E43528">
        <w:rPr>
          <w:rFonts w:cs="Arial" w:asciiTheme="minorHAnsi" w:hAnsiTheme="minorHAnsi"/>
        </w:rPr>
        <w:t xml:space="preserve"> moeten zijn</w:t>
      </w:r>
      <w:r w:rsidR="004C6153">
        <w:rPr>
          <w:rFonts w:cs="Arial" w:asciiTheme="minorHAnsi" w:hAnsiTheme="minorHAnsi"/>
        </w:rPr>
        <w:t xml:space="preserve"> met alle systemen in Europa?</w:t>
      </w:r>
      <w:r w:rsidR="0009567F">
        <w:rPr>
          <w:rFonts w:cs="Arial" w:asciiTheme="minorHAnsi" w:hAnsiTheme="minorHAnsi"/>
        </w:rPr>
        <w:t xml:space="preserve"> TLN pleit daarom voor </w:t>
      </w:r>
      <w:r w:rsidR="004C6153">
        <w:rPr>
          <w:rFonts w:cs="Arial" w:asciiTheme="minorHAnsi" w:hAnsiTheme="minorHAnsi"/>
        </w:rPr>
        <w:t>één</w:t>
      </w:r>
      <w:r w:rsidR="0009567F">
        <w:rPr>
          <w:rFonts w:cs="Arial" w:asciiTheme="minorHAnsi" w:hAnsiTheme="minorHAnsi"/>
        </w:rPr>
        <w:t xml:space="preserve"> kastje</w:t>
      </w:r>
      <w:r w:rsidR="004C6153">
        <w:rPr>
          <w:rFonts w:cs="Arial" w:asciiTheme="minorHAnsi" w:hAnsiTheme="minorHAnsi"/>
        </w:rPr>
        <w:t xml:space="preserve"> dat de kilometerheffing in heel Europa kan registreren en één achterliggende administratieve procedure voor registratie en facturatie</w:t>
      </w:r>
      <w:r w:rsidR="0071229D">
        <w:rPr>
          <w:rFonts w:cs="Arial" w:asciiTheme="minorHAnsi" w:hAnsiTheme="minorHAnsi"/>
        </w:rPr>
        <w:t>.</w:t>
      </w:r>
    </w:p>
    <w:p w:rsidRPr="0009567F" w:rsidR="0071229D" w:rsidP="0071229D" w:rsidRDefault="0071229D">
      <w:pPr>
        <w:pStyle w:val="Lijstalinea"/>
        <w:spacing w:line="360" w:lineRule="auto"/>
        <w:ind w:right="-57"/>
        <w:rPr>
          <w:rFonts w:cs="Arial" w:asciiTheme="minorHAnsi" w:hAnsiTheme="minorHAnsi"/>
        </w:rPr>
      </w:pPr>
    </w:p>
    <w:p w:rsidRPr="00415023" w:rsidR="0009567F" w:rsidP="00456A83" w:rsidRDefault="00CD7053">
      <w:pPr>
        <w:pStyle w:val="Lijstalinea"/>
        <w:numPr>
          <w:ilvl w:val="0"/>
          <w:numId w:val="2"/>
        </w:numPr>
        <w:spacing w:line="360" w:lineRule="auto"/>
        <w:ind w:right="-57"/>
        <w:rPr>
          <w:rFonts w:cs="Arial" w:asciiTheme="minorHAnsi" w:hAnsiTheme="minorHAnsi"/>
        </w:rPr>
      </w:pPr>
      <w:r w:rsidRPr="00456A83">
        <w:rPr>
          <w:rFonts w:cs="Arial" w:asciiTheme="minorHAnsi" w:hAnsiTheme="minorHAnsi"/>
        </w:rPr>
        <w:t>Rijverboden</w:t>
      </w:r>
      <w:r w:rsidRPr="00456A83" w:rsidR="00E43528">
        <w:rPr>
          <w:rFonts w:cs="Arial" w:asciiTheme="minorHAnsi" w:hAnsiTheme="minorHAnsi"/>
        </w:rPr>
        <w:t xml:space="preserve">: </w:t>
      </w:r>
      <w:r w:rsidRPr="00456A83" w:rsidR="00456A83">
        <w:rPr>
          <w:rFonts w:cs="Arial" w:asciiTheme="minorHAnsi" w:hAnsiTheme="minorHAnsi"/>
        </w:rPr>
        <w:t>in vele</w:t>
      </w:r>
      <w:r w:rsidRPr="00456A83" w:rsidR="00E43528">
        <w:rPr>
          <w:rFonts w:cs="Arial" w:asciiTheme="minorHAnsi" w:hAnsiTheme="minorHAnsi"/>
        </w:rPr>
        <w:t xml:space="preserve"> land</w:t>
      </w:r>
      <w:r w:rsidRPr="00456A83" w:rsidR="00456A83">
        <w:rPr>
          <w:rFonts w:cs="Arial" w:asciiTheme="minorHAnsi" w:hAnsiTheme="minorHAnsi"/>
        </w:rPr>
        <w:t>en in de Europese Unie</w:t>
      </w:r>
      <w:r w:rsidRPr="00456A83" w:rsidR="00E43528">
        <w:rPr>
          <w:rFonts w:cs="Arial" w:asciiTheme="minorHAnsi" w:hAnsiTheme="minorHAnsi"/>
        </w:rPr>
        <w:t xml:space="preserve"> </w:t>
      </w:r>
      <w:r w:rsidRPr="00456A83" w:rsidR="00456A83">
        <w:rPr>
          <w:rFonts w:cs="Arial" w:asciiTheme="minorHAnsi" w:hAnsiTheme="minorHAnsi"/>
        </w:rPr>
        <w:t xml:space="preserve">zijn de afgelopen decennia vanuit verschillende achtergronden </w:t>
      </w:r>
      <w:r w:rsidRPr="00456A83" w:rsidR="00456A83">
        <w:rPr>
          <w:rFonts w:asciiTheme="minorHAnsi" w:hAnsiTheme="minorHAnsi"/>
        </w:rPr>
        <w:t>r</w:t>
      </w:r>
      <w:r w:rsidRPr="00456A83" w:rsidR="004C6153">
        <w:rPr>
          <w:rFonts w:asciiTheme="minorHAnsi" w:hAnsiTheme="minorHAnsi"/>
        </w:rPr>
        <w:t>ij</w:t>
      </w:r>
      <w:r w:rsidRPr="00456A83" w:rsidR="00E43528">
        <w:rPr>
          <w:rFonts w:asciiTheme="minorHAnsi" w:hAnsiTheme="minorHAnsi"/>
        </w:rPr>
        <w:t>verboden in</w:t>
      </w:r>
      <w:r w:rsidRPr="00456A83" w:rsidR="00456A83">
        <w:rPr>
          <w:rFonts w:asciiTheme="minorHAnsi" w:hAnsiTheme="minorHAnsi"/>
        </w:rPr>
        <w:t>gesteld</w:t>
      </w:r>
      <w:r w:rsidRPr="00456A83" w:rsidR="000054E1">
        <w:rPr>
          <w:rFonts w:asciiTheme="minorHAnsi" w:hAnsiTheme="minorHAnsi"/>
        </w:rPr>
        <w:t>.</w:t>
      </w:r>
      <w:r w:rsidRPr="00456A83" w:rsidR="004C6153">
        <w:rPr>
          <w:rFonts w:asciiTheme="minorHAnsi" w:hAnsiTheme="minorHAnsi"/>
        </w:rPr>
        <w:t xml:space="preserve"> </w:t>
      </w:r>
      <w:r w:rsidRPr="00456A83" w:rsidR="00456A83">
        <w:rPr>
          <w:rFonts w:asciiTheme="minorHAnsi" w:hAnsiTheme="minorHAnsi"/>
        </w:rPr>
        <w:t xml:space="preserve">Deze kennen ieder een ander tijdframe. </w:t>
      </w:r>
      <w:r w:rsidRPr="00456A83" w:rsidR="004C6153">
        <w:rPr>
          <w:rFonts w:asciiTheme="minorHAnsi" w:hAnsiTheme="minorHAnsi"/>
        </w:rPr>
        <w:t>Dit resulteert in een zeer complex</w:t>
      </w:r>
      <w:r w:rsidRPr="00456A83" w:rsidR="00456A83">
        <w:rPr>
          <w:rFonts w:asciiTheme="minorHAnsi" w:hAnsiTheme="minorHAnsi"/>
        </w:rPr>
        <w:t xml:space="preserve">e situatie waarin het voor een transportbedrijf hogere wiskundige algoritmes vraagt om de chauffeurs thuis te laten komen. TLN pleit voor Europese afstemming van de rijverboden en hun tijdframes ten gunste van efficiency in de sector, de bestrijding van criminaliteit, de verkeersveiligheid en de sociale omstandigheden voor chauffeurs. Uitgangspunt zou moeten zijn dat zoveel mogelijk voertuigen in het weekend níet op parkeerplaatsen maar op de standplaats staan. TLN pleit er dan ook voor om toe </w:t>
      </w:r>
      <w:r w:rsidRPr="00456A83" w:rsidR="00456A83">
        <w:rPr>
          <w:rFonts w:asciiTheme="minorHAnsi" w:hAnsiTheme="minorHAnsi"/>
        </w:rPr>
        <w:lastRenderedPageBreak/>
        <w:t xml:space="preserve">te staan om chauffeurs die zich vlak voor ingang van een rijverbod op een bepaalde afstand van de standplaats bevinden (stel: 150 km), </w:t>
      </w:r>
      <w:r w:rsidR="00456A83">
        <w:rPr>
          <w:rFonts w:cs="Arial" w:asciiTheme="minorHAnsi" w:hAnsiTheme="minorHAnsi"/>
        </w:rPr>
        <w:t xml:space="preserve">daarheen te laten rijden. </w:t>
      </w:r>
      <w:r w:rsidRPr="00415023" w:rsidR="0009567F">
        <w:rPr>
          <w:rFonts w:cs="Arial" w:asciiTheme="minorHAnsi" w:hAnsiTheme="minorHAnsi"/>
        </w:rPr>
        <w:t xml:space="preserve">Arbeidsvoorwaarden </w:t>
      </w:r>
      <w:r w:rsidR="00456A83">
        <w:rPr>
          <w:rFonts w:cs="Arial" w:asciiTheme="minorHAnsi" w:hAnsiTheme="minorHAnsi"/>
        </w:rPr>
        <w:t xml:space="preserve">in het </w:t>
      </w:r>
      <w:r w:rsidRPr="00415023" w:rsidR="0009567F">
        <w:rPr>
          <w:rFonts w:cs="Arial" w:asciiTheme="minorHAnsi" w:hAnsiTheme="minorHAnsi"/>
        </w:rPr>
        <w:t>international</w:t>
      </w:r>
      <w:r w:rsidR="00456A83">
        <w:rPr>
          <w:rFonts w:cs="Arial" w:asciiTheme="minorHAnsi" w:hAnsiTheme="minorHAnsi"/>
        </w:rPr>
        <w:t>e</w:t>
      </w:r>
      <w:r w:rsidRPr="00415023" w:rsidR="0009567F">
        <w:rPr>
          <w:rFonts w:cs="Arial" w:asciiTheme="minorHAnsi" w:hAnsiTheme="minorHAnsi"/>
        </w:rPr>
        <w:t xml:space="preserve"> wegvervoer. </w:t>
      </w:r>
      <w:r w:rsidR="00456A83">
        <w:rPr>
          <w:rFonts w:cs="Arial" w:asciiTheme="minorHAnsi" w:hAnsiTheme="minorHAnsi"/>
        </w:rPr>
        <w:t>De c</w:t>
      </w:r>
      <w:r w:rsidRPr="00415023" w:rsidR="0009567F">
        <w:rPr>
          <w:rFonts w:cs="Arial" w:asciiTheme="minorHAnsi" w:hAnsiTheme="minorHAnsi"/>
        </w:rPr>
        <w:t xml:space="preserve">omplexiteit van </w:t>
      </w:r>
      <w:r w:rsidR="00456A83">
        <w:rPr>
          <w:rFonts w:cs="Arial" w:asciiTheme="minorHAnsi" w:hAnsiTheme="minorHAnsi"/>
        </w:rPr>
        <w:t xml:space="preserve">Europese </w:t>
      </w:r>
      <w:r w:rsidRPr="00415023" w:rsidR="0009567F">
        <w:rPr>
          <w:rFonts w:cs="Arial" w:asciiTheme="minorHAnsi" w:hAnsiTheme="minorHAnsi"/>
        </w:rPr>
        <w:t xml:space="preserve">en nationale wet- en regelgeving leidt tot onduidelijkheid in </w:t>
      </w:r>
      <w:r w:rsidR="00456A83">
        <w:rPr>
          <w:rFonts w:cs="Arial" w:asciiTheme="minorHAnsi" w:hAnsiTheme="minorHAnsi"/>
        </w:rPr>
        <w:t xml:space="preserve">de </w:t>
      </w:r>
      <w:r w:rsidRPr="00415023" w:rsidR="0009567F">
        <w:rPr>
          <w:rFonts w:cs="Arial" w:asciiTheme="minorHAnsi" w:hAnsiTheme="minorHAnsi"/>
        </w:rPr>
        <w:t>toepassing</w:t>
      </w:r>
      <w:r w:rsidR="00456A83">
        <w:rPr>
          <w:rFonts w:cs="Arial" w:asciiTheme="minorHAnsi" w:hAnsiTheme="minorHAnsi"/>
        </w:rPr>
        <w:t xml:space="preserve"> van </w:t>
      </w:r>
      <w:r w:rsidRPr="00415023" w:rsidR="0009567F">
        <w:rPr>
          <w:rFonts w:cs="Arial" w:asciiTheme="minorHAnsi" w:hAnsiTheme="minorHAnsi"/>
        </w:rPr>
        <w:t xml:space="preserve"> arbeidsvoorwaarden </w:t>
      </w:r>
      <w:r w:rsidR="00456A83">
        <w:rPr>
          <w:rFonts w:cs="Arial" w:asciiTheme="minorHAnsi" w:hAnsiTheme="minorHAnsi"/>
        </w:rPr>
        <w:t>in het</w:t>
      </w:r>
      <w:r w:rsidRPr="00415023" w:rsidR="0009567F">
        <w:rPr>
          <w:rFonts w:cs="Arial" w:asciiTheme="minorHAnsi" w:hAnsiTheme="minorHAnsi"/>
        </w:rPr>
        <w:t xml:space="preserve"> international</w:t>
      </w:r>
      <w:r w:rsidR="00456A83">
        <w:rPr>
          <w:rFonts w:cs="Arial" w:asciiTheme="minorHAnsi" w:hAnsiTheme="minorHAnsi"/>
        </w:rPr>
        <w:t>e</w:t>
      </w:r>
      <w:r w:rsidRPr="00415023" w:rsidR="0009567F">
        <w:rPr>
          <w:rFonts w:cs="Arial" w:asciiTheme="minorHAnsi" w:hAnsiTheme="minorHAnsi"/>
        </w:rPr>
        <w:t xml:space="preserve"> vervoer. </w:t>
      </w:r>
      <w:r w:rsidR="00456A83">
        <w:rPr>
          <w:rFonts w:cs="Arial" w:asciiTheme="minorHAnsi" w:hAnsiTheme="minorHAnsi"/>
        </w:rPr>
        <w:t xml:space="preserve">Want: aan welke wetgeving dient een internationaal transportbedrijf zich te houden als chauffeurs in een maand door bijvoorbeeld tien Europese lidstaten rijden? </w:t>
      </w:r>
      <w:r w:rsidRPr="00415023" w:rsidR="0009567F">
        <w:rPr>
          <w:rFonts w:cs="Arial" w:asciiTheme="minorHAnsi" w:hAnsiTheme="minorHAnsi"/>
        </w:rPr>
        <w:t xml:space="preserve">Er is bovenal behoefte aan duidelijkheid </w:t>
      </w:r>
      <w:r w:rsidR="00456A83">
        <w:rPr>
          <w:rFonts w:cs="Arial" w:asciiTheme="minorHAnsi" w:hAnsiTheme="minorHAnsi"/>
        </w:rPr>
        <w:t xml:space="preserve">over </w:t>
      </w:r>
      <w:r w:rsidRPr="00415023" w:rsidR="0009567F">
        <w:rPr>
          <w:rFonts w:cs="Arial" w:asciiTheme="minorHAnsi" w:hAnsiTheme="minorHAnsi"/>
        </w:rPr>
        <w:t>welk</w:t>
      </w:r>
      <w:r w:rsidR="00456A83">
        <w:rPr>
          <w:rFonts w:cs="Arial" w:asciiTheme="minorHAnsi" w:hAnsiTheme="minorHAnsi"/>
        </w:rPr>
        <w:t xml:space="preserve"> rechtsstelsel </w:t>
      </w:r>
      <w:r w:rsidRPr="00415023" w:rsidR="0009567F">
        <w:rPr>
          <w:rFonts w:cs="Arial" w:asciiTheme="minorHAnsi" w:hAnsiTheme="minorHAnsi"/>
        </w:rPr>
        <w:t xml:space="preserve"> van toepassing is </w:t>
      </w:r>
      <w:r w:rsidR="00456A83">
        <w:rPr>
          <w:rFonts w:cs="Arial" w:asciiTheme="minorHAnsi" w:hAnsiTheme="minorHAnsi"/>
        </w:rPr>
        <w:t xml:space="preserve">op de internationale transportsector. </w:t>
      </w:r>
    </w:p>
    <w:p w:rsidRPr="0009567F" w:rsidR="0009567F" w:rsidP="0009567F" w:rsidRDefault="0009567F">
      <w:pPr>
        <w:pStyle w:val="Lijstalinea"/>
        <w:numPr>
          <w:ilvl w:val="0"/>
          <w:numId w:val="2"/>
        </w:numPr>
        <w:spacing w:line="360" w:lineRule="auto"/>
        <w:ind w:right="-57"/>
        <w:rPr>
          <w:rFonts w:cs="Arial" w:asciiTheme="minorHAnsi" w:hAnsiTheme="minorHAnsi"/>
        </w:rPr>
      </w:pPr>
      <w:r w:rsidRPr="0009567F">
        <w:rPr>
          <w:rFonts w:cs="Arial" w:asciiTheme="minorHAnsi" w:hAnsiTheme="minorHAnsi"/>
        </w:rPr>
        <w:t>E-CMR: niet iedere lidstaat heeft</w:t>
      </w:r>
      <w:r w:rsidR="005F6926">
        <w:rPr>
          <w:rFonts w:cs="Arial" w:asciiTheme="minorHAnsi" w:hAnsiTheme="minorHAnsi"/>
        </w:rPr>
        <w:t xml:space="preserve"> het</w:t>
      </w:r>
      <w:r w:rsidRPr="0009567F">
        <w:rPr>
          <w:rFonts w:cs="Arial" w:asciiTheme="minorHAnsi" w:hAnsiTheme="minorHAnsi"/>
        </w:rPr>
        <w:t xml:space="preserve"> E-protocol </w:t>
      </w:r>
      <w:r w:rsidR="005F6926">
        <w:rPr>
          <w:rFonts w:cs="Arial" w:asciiTheme="minorHAnsi" w:hAnsiTheme="minorHAnsi"/>
        </w:rPr>
        <w:t xml:space="preserve">op het CMR-verdrag </w:t>
      </w:r>
      <w:r w:rsidRPr="0009567F">
        <w:rPr>
          <w:rFonts w:cs="Arial" w:asciiTheme="minorHAnsi" w:hAnsiTheme="minorHAnsi"/>
        </w:rPr>
        <w:t xml:space="preserve">geratificeerd dat het gebruik van de digitale vrachtbrief </w:t>
      </w:r>
      <w:r w:rsidR="005F6926">
        <w:rPr>
          <w:rFonts w:cs="Arial" w:asciiTheme="minorHAnsi" w:hAnsiTheme="minorHAnsi"/>
        </w:rPr>
        <w:t>in het internationaal vervoer momenteel on</w:t>
      </w:r>
      <w:r w:rsidRPr="0009567F">
        <w:rPr>
          <w:rFonts w:cs="Arial" w:asciiTheme="minorHAnsi" w:hAnsiTheme="minorHAnsi"/>
        </w:rPr>
        <w:t>mogelijk maakt</w:t>
      </w:r>
      <w:r w:rsidR="005F6926">
        <w:rPr>
          <w:rFonts w:cs="Arial" w:asciiTheme="minorHAnsi" w:hAnsiTheme="minorHAnsi"/>
        </w:rPr>
        <w:t xml:space="preserve">. </w:t>
      </w:r>
      <w:r w:rsidR="008366F5">
        <w:rPr>
          <w:rFonts w:cs="Arial" w:asciiTheme="minorHAnsi" w:hAnsiTheme="minorHAnsi"/>
        </w:rPr>
        <w:t xml:space="preserve">Het gebruik van een CMR vrachtbrief is verplicht in het internationaal vervoer. Dat is vastgelegd in een verdrag. De digitalisering van de vrachtbrief heeft een potentiële miljardenbesparing in Europa. Alléén in Nederland gaat het al om 180 miljoen euro. De Verenigde Naties hebben daartoe een e-Protocol op het </w:t>
      </w:r>
      <w:r w:rsidR="008366F5">
        <w:rPr>
          <w:rFonts w:cs="Arial" w:asciiTheme="minorHAnsi" w:hAnsiTheme="minorHAnsi"/>
        </w:rPr>
        <w:lastRenderedPageBreak/>
        <w:t xml:space="preserve">bestaande CMR-verdrag opgesteld, maar tot nu toe hebben slechts negen landen dit protocol geratificeerd. Er is nauwelijks stimulatie vanuit de VN of Europese Unie op dit dossier, dat maakt dat er ook op dit vlak weinig sprak is van één interne markt met een level </w:t>
      </w:r>
      <w:proofErr w:type="spellStart"/>
      <w:r w:rsidR="008366F5">
        <w:rPr>
          <w:rFonts w:cs="Arial" w:asciiTheme="minorHAnsi" w:hAnsiTheme="minorHAnsi"/>
        </w:rPr>
        <w:t>playing</w:t>
      </w:r>
      <w:proofErr w:type="spellEnd"/>
      <w:r w:rsidR="008366F5">
        <w:rPr>
          <w:rFonts w:cs="Arial" w:asciiTheme="minorHAnsi" w:hAnsiTheme="minorHAnsi"/>
        </w:rPr>
        <w:t xml:space="preserve"> field. </w:t>
      </w:r>
    </w:p>
    <w:p w:rsidR="0009567F" w:rsidP="0009567F" w:rsidRDefault="0009567F">
      <w:pPr>
        <w:pStyle w:val="Lijstalinea"/>
        <w:numPr>
          <w:ilvl w:val="0"/>
          <w:numId w:val="2"/>
        </w:numPr>
        <w:spacing w:line="360" w:lineRule="auto"/>
        <w:ind w:right="-57"/>
        <w:rPr>
          <w:rFonts w:cs="Arial" w:asciiTheme="minorHAnsi" w:hAnsiTheme="minorHAnsi"/>
        </w:rPr>
      </w:pPr>
      <w:r w:rsidRPr="0009567F">
        <w:rPr>
          <w:rFonts w:cs="Arial" w:asciiTheme="minorHAnsi" w:hAnsiTheme="minorHAnsi"/>
        </w:rPr>
        <w:t xml:space="preserve">Afvalvervoer: </w:t>
      </w:r>
      <w:r w:rsidR="008366F5">
        <w:rPr>
          <w:rFonts w:cs="Arial" w:asciiTheme="minorHAnsi" w:hAnsiTheme="minorHAnsi"/>
        </w:rPr>
        <w:t xml:space="preserve">vervoerders dienen zich voor het vervoer van afvalstoffen te registreren. </w:t>
      </w:r>
      <w:r w:rsidRPr="0009567F">
        <w:rPr>
          <w:rFonts w:cs="Arial" w:asciiTheme="minorHAnsi" w:hAnsiTheme="minorHAnsi"/>
        </w:rPr>
        <w:t xml:space="preserve">Er bestaat een woud aan registratiesystemen in de </w:t>
      </w:r>
      <w:r w:rsidR="008366F5">
        <w:rPr>
          <w:rFonts w:cs="Arial" w:asciiTheme="minorHAnsi" w:hAnsiTheme="minorHAnsi"/>
        </w:rPr>
        <w:t>verschillende landen van Europese Unie</w:t>
      </w:r>
      <w:r w:rsidRPr="0009567F" w:rsidR="008366F5">
        <w:rPr>
          <w:rFonts w:cs="Arial" w:asciiTheme="minorHAnsi" w:hAnsiTheme="minorHAnsi"/>
        </w:rPr>
        <w:t xml:space="preserve"> </w:t>
      </w:r>
      <w:r w:rsidRPr="0009567F">
        <w:rPr>
          <w:rFonts w:cs="Arial" w:asciiTheme="minorHAnsi" w:hAnsiTheme="minorHAnsi"/>
        </w:rPr>
        <w:t xml:space="preserve">en de verordening die internationaal afvalvervoer regelt wordt </w:t>
      </w:r>
      <w:r w:rsidR="008366F5">
        <w:rPr>
          <w:rFonts w:cs="Arial" w:asciiTheme="minorHAnsi" w:hAnsiTheme="minorHAnsi"/>
        </w:rPr>
        <w:t xml:space="preserve">in diverse landen </w:t>
      </w:r>
      <w:r w:rsidRPr="0009567F">
        <w:rPr>
          <w:rFonts w:cs="Arial" w:asciiTheme="minorHAnsi" w:hAnsiTheme="minorHAnsi"/>
        </w:rPr>
        <w:t xml:space="preserve">zeer verschillend gehandhaafd. </w:t>
      </w:r>
      <w:r w:rsidR="008366F5">
        <w:rPr>
          <w:rFonts w:cs="Arial" w:asciiTheme="minorHAnsi" w:hAnsiTheme="minorHAnsi"/>
        </w:rPr>
        <w:t xml:space="preserve">TLN vindt het wenselijk om </w:t>
      </w:r>
      <w:r w:rsidRPr="0009567F">
        <w:rPr>
          <w:rFonts w:cs="Arial" w:asciiTheme="minorHAnsi" w:hAnsiTheme="minorHAnsi"/>
        </w:rPr>
        <w:t xml:space="preserve"> de regeldruk </w:t>
      </w:r>
      <w:r w:rsidR="008366F5">
        <w:rPr>
          <w:rFonts w:cs="Arial" w:asciiTheme="minorHAnsi" w:hAnsiTheme="minorHAnsi"/>
        </w:rPr>
        <w:t xml:space="preserve">te </w:t>
      </w:r>
      <w:r w:rsidRPr="0009567F">
        <w:rPr>
          <w:rFonts w:cs="Arial" w:asciiTheme="minorHAnsi" w:hAnsiTheme="minorHAnsi"/>
        </w:rPr>
        <w:t xml:space="preserve">verminderen door </w:t>
      </w:r>
      <w:r w:rsidR="008366F5">
        <w:rPr>
          <w:rFonts w:cs="Arial" w:asciiTheme="minorHAnsi" w:hAnsiTheme="minorHAnsi"/>
        </w:rPr>
        <w:t xml:space="preserve">een </w:t>
      </w:r>
      <w:r w:rsidRPr="0009567F">
        <w:rPr>
          <w:rFonts w:cs="Arial" w:asciiTheme="minorHAnsi" w:hAnsiTheme="minorHAnsi"/>
        </w:rPr>
        <w:t>onderlinge erkenning van elkaars registratie</w:t>
      </w:r>
      <w:r w:rsidR="008366F5">
        <w:rPr>
          <w:rFonts w:cs="Arial" w:asciiTheme="minorHAnsi" w:hAnsiTheme="minorHAnsi"/>
        </w:rPr>
        <w:t>s af te spreken</w:t>
      </w:r>
      <w:r w:rsidRPr="0009567F">
        <w:rPr>
          <w:rFonts w:cs="Arial" w:asciiTheme="minorHAnsi" w:hAnsiTheme="minorHAnsi"/>
        </w:rPr>
        <w:t xml:space="preserve"> en </w:t>
      </w:r>
      <w:r w:rsidR="008366F5">
        <w:rPr>
          <w:rFonts w:cs="Arial" w:asciiTheme="minorHAnsi" w:hAnsiTheme="minorHAnsi"/>
        </w:rPr>
        <w:t xml:space="preserve">de </w:t>
      </w:r>
      <w:r w:rsidRPr="0009567F">
        <w:rPr>
          <w:rFonts w:cs="Arial" w:asciiTheme="minorHAnsi" w:hAnsiTheme="minorHAnsi"/>
        </w:rPr>
        <w:t xml:space="preserve">handhaving </w:t>
      </w:r>
      <w:r w:rsidR="008366F5">
        <w:rPr>
          <w:rFonts w:cs="Arial" w:asciiTheme="minorHAnsi" w:hAnsiTheme="minorHAnsi"/>
        </w:rPr>
        <w:t xml:space="preserve">erop te uniformeren. </w:t>
      </w:r>
    </w:p>
    <w:p w:rsidR="0071229D" w:rsidP="0009567F" w:rsidRDefault="00CD7053">
      <w:pPr>
        <w:pStyle w:val="Lijstalinea"/>
        <w:numPr>
          <w:ilvl w:val="0"/>
          <w:numId w:val="2"/>
        </w:numPr>
        <w:spacing w:line="360" w:lineRule="auto"/>
        <w:ind w:right="-57"/>
        <w:rPr>
          <w:rFonts w:cs="Arial" w:asciiTheme="minorHAnsi" w:hAnsiTheme="minorHAnsi"/>
        </w:rPr>
      </w:pPr>
      <w:r w:rsidRPr="0009567F">
        <w:rPr>
          <w:rFonts w:cs="Arial" w:asciiTheme="minorHAnsi" w:hAnsiTheme="minorHAnsi"/>
        </w:rPr>
        <w:t>Niet ingrijpen bij hevige stakingen</w:t>
      </w:r>
      <w:r w:rsidR="008366F5">
        <w:rPr>
          <w:rFonts w:cs="Arial" w:asciiTheme="minorHAnsi" w:hAnsiTheme="minorHAnsi"/>
        </w:rPr>
        <w:t xml:space="preserve"> en wegblokkades in Europa</w:t>
      </w:r>
      <w:r w:rsidRPr="0009567F" w:rsidR="00E43528">
        <w:rPr>
          <w:rFonts w:cs="Arial" w:asciiTheme="minorHAnsi" w:hAnsiTheme="minorHAnsi"/>
        </w:rPr>
        <w:t xml:space="preserve">: </w:t>
      </w:r>
      <w:r w:rsidR="008366F5">
        <w:rPr>
          <w:rFonts w:cs="Arial" w:asciiTheme="minorHAnsi" w:hAnsiTheme="minorHAnsi"/>
        </w:rPr>
        <w:t>in Europa geldt een vrij verkeer van goederen en diensten. Verordening</w:t>
      </w:r>
      <w:r w:rsidRPr="0009567F" w:rsidR="00E43528">
        <w:rPr>
          <w:rFonts w:cs="Arial" w:asciiTheme="minorHAnsi" w:hAnsiTheme="minorHAnsi"/>
        </w:rPr>
        <w:t xml:space="preserve"> 2697/98 </w:t>
      </w:r>
      <w:r w:rsidR="008366F5">
        <w:rPr>
          <w:rFonts w:cs="Arial" w:asciiTheme="minorHAnsi" w:hAnsiTheme="minorHAnsi"/>
        </w:rPr>
        <w:t>benoemt</w:t>
      </w:r>
      <w:r w:rsidR="0071229D">
        <w:rPr>
          <w:rFonts w:cs="Arial" w:asciiTheme="minorHAnsi" w:hAnsiTheme="minorHAnsi"/>
        </w:rPr>
        <w:t xml:space="preserve"> </w:t>
      </w:r>
      <w:r w:rsidRPr="0009567F" w:rsidR="0009567F">
        <w:rPr>
          <w:rFonts w:cs="Arial" w:asciiTheme="minorHAnsi" w:hAnsiTheme="minorHAnsi"/>
        </w:rPr>
        <w:t xml:space="preserve">het recht van staking </w:t>
      </w:r>
      <w:r w:rsidR="008366F5">
        <w:rPr>
          <w:rFonts w:cs="Arial" w:asciiTheme="minorHAnsi" w:hAnsiTheme="minorHAnsi"/>
        </w:rPr>
        <w:t xml:space="preserve">voor </w:t>
      </w:r>
    </w:p>
    <w:p w:rsidR="0071229D" w:rsidP="0071229D" w:rsidRDefault="0071229D">
      <w:pPr>
        <w:pStyle w:val="Lijstalinea"/>
        <w:spacing w:line="360" w:lineRule="auto"/>
        <w:ind w:right="-57"/>
        <w:rPr>
          <w:rFonts w:cs="Arial" w:asciiTheme="minorHAnsi" w:hAnsiTheme="minorHAnsi"/>
        </w:rPr>
      </w:pPr>
    </w:p>
    <w:p w:rsidRPr="0009567F" w:rsidR="0009567F" w:rsidP="0071229D" w:rsidRDefault="008366F5">
      <w:pPr>
        <w:pStyle w:val="Lijstalinea"/>
        <w:spacing w:line="360" w:lineRule="auto"/>
        <w:ind w:right="-57"/>
        <w:rPr>
          <w:rFonts w:cs="Arial" w:asciiTheme="minorHAnsi" w:hAnsiTheme="minorHAnsi"/>
        </w:rPr>
      </w:pPr>
      <w:r>
        <w:rPr>
          <w:rFonts w:cs="Arial" w:asciiTheme="minorHAnsi" w:hAnsiTheme="minorHAnsi"/>
        </w:rPr>
        <w:t xml:space="preserve">de lidstaten, maar bevat tevens de plicht voor een </w:t>
      </w:r>
      <w:r w:rsidRPr="0009567F" w:rsidR="0009567F">
        <w:rPr>
          <w:rFonts w:cs="Arial" w:asciiTheme="minorHAnsi" w:hAnsiTheme="minorHAnsi"/>
        </w:rPr>
        <w:t xml:space="preserve">lidstaat </w:t>
      </w:r>
      <w:r>
        <w:rPr>
          <w:rFonts w:cs="Arial" w:asciiTheme="minorHAnsi" w:hAnsiTheme="minorHAnsi"/>
        </w:rPr>
        <w:t xml:space="preserve">om in te </w:t>
      </w:r>
      <w:r w:rsidRPr="0009567F" w:rsidR="0009567F">
        <w:rPr>
          <w:rFonts w:cs="Arial" w:asciiTheme="minorHAnsi" w:hAnsiTheme="minorHAnsi"/>
        </w:rPr>
        <w:t xml:space="preserve">grijpen als </w:t>
      </w:r>
      <w:r>
        <w:rPr>
          <w:rFonts w:cs="Arial" w:asciiTheme="minorHAnsi" w:hAnsiTheme="minorHAnsi"/>
        </w:rPr>
        <w:t>de consequenties van stakingen</w:t>
      </w:r>
      <w:r w:rsidRPr="0009567F" w:rsidR="0009567F">
        <w:rPr>
          <w:rFonts w:cs="Arial" w:asciiTheme="minorHAnsi" w:hAnsiTheme="minorHAnsi"/>
        </w:rPr>
        <w:t xml:space="preserve"> onevenredig </w:t>
      </w:r>
      <w:r>
        <w:rPr>
          <w:rFonts w:cs="Arial" w:asciiTheme="minorHAnsi" w:hAnsiTheme="minorHAnsi"/>
        </w:rPr>
        <w:t>zijn</w:t>
      </w:r>
      <w:r w:rsidRPr="0009567F" w:rsidR="0009567F">
        <w:rPr>
          <w:rFonts w:cs="Arial" w:asciiTheme="minorHAnsi" w:hAnsiTheme="minorHAnsi"/>
        </w:rPr>
        <w:t xml:space="preserve">. </w:t>
      </w:r>
      <w:r w:rsidRPr="0009567F" w:rsidR="0009567F">
        <w:rPr>
          <w:rFonts w:asciiTheme="minorHAnsi" w:hAnsiTheme="minorHAnsi"/>
          <w:noProof/>
        </w:rPr>
        <w:t>De</w:t>
      </w:r>
      <w:r>
        <w:rPr>
          <w:rFonts w:asciiTheme="minorHAnsi" w:hAnsiTheme="minorHAnsi"/>
          <w:noProof/>
        </w:rPr>
        <w:t>ze</w:t>
      </w:r>
      <w:r w:rsidRPr="0009567F" w:rsidR="0009567F">
        <w:rPr>
          <w:rFonts w:asciiTheme="minorHAnsi" w:hAnsiTheme="minorHAnsi"/>
          <w:noProof/>
        </w:rPr>
        <w:t xml:space="preserve"> </w:t>
      </w:r>
      <w:r>
        <w:rPr>
          <w:rFonts w:asciiTheme="minorHAnsi" w:hAnsiTheme="minorHAnsi"/>
          <w:noProof/>
        </w:rPr>
        <w:t xml:space="preserve">Europese </w:t>
      </w:r>
      <w:r w:rsidRPr="0009567F" w:rsidR="0009567F">
        <w:rPr>
          <w:rFonts w:asciiTheme="minorHAnsi" w:hAnsiTheme="minorHAnsi"/>
          <w:noProof/>
        </w:rPr>
        <w:t xml:space="preserve">wetgeving verleent de </w:t>
      </w:r>
      <w:r>
        <w:rPr>
          <w:rFonts w:asciiTheme="minorHAnsi" w:hAnsiTheme="minorHAnsi"/>
          <w:noProof/>
        </w:rPr>
        <w:t xml:space="preserve">Europese </w:t>
      </w:r>
      <w:r w:rsidRPr="0009567F" w:rsidR="0009567F">
        <w:rPr>
          <w:rFonts w:asciiTheme="minorHAnsi" w:hAnsiTheme="minorHAnsi"/>
          <w:noProof/>
        </w:rPr>
        <w:t>Commissie geen bevoegdheden om rechtstreeks actie te ondernemen of om onmiddellijke sancties in te leiden. De handhaving van de EU-</w:t>
      </w:r>
      <w:r w:rsidRPr="0009567F" w:rsidR="0009567F">
        <w:rPr>
          <w:rFonts w:asciiTheme="minorHAnsi" w:hAnsiTheme="minorHAnsi"/>
          <w:noProof/>
        </w:rPr>
        <w:lastRenderedPageBreak/>
        <w:t>voorschriften ter plaatse is een zaak van de lidstaten. Het is dus in de eerste plaats aan de lidstaten om te bepalen welke maatregelen noodzakelijk en evenredig zijn om het vrije verkeer van goederen op hun grondgebied in een concrete situatie te vergemakkelijken.</w:t>
      </w:r>
      <w:r>
        <w:rPr>
          <w:rFonts w:asciiTheme="minorHAnsi" w:hAnsiTheme="minorHAnsi"/>
          <w:noProof/>
        </w:rPr>
        <w:t xml:space="preserve"> Hier gaan verschillende lidstaten in de praktijk verschillend mee om. Dat werd recentelijk duidelijk bij forse stakingen in de haven van Calais, bij boerenprotesten op de Franse autosnelwegen en enkele wegblokkades in de omgeving van Luik. </w:t>
      </w:r>
      <w:r w:rsidR="00BB4879">
        <w:rPr>
          <w:rFonts w:asciiTheme="minorHAnsi" w:hAnsiTheme="minorHAnsi"/>
          <w:noProof/>
        </w:rPr>
        <w:t xml:space="preserve">Het resultaat: miljoenenschades bij de transportsector die nergens en op niemand te verhalen zijn. TLN pleit voor eenduidige Europese wetgeving op het gebied van toelaatbaarheid van wegblokkades, de acceptabele consequenties en het moment waarop lidstaten in actie moeten komen om aan stakingen een einde te maken. </w:t>
      </w:r>
    </w:p>
    <w:p w:rsidRPr="0009567F" w:rsidR="00CD7053" w:rsidP="0009567F" w:rsidRDefault="00CD7053">
      <w:pPr>
        <w:spacing w:line="360" w:lineRule="auto"/>
        <w:ind w:right="-57"/>
        <w:rPr>
          <w:rFonts w:asciiTheme="minorHAnsi" w:hAnsiTheme="minorHAnsi"/>
        </w:rPr>
      </w:pPr>
    </w:p>
    <w:p w:rsidRPr="0071229D" w:rsidR="0009567F" w:rsidP="0009567F" w:rsidRDefault="0009567F">
      <w:pPr>
        <w:spacing w:line="360" w:lineRule="auto"/>
        <w:ind w:right="-57"/>
        <w:rPr>
          <w:rFonts w:asciiTheme="minorHAnsi" w:hAnsiTheme="minorHAnsi"/>
          <w:b/>
        </w:rPr>
      </w:pPr>
      <w:r w:rsidRPr="0071229D">
        <w:rPr>
          <w:rFonts w:asciiTheme="minorHAnsi" w:hAnsiTheme="minorHAnsi"/>
          <w:b/>
        </w:rPr>
        <w:t>Standpunt</w:t>
      </w:r>
      <w:r w:rsidR="00415023">
        <w:rPr>
          <w:rFonts w:asciiTheme="minorHAnsi" w:hAnsiTheme="minorHAnsi"/>
          <w:b/>
        </w:rPr>
        <w:t xml:space="preserve"> TLN</w:t>
      </w:r>
    </w:p>
    <w:p w:rsidR="0009567F" w:rsidP="0009567F" w:rsidRDefault="00365C7E">
      <w:pPr>
        <w:spacing w:line="360" w:lineRule="auto"/>
        <w:ind w:right="-57"/>
        <w:rPr>
          <w:rFonts w:asciiTheme="minorHAnsi" w:hAnsiTheme="minorHAnsi"/>
        </w:rPr>
      </w:pPr>
      <w:r w:rsidRPr="0009567F">
        <w:rPr>
          <w:rFonts w:asciiTheme="minorHAnsi" w:hAnsiTheme="minorHAnsi"/>
        </w:rPr>
        <w:t xml:space="preserve">TLN is het eens met de </w:t>
      </w:r>
      <w:r w:rsidR="0009567F">
        <w:rPr>
          <w:rFonts w:asciiTheme="minorHAnsi" w:hAnsiTheme="minorHAnsi"/>
        </w:rPr>
        <w:t xml:space="preserve">uitgedragen </w:t>
      </w:r>
      <w:r w:rsidRPr="0009567F">
        <w:rPr>
          <w:rFonts w:asciiTheme="minorHAnsi" w:hAnsiTheme="minorHAnsi"/>
        </w:rPr>
        <w:t xml:space="preserve">kabinetspositie dat de kwaliteit van de Europese regelgeving verder moet worden verbeterd en dat toekomstige regeldruk zoveel mogelijk wordt verminderd en voorkomen. Ook vinden wij het erg </w:t>
      </w:r>
      <w:r w:rsidRPr="0009567F">
        <w:rPr>
          <w:rFonts w:asciiTheme="minorHAnsi" w:hAnsiTheme="minorHAnsi"/>
        </w:rPr>
        <w:lastRenderedPageBreak/>
        <w:t xml:space="preserve">belangrijk dat wij als stakeholders nauw in het proces zijn betrokken. Met name </w:t>
      </w:r>
      <w:r w:rsidRPr="0009567F" w:rsidR="00CD7053">
        <w:rPr>
          <w:rFonts w:asciiTheme="minorHAnsi" w:hAnsiTheme="minorHAnsi"/>
        </w:rPr>
        <w:t xml:space="preserve">vinden wij dat het schort aan voldoende aandacht aan het </w:t>
      </w:r>
      <w:r w:rsidRPr="0009567F">
        <w:rPr>
          <w:rFonts w:asciiTheme="minorHAnsi" w:hAnsiTheme="minorHAnsi"/>
        </w:rPr>
        <w:t>MKB vanuit de Europese instellingen.</w:t>
      </w:r>
      <w:r w:rsidR="0009567F">
        <w:rPr>
          <w:rFonts w:asciiTheme="minorHAnsi" w:hAnsiTheme="minorHAnsi"/>
        </w:rPr>
        <w:t xml:space="preserve"> De instellingen hebben vaak niet in de gaten wat ze in de dagelijkse praktijk van ondernemers, onze vervoerders, vragen. Hier moet meer ruimte, begrip en dialoog komen. In Nederland heb je de maatwerkaanpak- werkgroep. Zoiets vergelijkbaars zou op Europees niveau ook kunnen werken. </w:t>
      </w:r>
    </w:p>
    <w:p w:rsidRPr="0009567F" w:rsidR="00365C7E" w:rsidP="0009567F" w:rsidRDefault="0009567F">
      <w:pPr>
        <w:spacing w:line="360" w:lineRule="auto"/>
        <w:ind w:right="-57"/>
        <w:rPr>
          <w:rFonts w:asciiTheme="minorHAnsi" w:hAnsiTheme="minorHAnsi"/>
        </w:rPr>
      </w:pPr>
      <w:r>
        <w:rPr>
          <w:rFonts w:asciiTheme="minorHAnsi" w:hAnsiTheme="minorHAnsi"/>
        </w:rPr>
        <w:t>Wij</w:t>
      </w:r>
      <w:r w:rsidRPr="0009567F" w:rsidR="00365C7E">
        <w:rPr>
          <w:rFonts w:asciiTheme="minorHAnsi" w:hAnsiTheme="minorHAnsi"/>
        </w:rPr>
        <w:t xml:space="preserve"> steunen </w:t>
      </w:r>
      <w:r>
        <w:rPr>
          <w:rFonts w:asciiTheme="minorHAnsi" w:hAnsiTheme="minorHAnsi"/>
        </w:rPr>
        <w:t xml:space="preserve">daarnaast </w:t>
      </w:r>
      <w:r w:rsidRPr="0009567F" w:rsidR="00365C7E">
        <w:rPr>
          <w:rFonts w:asciiTheme="minorHAnsi" w:hAnsiTheme="minorHAnsi"/>
        </w:rPr>
        <w:t>het voorstel waarin gesteld wordt dat er impact assessments moeten worden uitgevoerd gedurende het gehele wetgevingsproces, dus ook bij de ingrijpende wijzingen door Raa</w:t>
      </w:r>
      <w:r w:rsidRPr="0009567F" w:rsidR="00CD7053">
        <w:rPr>
          <w:rFonts w:asciiTheme="minorHAnsi" w:hAnsiTheme="minorHAnsi"/>
        </w:rPr>
        <w:t xml:space="preserve">d en Parlement. Juist deze twee </w:t>
      </w:r>
      <w:r w:rsidRPr="0009567F" w:rsidR="00365C7E">
        <w:rPr>
          <w:rFonts w:asciiTheme="minorHAnsi" w:hAnsiTheme="minorHAnsi"/>
        </w:rPr>
        <w:t>instellingen zorgen in onze sector ervoor dat wetgeving onduide</w:t>
      </w:r>
      <w:r w:rsidRPr="0009567F" w:rsidR="00CD7053">
        <w:rPr>
          <w:rFonts w:asciiTheme="minorHAnsi" w:hAnsiTheme="minorHAnsi"/>
        </w:rPr>
        <w:t>lijk en niet handhaafbaar wordt. Vaak ziet de wetgeving waarmee de Europese Commissie komt er vrij redelijk uit, maar vervolgens mag het Europees Parlement er zijn zegje over doen en daarnaast de Raad. Dit zorgt vaak voor vele compr</w:t>
      </w:r>
      <w:r w:rsidRPr="0009567F" w:rsidR="00E43528">
        <w:rPr>
          <w:rFonts w:asciiTheme="minorHAnsi" w:hAnsiTheme="minorHAnsi"/>
        </w:rPr>
        <w:t>om</w:t>
      </w:r>
      <w:r w:rsidRPr="0009567F" w:rsidR="00CD7053">
        <w:rPr>
          <w:rFonts w:asciiTheme="minorHAnsi" w:hAnsiTheme="minorHAnsi"/>
        </w:rPr>
        <w:t>is-achtige teksten en conclusies, terwijl onze sector juist een krachtig Europa bepleit met duidelijkheid</w:t>
      </w:r>
      <w:r w:rsidRPr="0009567F" w:rsidR="00E43528">
        <w:rPr>
          <w:rFonts w:asciiTheme="minorHAnsi" w:hAnsiTheme="minorHAnsi"/>
        </w:rPr>
        <w:t xml:space="preserve"> wat nu wel of niet mag</w:t>
      </w:r>
      <w:r w:rsidRPr="0009567F" w:rsidR="00CD7053">
        <w:rPr>
          <w:rFonts w:asciiTheme="minorHAnsi" w:hAnsiTheme="minorHAnsi"/>
        </w:rPr>
        <w:t>.</w:t>
      </w:r>
      <w:r w:rsidRPr="0009567F" w:rsidR="00E43528">
        <w:rPr>
          <w:rFonts w:asciiTheme="minorHAnsi" w:hAnsiTheme="minorHAnsi"/>
        </w:rPr>
        <w:t xml:space="preserve"> Het voorgestelde onafhanke</w:t>
      </w:r>
      <w:r w:rsidRPr="0009567F" w:rsidR="00E43528">
        <w:rPr>
          <w:rFonts w:asciiTheme="minorHAnsi" w:hAnsiTheme="minorHAnsi"/>
        </w:rPr>
        <w:lastRenderedPageBreak/>
        <w:t xml:space="preserve">lijk ‘agentschap’ zou hieraan een bijdrage kunnen leveren, waardoor EU-regelgeving </w:t>
      </w:r>
      <w:r w:rsidR="00BB4879">
        <w:rPr>
          <w:rFonts w:asciiTheme="minorHAnsi" w:hAnsiTheme="minorHAnsi"/>
        </w:rPr>
        <w:t>in ieder geval</w:t>
      </w:r>
      <w:r w:rsidRPr="0009567F" w:rsidR="00BB4879">
        <w:rPr>
          <w:rFonts w:asciiTheme="minorHAnsi" w:hAnsiTheme="minorHAnsi"/>
        </w:rPr>
        <w:t xml:space="preserve"> </w:t>
      </w:r>
      <w:r w:rsidRPr="0009567F" w:rsidR="00E43528">
        <w:rPr>
          <w:rFonts w:asciiTheme="minorHAnsi" w:hAnsiTheme="minorHAnsi"/>
        </w:rPr>
        <w:t>meer sluitend en eenduidig over het voetlicht gebracht kan worden.</w:t>
      </w:r>
    </w:p>
    <w:p w:rsidRPr="0009567F" w:rsidR="00E43528" w:rsidP="0009567F" w:rsidRDefault="00E43528">
      <w:pPr>
        <w:spacing w:line="360" w:lineRule="auto"/>
        <w:ind w:right="-57"/>
        <w:rPr>
          <w:rFonts w:asciiTheme="minorHAnsi" w:hAnsiTheme="minorHAnsi"/>
        </w:rPr>
      </w:pPr>
    </w:p>
    <w:p w:rsidR="0071229D" w:rsidP="0009567F" w:rsidRDefault="0071229D">
      <w:pPr>
        <w:spacing w:line="360" w:lineRule="auto"/>
        <w:ind w:right="-57"/>
        <w:rPr>
          <w:rFonts w:asciiTheme="minorHAnsi" w:hAnsiTheme="minorHAnsi"/>
          <w:b/>
        </w:rPr>
      </w:pPr>
    </w:p>
    <w:p w:rsidRPr="0071229D" w:rsidR="0009567F" w:rsidP="0009567F" w:rsidRDefault="0009567F">
      <w:pPr>
        <w:spacing w:line="360" w:lineRule="auto"/>
        <w:ind w:right="-57"/>
        <w:rPr>
          <w:rFonts w:asciiTheme="minorHAnsi" w:hAnsiTheme="minorHAnsi"/>
          <w:b/>
        </w:rPr>
      </w:pPr>
      <w:r w:rsidRPr="0071229D">
        <w:rPr>
          <w:rFonts w:asciiTheme="minorHAnsi" w:hAnsiTheme="minorHAnsi"/>
          <w:b/>
        </w:rPr>
        <w:t>Tot slot</w:t>
      </w:r>
    </w:p>
    <w:p w:rsidR="00365C7E" w:rsidP="0009567F" w:rsidRDefault="00BB4879">
      <w:pPr>
        <w:spacing w:line="360" w:lineRule="auto"/>
        <w:ind w:right="-57"/>
        <w:rPr>
          <w:rFonts w:asciiTheme="minorHAnsi" w:hAnsiTheme="minorHAnsi"/>
        </w:rPr>
      </w:pPr>
      <w:r>
        <w:rPr>
          <w:rFonts w:asciiTheme="minorHAnsi" w:hAnsiTheme="minorHAnsi"/>
        </w:rPr>
        <w:t>‘</w:t>
      </w:r>
      <w:proofErr w:type="spellStart"/>
      <w:r w:rsidRPr="0009567F" w:rsidR="00E43528">
        <w:rPr>
          <w:rFonts w:asciiTheme="minorHAnsi" w:hAnsiTheme="minorHAnsi"/>
        </w:rPr>
        <w:t>Fact</w:t>
      </w:r>
      <w:proofErr w:type="spellEnd"/>
      <w:r w:rsidRPr="0009567F" w:rsidR="00E43528">
        <w:rPr>
          <w:rFonts w:asciiTheme="minorHAnsi" w:hAnsiTheme="minorHAnsi"/>
        </w:rPr>
        <w:t xml:space="preserve"> of life</w:t>
      </w:r>
      <w:r>
        <w:rPr>
          <w:rFonts w:asciiTheme="minorHAnsi" w:hAnsiTheme="minorHAnsi"/>
        </w:rPr>
        <w:t>’</w:t>
      </w:r>
      <w:r w:rsidRPr="0009567F" w:rsidR="00E43528">
        <w:rPr>
          <w:rFonts w:asciiTheme="minorHAnsi" w:hAnsiTheme="minorHAnsi"/>
        </w:rPr>
        <w:t xml:space="preserve"> blijft dat de Nederlandse ondernemer zich moet blijven aanpassen aan de veranderende </w:t>
      </w:r>
      <w:r w:rsidR="00C947EE">
        <w:rPr>
          <w:rFonts w:asciiTheme="minorHAnsi" w:hAnsiTheme="minorHAnsi"/>
        </w:rPr>
        <w:t>marktomstandigheden</w:t>
      </w:r>
      <w:r>
        <w:rPr>
          <w:rFonts w:asciiTheme="minorHAnsi" w:hAnsiTheme="minorHAnsi"/>
        </w:rPr>
        <w:t>. Echter</w:t>
      </w:r>
      <w:r w:rsidR="00C947EE">
        <w:rPr>
          <w:rFonts w:asciiTheme="minorHAnsi" w:hAnsiTheme="minorHAnsi"/>
        </w:rPr>
        <w:t>, Brussel</w:t>
      </w:r>
      <w:r w:rsidRPr="0009567F" w:rsidR="00E43528">
        <w:rPr>
          <w:rFonts w:asciiTheme="minorHAnsi" w:hAnsiTheme="minorHAnsi"/>
        </w:rPr>
        <w:t xml:space="preserve"> heeft wel een taak om de regelgeving duidelijk, eerlijk en handhaafbaar te maken en één level </w:t>
      </w:r>
      <w:proofErr w:type="spellStart"/>
      <w:r w:rsidRPr="0009567F" w:rsidR="00E43528">
        <w:rPr>
          <w:rFonts w:asciiTheme="minorHAnsi" w:hAnsiTheme="minorHAnsi"/>
        </w:rPr>
        <w:t>playing</w:t>
      </w:r>
      <w:proofErr w:type="spellEnd"/>
      <w:r w:rsidRPr="0009567F" w:rsidR="00E43528">
        <w:rPr>
          <w:rFonts w:asciiTheme="minorHAnsi" w:hAnsiTheme="minorHAnsi"/>
        </w:rPr>
        <w:t xml:space="preserve"> field te creëren.</w:t>
      </w:r>
      <w:r w:rsidR="0009567F">
        <w:rPr>
          <w:rFonts w:asciiTheme="minorHAnsi" w:hAnsiTheme="minorHAnsi"/>
        </w:rPr>
        <w:t xml:space="preserve"> </w:t>
      </w:r>
      <w:r w:rsidRPr="0009567F" w:rsidR="00E43528">
        <w:rPr>
          <w:rFonts w:asciiTheme="minorHAnsi" w:hAnsiTheme="minorHAnsi"/>
        </w:rPr>
        <w:t>Daarom zouden we</w:t>
      </w:r>
      <w:r w:rsidR="0009567F">
        <w:rPr>
          <w:rFonts w:asciiTheme="minorHAnsi" w:hAnsiTheme="minorHAnsi"/>
        </w:rPr>
        <w:t xml:space="preserve"> ook wel willen spreken van een toekomst waarin ‘meer’ Europa is</w:t>
      </w:r>
      <w:r w:rsidRPr="0009567F" w:rsidR="00E43528">
        <w:rPr>
          <w:rFonts w:asciiTheme="minorHAnsi" w:hAnsiTheme="minorHAnsi"/>
        </w:rPr>
        <w:t xml:space="preserve">, </w:t>
      </w:r>
      <w:r w:rsidR="0009567F">
        <w:rPr>
          <w:rFonts w:asciiTheme="minorHAnsi" w:hAnsiTheme="minorHAnsi"/>
        </w:rPr>
        <w:t xml:space="preserve"> in de vorm van </w:t>
      </w:r>
      <w:r w:rsidRPr="0009567F" w:rsidR="00E43528">
        <w:rPr>
          <w:rFonts w:asciiTheme="minorHAnsi" w:hAnsiTheme="minorHAnsi"/>
        </w:rPr>
        <w:t>betere regels</w:t>
      </w:r>
      <w:r w:rsidR="0009567F">
        <w:rPr>
          <w:rFonts w:asciiTheme="minorHAnsi" w:hAnsiTheme="minorHAnsi"/>
        </w:rPr>
        <w:t xml:space="preserve"> en meer bevoegdheden </w:t>
      </w:r>
      <w:r w:rsidR="00C947EE">
        <w:rPr>
          <w:rFonts w:asciiTheme="minorHAnsi" w:hAnsiTheme="minorHAnsi"/>
        </w:rPr>
        <w:t xml:space="preserve">vanuit Brussel </w:t>
      </w:r>
      <w:r w:rsidR="0009567F">
        <w:rPr>
          <w:rFonts w:asciiTheme="minorHAnsi" w:hAnsiTheme="minorHAnsi"/>
        </w:rPr>
        <w:t>om deze regels bij te sturen indien ze niet werken</w:t>
      </w:r>
      <w:r w:rsidRPr="0009567F" w:rsidR="00E43528">
        <w:rPr>
          <w:rFonts w:asciiTheme="minorHAnsi" w:hAnsiTheme="minorHAnsi"/>
        </w:rPr>
        <w:t xml:space="preserve">. Denk hierbij aan de vluchtelingenproblematiek in Calais. </w:t>
      </w:r>
      <w:r w:rsidR="00C947EE">
        <w:rPr>
          <w:rFonts w:asciiTheme="minorHAnsi" w:hAnsiTheme="minorHAnsi"/>
        </w:rPr>
        <w:t>We merken dat Brussel</w:t>
      </w:r>
      <w:r w:rsidR="0009567F">
        <w:rPr>
          <w:rFonts w:asciiTheme="minorHAnsi" w:hAnsiTheme="minorHAnsi"/>
        </w:rPr>
        <w:t xml:space="preserve"> voor ons weinig kan betekenen</w:t>
      </w:r>
      <w:r w:rsidRPr="0009567F" w:rsidR="00E43528">
        <w:rPr>
          <w:rFonts w:asciiTheme="minorHAnsi" w:hAnsiTheme="minorHAnsi"/>
        </w:rPr>
        <w:t>,</w:t>
      </w:r>
      <w:r w:rsidR="0009567F">
        <w:rPr>
          <w:rFonts w:asciiTheme="minorHAnsi" w:hAnsiTheme="minorHAnsi"/>
        </w:rPr>
        <w:t xml:space="preserve"> want Calais ligt op Frans grondgebied</w:t>
      </w:r>
      <w:r w:rsidR="00C947EE">
        <w:rPr>
          <w:rFonts w:asciiTheme="minorHAnsi" w:hAnsiTheme="minorHAnsi"/>
        </w:rPr>
        <w:t xml:space="preserve">. </w:t>
      </w:r>
      <w:r>
        <w:rPr>
          <w:rFonts w:asciiTheme="minorHAnsi" w:hAnsiTheme="minorHAnsi"/>
        </w:rPr>
        <w:t xml:space="preserve">TLN zou het wenselijk vinden als </w:t>
      </w:r>
      <w:r w:rsidR="00C947EE">
        <w:rPr>
          <w:rFonts w:asciiTheme="minorHAnsi" w:hAnsiTheme="minorHAnsi"/>
        </w:rPr>
        <w:t>Brussel</w:t>
      </w:r>
      <w:r w:rsidRPr="0009567F" w:rsidR="00E43528">
        <w:rPr>
          <w:rFonts w:asciiTheme="minorHAnsi" w:hAnsiTheme="minorHAnsi"/>
        </w:rPr>
        <w:t xml:space="preserve"> daadwerkelijk met harde eisen</w:t>
      </w:r>
      <w:r w:rsidR="0009567F">
        <w:rPr>
          <w:rFonts w:asciiTheme="minorHAnsi" w:hAnsiTheme="minorHAnsi"/>
        </w:rPr>
        <w:t xml:space="preserve"> </w:t>
      </w:r>
      <w:r>
        <w:rPr>
          <w:rFonts w:asciiTheme="minorHAnsi" w:hAnsiTheme="minorHAnsi"/>
        </w:rPr>
        <w:t xml:space="preserve">komt </w:t>
      </w:r>
      <w:r w:rsidR="0009567F">
        <w:rPr>
          <w:rFonts w:asciiTheme="minorHAnsi" w:hAnsiTheme="minorHAnsi"/>
        </w:rPr>
        <w:t xml:space="preserve">en </w:t>
      </w:r>
      <w:r w:rsidR="00C947EE">
        <w:rPr>
          <w:rFonts w:asciiTheme="minorHAnsi" w:hAnsiTheme="minorHAnsi"/>
        </w:rPr>
        <w:t xml:space="preserve">met </w:t>
      </w:r>
      <w:r w:rsidR="0009567F">
        <w:rPr>
          <w:rFonts w:asciiTheme="minorHAnsi" w:hAnsiTheme="minorHAnsi"/>
        </w:rPr>
        <w:t>een harde vuist</w:t>
      </w:r>
      <w:r w:rsidRPr="0009567F" w:rsidR="00E43528">
        <w:rPr>
          <w:rFonts w:asciiTheme="minorHAnsi" w:hAnsiTheme="minorHAnsi"/>
        </w:rPr>
        <w:t xml:space="preserve"> Frankrijk kan aanspreken, </w:t>
      </w:r>
      <w:r>
        <w:rPr>
          <w:rFonts w:asciiTheme="minorHAnsi" w:hAnsiTheme="minorHAnsi"/>
        </w:rPr>
        <w:t xml:space="preserve">bijvoorbeeld </w:t>
      </w:r>
      <w:r w:rsidRPr="0009567F" w:rsidR="00E43528">
        <w:rPr>
          <w:rFonts w:asciiTheme="minorHAnsi" w:hAnsiTheme="minorHAnsi"/>
        </w:rPr>
        <w:t>door</w:t>
      </w:r>
      <w:r>
        <w:rPr>
          <w:rFonts w:asciiTheme="minorHAnsi" w:hAnsiTheme="minorHAnsi"/>
        </w:rPr>
        <w:t xml:space="preserve"> te eisen </w:t>
      </w:r>
      <w:r w:rsidRPr="0009567F" w:rsidR="00E43528">
        <w:rPr>
          <w:rFonts w:asciiTheme="minorHAnsi" w:hAnsiTheme="minorHAnsi"/>
        </w:rPr>
        <w:t>dat het tentenkamp wordt verplaatst</w:t>
      </w:r>
      <w:r>
        <w:rPr>
          <w:rFonts w:asciiTheme="minorHAnsi" w:hAnsiTheme="minorHAnsi"/>
        </w:rPr>
        <w:t xml:space="preserve">. TLN is van mening dat vluchtelingenopvang nooit gelegen mag zijn in de buurt van transportknooppunten zoals havens. Het risico op ernstige hinder en enorme schadeposten die momenteel in </w:t>
      </w:r>
      <w:r>
        <w:rPr>
          <w:rFonts w:asciiTheme="minorHAnsi" w:hAnsiTheme="minorHAnsi"/>
        </w:rPr>
        <w:lastRenderedPageBreak/>
        <w:t xml:space="preserve">Calais worden veroorzaakt is daar simpelweg te hoog. </w:t>
      </w:r>
      <w:r w:rsidR="0009567F">
        <w:rPr>
          <w:rFonts w:asciiTheme="minorHAnsi" w:hAnsiTheme="minorHAnsi"/>
        </w:rPr>
        <w:t>Kortom</w:t>
      </w:r>
      <w:r>
        <w:rPr>
          <w:rFonts w:asciiTheme="minorHAnsi" w:hAnsiTheme="minorHAnsi"/>
        </w:rPr>
        <w:t>:</w:t>
      </w:r>
      <w:r w:rsidR="0009567F">
        <w:rPr>
          <w:rFonts w:asciiTheme="minorHAnsi" w:hAnsiTheme="minorHAnsi"/>
        </w:rPr>
        <w:t xml:space="preserve"> </w:t>
      </w:r>
      <w:r w:rsidR="00430A2F">
        <w:rPr>
          <w:rFonts w:asciiTheme="minorHAnsi" w:hAnsiTheme="minorHAnsi"/>
        </w:rPr>
        <w:t xml:space="preserve">Brussel </w:t>
      </w:r>
      <w:r w:rsidR="0009567F">
        <w:rPr>
          <w:rFonts w:asciiTheme="minorHAnsi" w:hAnsiTheme="minorHAnsi"/>
        </w:rPr>
        <w:t>moet ervoor zorgen dat de interne markt kan blijven functioneren</w:t>
      </w:r>
      <w:r w:rsidR="00430A2F">
        <w:rPr>
          <w:rFonts w:asciiTheme="minorHAnsi" w:hAnsiTheme="minorHAnsi"/>
        </w:rPr>
        <w:t>, aangezien dit één van de belangrijkste pijlers is van het huidige Europa.</w:t>
      </w:r>
      <w:r w:rsidR="00BA78A7">
        <w:rPr>
          <w:rFonts w:asciiTheme="minorHAnsi" w:hAnsiTheme="minorHAnsi"/>
        </w:rPr>
        <w:t xml:space="preserve"> Wij hopen dat deze mededeling van de Europese Commissie over ‘betere regelgeving’ hieraan kan bijdragen.</w:t>
      </w:r>
    </w:p>
    <w:p w:rsidR="0071229D" w:rsidP="0009567F" w:rsidRDefault="0071229D">
      <w:pPr>
        <w:spacing w:line="360" w:lineRule="auto"/>
        <w:ind w:right="-57"/>
        <w:rPr>
          <w:rFonts w:asciiTheme="minorHAnsi" w:hAnsiTheme="minorHAnsi"/>
        </w:rPr>
      </w:pPr>
    </w:p>
    <w:p w:rsidRPr="0071229D" w:rsidR="0071229D" w:rsidP="0009567F" w:rsidRDefault="0071229D">
      <w:pPr>
        <w:spacing w:line="360" w:lineRule="auto"/>
        <w:ind w:right="-57"/>
        <w:rPr>
          <w:rFonts w:asciiTheme="minorHAnsi" w:hAnsiTheme="minorHAnsi"/>
          <w:b/>
        </w:rPr>
      </w:pPr>
      <w:r w:rsidRPr="0071229D">
        <w:rPr>
          <w:rFonts w:asciiTheme="minorHAnsi" w:hAnsiTheme="minorHAnsi"/>
          <w:b/>
        </w:rPr>
        <w:t>Voor nadere informatie kunt u contact opnemen met:</w:t>
      </w:r>
    </w:p>
    <w:p w:rsidR="0071229D" w:rsidP="0009567F" w:rsidRDefault="0071229D">
      <w:pPr>
        <w:spacing w:line="360" w:lineRule="auto"/>
        <w:ind w:right="-57"/>
        <w:rPr>
          <w:rFonts w:asciiTheme="minorHAnsi" w:hAnsiTheme="minorHAnsi"/>
        </w:rPr>
      </w:pPr>
      <w:r>
        <w:rPr>
          <w:rFonts w:asciiTheme="minorHAnsi" w:hAnsiTheme="minorHAnsi"/>
        </w:rPr>
        <w:t xml:space="preserve">Wijnand van Zanten, Manager Public </w:t>
      </w:r>
      <w:proofErr w:type="spellStart"/>
      <w:r>
        <w:rPr>
          <w:rFonts w:asciiTheme="minorHAnsi" w:hAnsiTheme="minorHAnsi"/>
        </w:rPr>
        <w:t>Affairs</w:t>
      </w:r>
      <w:proofErr w:type="spellEnd"/>
      <w:r>
        <w:rPr>
          <w:rFonts w:asciiTheme="minorHAnsi" w:hAnsiTheme="minorHAnsi"/>
        </w:rPr>
        <w:t xml:space="preserve"> TLN via </w:t>
      </w:r>
      <w:hyperlink w:history="1" r:id="rId8">
        <w:r w:rsidRPr="00D276F0">
          <w:rPr>
            <w:rStyle w:val="Hyperlink"/>
            <w:rFonts w:asciiTheme="minorHAnsi" w:hAnsiTheme="minorHAnsi"/>
          </w:rPr>
          <w:t>wvzanten@tln.nl</w:t>
        </w:r>
      </w:hyperlink>
      <w:r>
        <w:rPr>
          <w:rFonts w:asciiTheme="minorHAnsi" w:hAnsiTheme="minorHAnsi"/>
        </w:rPr>
        <w:t xml:space="preserve"> en/of 06-53289937</w:t>
      </w:r>
    </w:p>
    <w:p w:rsidRPr="0009567F" w:rsidR="0071229D" w:rsidP="0009567F" w:rsidRDefault="0071229D">
      <w:pPr>
        <w:spacing w:line="360" w:lineRule="auto"/>
        <w:ind w:right="-57"/>
        <w:rPr>
          <w:rFonts w:asciiTheme="minorHAnsi" w:hAnsiTheme="minorHAnsi"/>
        </w:rPr>
      </w:pPr>
      <w:r>
        <w:rPr>
          <w:rFonts w:asciiTheme="minorHAnsi" w:hAnsiTheme="minorHAnsi"/>
        </w:rPr>
        <w:t>Sjoerd Boot, Beleidsadviseu</w:t>
      </w:r>
      <w:bookmarkStart w:name="_GoBack" w:id="0"/>
      <w:bookmarkEnd w:id="0"/>
      <w:r>
        <w:rPr>
          <w:rFonts w:asciiTheme="minorHAnsi" w:hAnsiTheme="minorHAnsi"/>
        </w:rPr>
        <w:t xml:space="preserve">r Internationaal TLN, via </w:t>
      </w:r>
      <w:hyperlink w:history="1" r:id="rId9">
        <w:r w:rsidRPr="00D276F0">
          <w:rPr>
            <w:rStyle w:val="Hyperlink"/>
            <w:rFonts w:asciiTheme="minorHAnsi" w:hAnsiTheme="minorHAnsi"/>
          </w:rPr>
          <w:t>sboot@tln.nl</w:t>
        </w:r>
      </w:hyperlink>
      <w:r>
        <w:rPr>
          <w:rFonts w:asciiTheme="minorHAnsi" w:hAnsiTheme="minorHAnsi"/>
        </w:rPr>
        <w:t xml:space="preserve"> en/of 0651806319</w:t>
      </w:r>
    </w:p>
    <w:sectPr w:rsidRPr="0009567F" w:rsidR="0071229D">
      <w:headerReference w:type="default" r:id="rId10"/>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229D" w:rsidRDefault="0071229D" w:rsidP="0071229D">
      <w:pPr>
        <w:spacing w:line="240" w:lineRule="auto"/>
      </w:pPr>
      <w:r>
        <w:separator/>
      </w:r>
    </w:p>
  </w:endnote>
  <w:endnote w:type="continuationSeparator" w:id="0">
    <w:p w:rsidR="0071229D" w:rsidRDefault="0071229D" w:rsidP="007122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229D" w:rsidRDefault="0071229D" w:rsidP="0071229D">
      <w:pPr>
        <w:spacing w:line="240" w:lineRule="auto"/>
      </w:pPr>
      <w:r>
        <w:separator/>
      </w:r>
    </w:p>
  </w:footnote>
  <w:footnote w:type="continuationSeparator" w:id="0">
    <w:p w:rsidR="0071229D" w:rsidRDefault="0071229D" w:rsidP="0071229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29D" w:rsidRDefault="0071229D">
    <w:pPr>
      <w:pStyle w:val="Koptekst"/>
    </w:pPr>
    <w:r>
      <w:rPr>
        <w:b/>
        <w:bCs/>
        <w:noProof/>
      </w:rPr>
      <w:drawing>
        <wp:inline distT="0" distB="0" distL="0" distR="0">
          <wp:extent cx="1165860" cy="647700"/>
          <wp:effectExtent l="0" t="0" r="0" b="0"/>
          <wp:docPr id="1" name="Afbeelding 1" descr="Logo TL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TL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5860"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E165D2"/>
    <w:multiLevelType w:val="multilevel"/>
    <w:tmpl w:val="CC0215E0"/>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50E07151"/>
    <w:multiLevelType w:val="hybridMultilevel"/>
    <w:tmpl w:val="C5CA87F6"/>
    <w:lvl w:ilvl="0" w:tplc="9C10BAA4">
      <w:numFmt w:val="bullet"/>
      <w:lvlText w:val="-"/>
      <w:lvlJc w:val="left"/>
      <w:pPr>
        <w:ind w:left="720" w:hanging="360"/>
      </w:pPr>
      <w:rPr>
        <w:rFonts w:ascii="Arial" w:eastAsia="Arial"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C603F8E"/>
    <w:multiLevelType w:val="hybridMultilevel"/>
    <w:tmpl w:val="7C3C8FC4"/>
    <w:lvl w:ilvl="0" w:tplc="2A5C91F8">
      <w:numFmt w:val="bullet"/>
      <w:lvlText w:val="-"/>
      <w:lvlJc w:val="left"/>
      <w:pPr>
        <w:ind w:left="720" w:hanging="360"/>
      </w:pPr>
      <w:rPr>
        <w:rFonts w:ascii="Arial" w:eastAsia="Arial"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C7E"/>
    <w:rsid w:val="000054E1"/>
    <w:rsid w:val="0009567F"/>
    <w:rsid w:val="00365C7E"/>
    <w:rsid w:val="003761CC"/>
    <w:rsid w:val="00415023"/>
    <w:rsid w:val="00430A2F"/>
    <w:rsid w:val="00456A83"/>
    <w:rsid w:val="004C6153"/>
    <w:rsid w:val="005F6926"/>
    <w:rsid w:val="0071229D"/>
    <w:rsid w:val="008366F5"/>
    <w:rsid w:val="009A2435"/>
    <w:rsid w:val="00A06D7B"/>
    <w:rsid w:val="00BA78A7"/>
    <w:rsid w:val="00BB4879"/>
    <w:rsid w:val="00C329E4"/>
    <w:rsid w:val="00C947EE"/>
    <w:rsid w:val="00CD7053"/>
    <w:rsid w:val="00E435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483A00-28FE-4D02-AB95-A35B72F8F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Arial" w:hAnsi="Calibri" w:cs="Times New Roman"/>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761CC"/>
    <w:pPr>
      <w:spacing w:line="398" w:lineRule="auto"/>
      <w:ind w:left="10" w:right="48" w:hanging="10"/>
    </w:pPr>
    <w:rPr>
      <w:rFonts w:ascii="Arial" w:hAnsi="Arial" w:cs="Arial"/>
      <w:color w:val="181717"/>
      <w:sz w:val="22"/>
      <w:szCs w:val="22"/>
      <w:lang w:eastAsia="nl-NL"/>
    </w:rPr>
  </w:style>
  <w:style w:type="paragraph" w:styleId="Kop1">
    <w:name w:val="heading 1"/>
    <w:next w:val="Standaard"/>
    <w:link w:val="Kop1Char"/>
    <w:unhideWhenUsed/>
    <w:qFormat/>
    <w:rsid w:val="003761CC"/>
    <w:pPr>
      <w:keepNext/>
      <w:keepLines/>
      <w:spacing w:after="97" w:line="259" w:lineRule="auto"/>
      <w:ind w:left="10" w:hanging="10"/>
      <w:outlineLvl w:val="0"/>
    </w:pPr>
    <w:rPr>
      <w:rFonts w:ascii="Arial" w:hAnsi="Arial" w:cs="Arial"/>
      <w:b/>
      <w:color w:val="C7332C"/>
      <w:sz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3761CC"/>
    <w:rPr>
      <w:rFonts w:ascii="Arial" w:eastAsia="Arial" w:hAnsi="Arial" w:cs="Arial"/>
      <w:b/>
      <w:color w:val="C7332C"/>
      <w:sz w:val="26"/>
    </w:rPr>
  </w:style>
  <w:style w:type="paragraph" w:styleId="Lijstalinea">
    <w:name w:val="List Paragraph"/>
    <w:basedOn w:val="Standaard"/>
    <w:uiPriority w:val="34"/>
    <w:qFormat/>
    <w:rsid w:val="003761CC"/>
    <w:pPr>
      <w:spacing w:line="240" w:lineRule="auto"/>
      <w:ind w:left="720" w:right="0" w:firstLine="0"/>
    </w:pPr>
    <w:rPr>
      <w:rFonts w:ascii="Calibri" w:eastAsia="Calibri" w:hAnsi="Calibri" w:cs="Times New Roman"/>
      <w:color w:val="auto"/>
    </w:rPr>
  </w:style>
  <w:style w:type="paragraph" w:customStyle="1" w:styleId="Default">
    <w:name w:val="Default"/>
    <w:rsid w:val="00E43528"/>
    <w:pPr>
      <w:autoSpaceDE w:val="0"/>
      <w:autoSpaceDN w:val="0"/>
      <w:adjustRightInd w:val="0"/>
    </w:pPr>
    <w:rPr>
      <w:rFonts w:eastAsiaTheme="minorHAnsi" w:cs="Calibri"/>
      <w:color w:val="000000"/>
      <w:sz w:val="24"/>
      <w:szCs w:val="24"/>
    </w:rPr>
  </w:style>
  <w:style w:type="paragraph" w:styleId="Ballontekst">
    <w:name w:val="Balloon Text"/>
    <w:basedOn w:val="Standaard"/>
    <w:link w:val="BallontekstChar"/>
    <w:uiPriority w:val="99"/>
    <w:semiHidden/>
    <w:unhideWhenUsed/>
    <w:rsid w:val="000054E1"/>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054E1"/>
    <w:rPr>
      <w:rFonts w:ascii="Segoe UI" w:hAnsi="Segoe UI" w:cs="Segoe UI"/>
      <w:color w:val="181717"/>
      <w:sz w:val="18"/>
      <w:szCs w:val="18"/>
      <w:lang w:eastAsia="nl-NL"/>
    </w:rPr>
  </w:style>
  <w:style w:type="paragraph" w:styleId="Koptekst">
    <w:name w:val="header"/>
    <w:basedOn w:val="Standaard"/>
    <w:link w:val="KoptekstChar"/>
    <w:uiPriority w:val="99"/>
    <w:unhideWhenUsed/>
    <w:rsid w:val="0071229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1229D"/>
    <w:rPr>
      <w:rFonts w:ascii="Arial" w:hAnsi="Arial" w:cs="Arial"/>
      <w:color w:val="181717"/>
      <w:sz w:val="22"/>
      <w:szCs w:val="22"/>
      <w:lang w:eastAsia="nl-NL"/>
    </w:rPr>
  </w:style>
  <w:style w:type="paragraph" w:styleId="Voettekst">
    <w:name w:val="footer"/>
    <w:basedOn w:val="Standaard"/>
    <w:link w:val="VoettekstChar"/>
    <w:uiPriority w:val="99"/>
    <w:unhideWhenUsed/>
    <w:rsid w:val="0071229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1229D"/>
    <w:rPr>
      <w:rFonts w:ascii="Arial" w:hAnsi="Arial" w:cs="Arial"/>
      <w:color w:val="181717"/>
      <w:sz w:val="22"/>
      <w:szCs w:val="22"/>
      <w:lang w:eastAsia="nl-NL"/>
    </w:rPr>
  </w:style>
  <w:style w:type="character" w:styleId="Hyperlink">
    <w:name w:val="Hyperlink"/>
    <w:basedOn w:val="Standaardalinea-lettertype"/>
    <w:uiPriority w:val="99"/>
    <w:unhideWhenUsed/>
    <w:rsid w:val="007122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wvzanten@tln.nl"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mailto:sboot@tln.nl" TargetMode="Externa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1851</ap:Words>
  <ap:Characters>10185</ap:Characters>
  <ap:DocSecurity>4</ap:DocSecurity>
  <ap:Lines>84</ap:Lines>
  <ap:Paragraphs>24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12012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2015-10-26T20:33:00.0000000Z</dcterms:created>
  <dcterms:modified xsi:type="dcterms:W3CDTF">2015-10-26T20:33:00.0000000Z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0x010100DDAD5E3251B43D429C9BDF4AD992A91B</vt:lpwstr>
  </property>
</Properties>
</file>