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84"/>
        <w:gridCol w:w="5528"/>
      </w:tblGrid>
      <w:tr w:rsidRPr="004E69DC" w:rsidR="00104487">
        <w:tc>
          <w:tcPr>
            <w:tcW w:w="1985" w:type="dxa"/>
          </w:tcPr>
          <w:p w:rsidRPr="004E69DC" w:rsidR="00104487" w:rsidP="00683719" w:rsidRDefault="00683719">
            <w:pPr>
              <w:pStyle w:val="RechtspraakRefKopje"/>
              <w:framePr w:h="1520" w:hSpace="142" w:wrap="notBeside" w:hAnchor="text" w:vAnchor="text" w:x="-2267" w:y="1"/>
              <w:rPr>
                <w:rFonts w:ascii="Times New Roman" w:hAnsi="Times New Roman"/>
                <w:sz w:val="21"/>
                <w:szCs w:val="21"/>
                <w:lang w:val="nl-NL"/>
              </w:rPr>
            </w:pPr>
            <w:bookmarkStart w:name="Aan" w:id="0"/>
            <w:r w:rsidRPr="004E69DC">
              <w:rPr>
                <w:rFonts w:ascii="Times New Roman" w:hAnsi="Times New Roman"/>
                <w:sz w:val="21"/>
                <w:szCs w:val="21"/>
                <w:lang w:val="nl-NL"/>
              </w:rPr>
              <w:t>aan</w:t>
            </w:r>
            <w:bookmarkEnd w:id="0"/>
          </w:p>
        </w:tc>
        <w:tc>
          <w:tcPr>
            <w:tcW w:w="284" w:type="dxa"/>
          </w:tcPr>
          <w:p w:rsidRPr="004E69DC" w:rsidR="00104487" w:rsidRDefault="00104487">
            <w:pPr>
              <w:framePr w:h="1520" w:hSpace="142" w:wrap="notBeside" w:hAnchor="text" w:vAnchor="text" w:x="-2267" w:y="1"/>
              <w:rPr>
                <w:szCs w:val="21"/>
              </w:rPr>
            </w:pPr>
          </w:p>
        </w:tc>
        <w:tc>
          <w:tcPr>
            <w:tcW w:w="5528" w:type="dxa"/>
          </w:tcPr>
          <w:p w:rsidRPr="004E69DC" w:rsidR="00104487" w:rsidP="00683719" w:rsidRDefault="00683719">
            <w:pPr>
              <w:framePr w:h="1520" w:hSpace="142" w:wrap="notBeside" w:hAnchor="text" w:vAnchor="text" w:x="-2267" w:y="1"/>
              <w:rPr>
                <w:szCs w:val="21"/>
              </w:rPr>
            </w:pPr>
            <w:bookmarkStart w:name="iAan" w:id="1"/>
            <w:r w:rsidRPr="004E69DC">
              <w:rPr>
                <w:szCs w:val="21"/>
              </w:rPr>
              <w:t>Vaste Commissie voor Veiligheid en Justitie</w:t>
            </w:r>
            <w:bookmarkEnd w:id="1"/>
          </w:p>
        </w:tc>
      </w:tr>
      <w:tr w:rsidRPr="004E69DC" w:rsidR="00104487">
        <w:tc>
          <w:tcPr>
            <w:tcW w:w="1985" w:type="dxa"/>
          </w:tcPr>
          <w:p w:rsidRPr="004E69DC" w:rsidR="00104487" w:rsidP="00683719" w:rsidRDefault="00683719">
            <w:pPr>
              <w:pStyle w:val="RechtspraakRefKopje"/>
              <w:framePr w:h="1520" w:hSpace="142" w:wrap="notBeside" w:hAnchor="text" w:vAnchor="text" w:x="-2267" w:y="1"/>
              <w:rPr>
                <w:rFonts w:ascii="Times New Roman" w:hAnsi="Times New Roman"/>
                <w:sz w:val="21"/>
                <w:szCs w:val="21"/>
                <w:lang w:val="nl-NL"/>
              </w:rPr>
            </w:pPr>
            <w:bookmarkStart w:name="Van" w:id="2"/>
            <w:r w:rsidRPr="004E69DC">
              <w:rPr>
                <w:rFonts w:ascii="Times New Roman" w:hAnsi="Times New Roman"/>
                <w:sz w:val="21"/>
                <w:szCs w:val="21"/>
                <w:lang w:val="nl-NL"/>
              </w:rPr>
              <w:t>van</w:t>
            </w:r>
            <w:bookmarkEnd w:id="2"/>
          </w:p>
        </w:tc>
        <w:tc>
          <w:tcPr>
            <w:tcW w:w="284" w:type="dxa"/>
          </w:tcPr>
          <w:p w:rsidRPr="004E69DC" w:rsidR="00104487" w:rsidRDefault="00104487">
            <w:pPr>
              <w:framePr w:h="1520" w:hSpace="142" w:wrap="notBeside" w:hAnchor="text" w:vAnchor="text" w:x="-2267" w:y="1"/>
              <w:rPr>
                <w:szCs w:val="21"/>
              </w:rPr>
            </w:pPr>
          </w:p>
        </w:tc>
        <w:tc>
          <w:tcPr>
            <w:tcW w:w="5528" w:type="dxa"/>
          </w:tcPr>
          <w:p w:rsidRPr="004E69DC" w:rsidR="00104487" w:rsidP="00683719" w:rsidRDefault="00800E66">
            <w:pPr>
              <w:framePr w:h="1520" w:hSpace="142" w:wrap="notBeside" w:hAnchor="text" w:vAnchor="text" w:x="-2267" w:y="1"/>
              <w:rPr>
                <w:szCs w:val="21"/>
              </w:rPr>
            </w:pPr>
            <w:r>
              <w:rPr>
                <w:szCs w:val="21"/>
              </w:rPr>
              <w:t>Takvor Avedissian</w:t>
            </w:r>
          </w:p>
        </w:tc>
      </w:tr>
      <w:tr w:rsidRPr="004E69DC" w:rsidR="00104487">
        <w:tc>
          <w:tcPr>
            <w:tcW w:w="1985" w:type="dxa"/>
          </w:tcPr>
          <w:p w:rsidRPr="004E69DC" w:rsidR="00104487" w:rsidP="00683719" w:rsidRDefault="00683719">
            <w:pPr>
              <w:pStyle w:val="RechtspraakRefKopje"/>
              <w:framePr w:h="1520" w:hSpace="142" w:wrap="notBeside" w:hAnchor="text" w:vAnchor="text" w:x="-2267" w:y="1"/>
              <w:rPr>
                <w:rFonts w:ascii="Times New Roman" w:hAnsi="Times New Roman"/>
                <w:sz w:val="21"/>
                <w:szCs w:val="21"/>
                <w:lang w:val="nl-NL"/>
              </w:rPr>
            </w:pPr>
            <w:bookmarkStart w:name="Doorkiesnummer" w:id="3"/>
            <w:r w:rsidRPr="004E69DC">
              <w:rPr>
                <w:rFonts w:ascii="Times New Roman" w:hAnsi="Times New Roman"/>
                <w:sz w:val="21"/>
                <w:szCs w:val="21"/>
                <w:lang w:val="nl-NL"/>
              </w:rPr>
              <w:t>doorkiesnummer</w:t>
            </w:r>
            <w:bookmarkEnd w:id="3"/>
          </w:p>
        </w:tc>
        <w:tc>
          <w:tcPr>
            <w:tcW w:w="284" w:type="dxa"/>
          </w:tcPr>
          <w:p w:rsidRPr="004E69DC" w:rsidR="00104487" w:rsidRDefault="00104487">
            <w:pPr>
              <w:framePr w:h="1520" w:hSpace="142" w:wrap="notBeside" w:hAnchor="text" w:vAnchor="text" w:x="-2267" w:y="1"/>
              <w:rPr>
                <w:szCs w:val="21"/>
              </w:rPr>
            </w:pPr>
          </w:p>
        </w:tc>
        <w:tc>
          <w:tcPr>
            <w:tcW w:w="5528" w:type="dxa"/>
          </w:tcPr>
          <w:p w:rsidRPr="004E69DC" w:rsidR="00104487" w:rsidP="00683719" w:rsidRDefault="00104487">
            <w:pPr>
              <w:framePr w:h="1520" w:hSpace="142" w:wrap="notBeside" w:hAnchor="text" w:vAnchor="text" w:x="-2267" w:y="1"/>
              <w:rPr>
                <w:szCs w:val="21"/>
              </w:rPr>
            </w:pPr>
            <w:bookmarkStart w:name="_GoBack" w:id="4"/>
            <w:bookmarkEnd w:id="4"/>
          </w:p>
        </w:tc>
      </w:tr>
      <w:tr w:rsidRPr="004E69DC" w:rsidR="00104487">
        <w:tc>
          <w:tcPr>
            <w:tcW w:w="1985" w:type="dxa"/>
          </w:tcPr>
          <w:p w:rsidRPr="004E69DC" w:rsidR="00104487" w:rsidP="00683719" w:rsidRDefault="00683719">
            <w:pPr>
              <w:pStyle w:val="RechtspraakRefKopje"/>
              <w:framePr w:h="1520" w:hSpace="142" w:wrap="notBeside" w:hAnchor="text" w:vAnchor="text" w:x="-2267" w:y="1"/>
              <w:rPr>
                <w:rFonts w:ascii="Times New Roman" w:hAnsi="Times New Roman"/>
                <w:sz w:val="21"/>
                <w:szCs w:val="21"/>
                <w:lang w:val="nl-NL"/>
              </w:rPr>
            </w:pPr>
            <w:bookmarkStart w:name="Datum" w:id="5"/>
            <w:r w:rsidRPr="004E69DC">
              <w:rPr>
                <w:rFonts w:ascii="Times New Roman" w:hAnsi="Times New Roman"/>
                <w:sz w:val="21"/>
                <w:szCs w:val="21"/>
                <w:lang w:val="nl-NL"/>
              </w:rPr>
              <w:t>datum</w:t>
            </w:r>
            <w:bookmarkEnd w:id="5"/>
          </w:p>
        </w:tc>
        <w:tc>
          <w:tcPr>
            <w:tcW w:w="284" w:type="dxa"/>
          </w:tcPr>
          <w:p w:rsidRPr="004E69DC" w:rsidR="00104487" w:rsidRDefault="00104487">
            <w:pPr>
              <w:framePr w:h="1520" w:hSpace="142" w:wrap="notBeside" w:hAnchor="text" w:vAnchor="text" w:x="-2267" w:y="1"/>
              <w:rPr>
                <w:szCs w:val="21"/>
              </w:rPr>
            </w:pPr>
          </w:p>
        </w:tc>
        <w:tc>
          <w:tcPr>
            <w:tcW w:w="5528" w:type="dxa"/>
          </w:tcPr>
          <w:p w:rsidRPr="004E69DC" w:rsidR="00104487" w:rsidP="00683719" w:rsidRDefault="00370B4C">
            <w:pPr>
              <w:framePr w:h="1520" w:hSpace="142" w:wrap="notBeside" w:hAnchor="text" w:vAnchor="text" w:x="-2267" w:y="1"/>
              <w:rPr>
                <w:szCs w:val="21"/>
              </w:rPr>
            </w:pPr>
            <w:bookmarkStart w:name="iDatum" w:id="6"/>
            <w:r>
              <w:rPr>
                <w:szCs w:val="21"/>
              </w:rPr>
              <w:t>1</w:t>
            </w:r>
            <w:r w:rsidRPr="004E69DC" w:rsidR="00683719">
              <w:rPr>
                <w:szCs w:val="21"/>
              </w:rPr>
              <w:t xml:space="preserve"> oktober 2015</w:t>
            </w:r>
            <w:bookmarkEnd w:id="6"/>
          </w:p>
        </w:tc>
      </w:tr>
      <w:tr w:rsidRPr="004E69DC" w:rsidR="00104487">
        <w:tc>
          <w:tcPr>
            <w:tcW w:w="1985" w:type="dxa"/>
          </w:tcPr>
          <w:p w:rsidRPr="004E69DC" w:rsidR="00104487" w:rsidP="00683719" w:rsidRDefault="00683719">
            <w:pPr>
              <w:pStyle w:val="RechtspraakRefKopje"/>
              <w:framePr w:h="1520" w:hSpace="142" w:wrap="notBeside" w:hAnchor="text" w:vAnchor="text" w:x="-2267" w:y="1"/>
              <w:rPr>
                <w:rFonts w:ascii="Times New Roman" w:hAnsi="Times New Roman"/>
                <w:sz w:val="21"/>
                <w:szCs w:val="21"/>
                <w:lang w:val="nl-NL"/>
              </w:rPr>
            </w:pPr>
            <w:bookmarkStart w:name="Onderwerp" w:id="7"/>
            <w:r w:rsidRPr="004E69DC">
              <w:rPr>
                <w:rFonts w:ascii="Times New Roman" w:hAnsi="Times New Roman"/>
                <w:sz w:val="21"/>
                <w:szCs w:val="21"/>
                <w:lang w:val="nl-NL"/>
              </w:rPr>
              <w:t>onderwerp</w:t>
            </w:r>
            <w:bookmarkEnd w:id="7"/>
          </w:p>
        </w:tc>
        <w:tc>
          <w:tcPr>
            <w:tcW w:w="284" w:type="dxa"/>
          </w:tcPr>
          <w:p w:rsidRPr="004E69DC" w:rsidR="00104487" w:rsidRDefault="00104487">
            <w:pPr>
              <w:framePr w:h="1520" w:hSpace="142" w:wrap="notBeside" w:hAnchor="text" w:vAnchor="text" w:x="-2267" w:y="1"/>
              <w:rPr>
                <w:szCs w:val="21"/>
              </w:rPr>
            </w:pPr>
          </w:p>
        </w:tc>
        <w:tc>
          <w:tcPr>
            <w:tcW w:w="5528" w:type="dxa"/>
          </w:tcPr>
          <w:p w:rsidRPr="004E69DC" w:rsidR="00104487" w:rsidP="00683719" w:rsidRDefault="00683719">
            <w:pPr>
              <w:framePr w:h="1520" w:hSpace="142" w:wrap="notBeside" w:hAnchor="text" w:vAnchor="text" w:x="-2267" w:y="1"/>
              <w:rPr>
                <w:szCs w:val="21"/>
              </w:rPr>
            </w:pPr>
            <w:bookmarkStart w:name="iOnderwerp" w:id="8"/>
            <w:r w:rsidRPr="004E69DC">
              <w:rPr>
                <w:szCs w:val="21"/>
              </w:rPr>
              <w:t>Locatiebeleid Rechtspraak</w:t>
            </w:r>
            <w:bookmarkEnd w:id="8"/>
            <w:r w:rsidR="00370B4C">
              <w:rPr>
                <w:szCs w:val="21"/>
              </w:rPr>
              <w:t>, rechtbank Overijssel (Zwolle, Almelo)</w:t>
            </w:r>
          </w:p>
        </w:tc>
      </w:tr>
    </w:tbl>
    <w:p w:rsidRPr="004E69DC" w:rsidR="00104487" w:rsidRDefault="00104487">
      <w:pPr>
        <w:pStyle w:val="Koptekst"/>
        <w:tabs>
          <w:tab w:val="clear" w:pos="4536"/>
          <w:tab w:val="clear" w:pos="9072"/>
        </w:tabs>
        <w:spacing w:line="240" w:lineRule="exact"/>
        <w:rPr>
          <w:szCs w:val="21"/>
        </w:rPr>
      </w:pPr>
    </w:p>
    <w:p w:rsidRPr="00370B4C" w:rsidR="00683719" w:rsidP="00683719" w:rsidRDefault="00683719">
      <w:pPr>
        <w:rPr>
          <w:sz w:val="20"/>
        </w:rPr>
      </w:pPr>
      <w:bookmarkStart w:name="Start" w:id="9"/>
      <w:bookmarkEnd w:id="9"/>
      <w:r w:rsidRPr="00370B4C">
        <w:rPr>
          <w:sz w:val="20"/>
        </w:rPr>
        <w:t>D</w:t>
      </w:r>
      <w:r w:rsidRPr="00370B4C" w:rsidR="00A41424">
        <w:rPr>
          <w:sz w:val="20"/>
        </w:rPr>
        <w:t>e president van de rechtbank</w:t>
      </w:r>
      <w:r w:rsidRPr="00370B4C" w:rsidR="004359AD">
        <w:rPr>
          <w:sz w:val="20"/>
        </w:rPr>
        <w:t xml:space="preserve"> Overijssel</w:t>
      </w:r>
      <w:r w:rsidRPr="00370B4C" w:rsidR="005E3ACF">
        <w:rPr>
          <w:sz w:val="20"/>
        </w:rPr>
        <w:t xml:space="preserve"> </w:t>
      </w:r>
      <w:r w:rsidRPr="00370B4C" w:rsidR="00A41424">
        <w:rPr>
          <w:sz w:val="20"/>
        </w:rPr>
        <w:t>d</w:t>
      </w:r>
      <w:r w:rsidRPr="00370B4C" w:rsidR="00AA18FF">
        <w:rPr>
          <w:sz w:val="20"/>
        </w:rPr>
        <w:t>ankt de V</w:t>
      </w:r>
      <w:r w:rsidRPr="00370B4C">
        <w:rPr>
          <w:sz w:val="20"/>
        </w:rPr>
        <w:t xml:space="preserve">aste </w:t>
      </w:r>
      <w:r w:rsidR="00370B4C">
        <w:rPr>
          <w:sz w:val="20"/>
        </w:rPr>
        <w:t>Kamerc</w:t>
      </w:r>
      <w:r w:rsidRPr="00370B4C">
        <w:rPr>
          <w:sz w:val="20"/>
        </w:rPr>
        <w:t xml:space="preserve">ommissie </w:t>
      </w:r>
      <w:r w:rsidRPr="00370B4C" w:rsidR="00A41424">
        <w:rPr>
          <w:sz w:val="20"/>
        </w:rPr>
        <w:t>voor</w:t>
      </w:r>
      <w:r w:rsidRPr="00370B4C">
        <w:rPr>
          <w:sz w:val="20"/>
        </w:rPr>
        <w:t xml:space="preserve"> </w:t>
      </w:r>
      <w:r w:rsidR="00370B4C">
        <w:rPr>
          <w:sz w:val="20"/>
        </w:rPr>
        <w:t>V&amp;J</w:t>
      </w:r>
      <w:r w:rsidRPr="00370B4C">
        <w:rPr>
          <w:sz w:val="20"/>
        </w:rPr>
        <w:t xml:space="preserve"> voor de uitnodiging voor </w:t>
      </w:r>
      <w:r w:rsidR="00370B4C">
        <w:rPr>
          <w:sz w:val="20"/>
        </w:rPr>
        <w:t>he</w:t>
      </w:r>
      <w:r w:rsidRPr="00370B4C">
        <w:rPr>
          <w:sz w:val="20"/>
        </w:rPr>
        <w:t>t rondetafelgesprek</w:t>
      </w:r>
      <w:r w:rsidRPr="00370B4C" w:rsidR="00A41424">
        <w:rPr>
          <w:sz w:val="20"/>
        </w:rPr>
        <w:t xml:space="preserve"> </w:t>
      </w:r>
      <w:r w:rsidRPr="00370B4C" w:rsidR="004867BF">
        <w:rPr>
          <w:sz w:val="20"/>
        </w:rPr>
        <w:t>over het locatie</w:t>
      </w:r>
      <w:r w:rsidRPr="00370B4C" w:rsidR="00A41424">
        <w:rPr>
          <w:sz w:val="20"/>
        </w:rPr>
        <w:t>beleid Rechtspraak</w:t>
      </w:r>
      <w:r w:rsidRPr="00370B4C" w:rsidR="00AA18FF">
        <w:rPr>
          <w:sz w:val="20"/>
        </w:rPr>
        <w:t>, in het bijzonder rechtbank Overijssel</w:t>
      </w:r>
      <w:r w:rsidRPr="00370B4C">
        <w:rPr>
          <w:sz w:val="20"/>
        </w:rPr>
        <w:t>.</w:t>
      </w:r>
    </w:p>
    <w:p w:rsidRPr="00370B4C" w:rsidR="00683719" w:rsidP="00683719" w:rsidRDefault="00683719">
      <w:pPr>
        <w:rPr>
          <w:b/>
          <w:sz w:val="20"/>
        </w:rPr>
      </w:pPr>
    </w:p>
    <w:p w:rsidRPr="00370B4C" w:rsidR="00683719" w:rsidP="00683719" w:rsidRDefault="005E3ACF">
      <w:pPr>
        <w:rPr>
          <w:b/>
          <w:sz w:val="20"/>
        </w:rPr>
      </w:pPr>
      <w:r w:rsidRPr="00370B4C">
        <w:rPr>
          <w:b/>
          <w:sz w:val="20"/>
        </w:rPr>
        <w:t xml:space="preserve">Inleiding </w:t>
      </w:r>
    </w:p>
    <w:p w:rsidRPr="00370B4C" w:rsidR="00683719" w:rsidP="00683719" w:rsidRDefault="00A41424">
      <w:pPr>
        <w:rPr>
          <w:sz w:val="20"/>
        </w:rPr>
      </w:pPr>
      <w:r w:rsidRPr="00370B4C">
        <w:rPr>
          <w:sz w:val="20"/>
        </w:rPr>
        <w:t xml:space="preserve">De </w:t>
      </w:r>
      <w:r w:rsidRPr="00370B4C" w:rsidR="00AA18FF">
        <w:rPr>
          <w:sz w:val="20"/>
        </w:rPr>
        <w:t>P</w:t>
      </w:r>
      <w:r w:rsidRPr="00370B4C">
        <w:rPr>
          <w:sz w:val="20"/>
        </w:rPr>
        <w:t>residenten</w:t>
      </w:r>
      <w:r w:rsidRPr="00370B4C" w:rsidR="00683719">
        <w:rPr>
          <w:sz w:val="20"/>
        </w:rPr>
        <w:t xml:space="preserve"> en de Raad voor de rechtspraak </w:t>
      </w:r>
      <w:r w:rsidRPr="00370B4C" w:rsidR="00AA18FF">
        <w:rPr>
          <w:sz w:val="20"/>
        </w:rPr>
        <w:t xml:space="preserve">(PRO) </w:t>
      </w:r>
      <w:r w:rsidRPr="00370B4C" w:rsidR="00683719">
        <w:rPr>
          <w:sz w:val="20"/>
        </w:rPr>
        <w:t xml:space="preserve">hebben gezamenlijk het Meerjarenplan (hierna: MJP) opgesteld als een integrale aanpak om vier </w:t>
      </w:r>
      <w:r w:rsidR="00484980">
        <w:rPr>
          <w:sz w:val="20"/>
        </w:rPr>
        <w:t>uitdagingen aan te kunnen gaan</w:t>
      </w:r>
      <w:r w:rsidRPr="00370B4C" w:rsidR="00683719">
        <w:rPr>
          <w:sz w:val="20"/>
        </w:rPr>
        <w:t>:</w:t>
      </w:r>
    </w:p>
    <w:p w:rsidRPr="00370B4C" w:rsidR="00683719" w:rsidP="00683719" w:rsidRDefault="006837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0B4C">
        <w:rPr>
          <w:rFonts w:ascii="Times New Roman" w:hAnsi="Times New Roman" w:cs="Times New Roman"/>
          <w:sz w:val="20"/>
          <w:szCs w:val="20"/>
        </w:rPr>
        <w:t>Moderniseren (</w:t>
      </w:r>
      <w:r w:rsidRPr="00370B4C" w:rsidR="00AA18FF">
        <w:rPr>
          <w:rFonts w:ascii="Times New Roman" w:hAnsi="Times New Roman" w:cs="Times New Roman"/>
          <w:sz w:val="20"/>
          <w:szCs w:val="20"/>
        </w:rPr>
        <w:t xml:space="preserve">o.a. </w:t>
      </w:r>
      <w:r w:rsidRPr="00370B4C">
        <w:rPr>
          <w:rFonts w:ascii="Times New Roman" w:hAnsi="Times New Roman" w:cs="Times New Roman"/>
          <w:sz w:val="20"/>
          <w:szCs w:val="20"/>
        </w:rPr>
        <w:t xml:space="preserve">digitaliseren, </w:t>
      </w:r>
      <w:r w:rsidRPr="00370B4C" w:rsidR="00AA18FF">
        <w:rPr>
          <w:rFonts w:ascii="Times New Roman" w:hAnsi="Times New Roman" w:cs="Times New Roman"/>
          <w:sz w:val="20"/>
          <w:szCs w:val="20"/>
        </w:rPr>
        <w:t xml:space="preserve">via </w:t>
      </w:r>
      <w:r w:rsidRPr="00370B4C">
        <w:rPr>
          <w:rFonts w:ascii="Times New Roman" w:hAnsi="Times New Roman" w:cs="Times New Roman"/>
          <w:sz w:val="20"/>
          <w:szCs w:val="20"/>
        </w:rPr>
        <w:t>het programma Kwaliteit en Innovatie</w:t>
      </w:r>
      <w:r w:rsidRPr="00370B4C" w:rsidR="00AA18FF">
        <w:rPr>
          <w:rFonts w:ascii="Times New Roman" w:hAnsi="Times New Roman" w:cs="Times New Roman"/>
          <w:sz w:val="20"/>
          <w:szCs w:val="20"/>
        </w:rPr>
        <w:t xml:space="preserve"> - KEI</w:t>
      </w:r>
      <w:r w:rsidRPr="00370B4C">
        <w:rPr>
          <w:rFonts w:ascii="Times New Roman" w:hAnsi="Times New Roman" w:cs="Times New Roman"/>
          <w:sz w:val="20"/>
          <w:szCs w:val="20"/>
        </w:rPr>
        <w:t>)</w:t>
      </w:r>
    </w:p>
    <w:p w:rsidRPr="00370B4C" w:rsidR="00683719" w:rsidP="00683719" w:rsidRDefault="006837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0B4C">
        <w:rPr>
          <w:rFonts w:ascii="Times New Roman" w:hAnsi="Times New Roman" w:cs="Times New Roman"/>
          <w:sz w:val="20"/>
          <w:szCs w:val="20"/>
        </w:rPr>
        <w:t>Investeren in kwaliteit (</w:t>
      </w:r>
      <w:r w:rsidRPr="00370B4C" w:rsidR="00AA18FF">
        <w:rPr>
          <w:rFonts w:ascii="Times New Roman" w:hAnsi="Times New Roman" w:cs="Times New Roman"/>
          <w:sz w:val="20"/>
          <w:szCs w:val="20"/>
        </w:rPr>
        <w:t>o.a. professionele standaarden, zie</w:t>
      </w:r>
      <w:r w:rsidRPr="00370B4C">
        <w:rPr>
          <w:rFonts w:ascii="Times New Roman" w:hAnsi="Times New Roman" w:cs="Times New Roman"/>
          <w:sz w:val="20"/>
          <w:szCs w:val="20"/>
        </w:rPr>
        <w:t xml:space="preserve"> </w:t>
      </w:r>
      <w:r w:rsidRPr="00370B4C" w:rsidR="00AA18FF">
        <w:rPr>
          <w:rFonts w:ascii="Times New Roman" w:hAnsi="Times New Roman" w:cs="Times New Roman"/>
          <w:sz w:val="20"/>
          <w:szCs w:val="20"/>
        </w:rPr>
        <w:t xml:space="preserve">het </w:t>
      </w:r>
      <w:r w:rsidRPr="00370B4C">
        <w:rPr>
          <w:rFonts w:ascii="Times New Roman" w:hAnsi="Times New Roman" w:cs="Times New Roman"/>
          <w:sz w:val="20"/>
          <w:szCs w:val="20"/>
        </w:rPr>
        <w:t>rapport visitatie gerechten 2014)</w:t>
      </w:r>
    </w:p>
    <w:p w:rsidRPr="00370B4C" w:rsidR="00683719" w:rsidP="00683719" w:rsidRDefault="006837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0B4C">
        <w:rPr>
          <w:rFonts w:ascii="Times New Roman" w:hAnsi="Times New Roman" w:cs="Times New Roman"/>
          <w:sz w:val="20"/>
          <w:szCs w:val="20"/>
        </w:rPr>
        <w:t>De werkdruk aanpakken (</w:t>
      </w:r>
      <w:r w:rsidRPr="00370B4C" w:rsidR="00AA18FF">
        <w:rPr>
          <w:rFonts w:ascii="Times New Roman" w:hAnsi="Times New Roman" w:cs="Times New Roman"/>
          <w:sz w:val="20"/>
          <w:szCs w:val="20"/>
        </w:rPr>
        <w:t>zie o.a.</w:t>
      </w:r>
      <w:r w:rsidRPr="00370B4C">
        <w:rPr>
          <w:rFonts w:ascii="Times New Roman" w:hAnsi="Times New Roman" w:cs="Times New Roman"/>
          <w:sz w:val="20"/>
          <w:szCs w:val="20"/>
        </w:rPr>
        <w:t xml:space="preserve"> het </w:t>
      </w:r>
      <w:r w:rsidR="001E719F">
        <w:rPr>
          <w:rFonts w:ascii="Times New Roman" w:hAnsi="Times New Roman" w:cs="Times New Roman"/>
          <w:sz w:val="20"/>
          <w:szCs w:val="20"/>
        </w:rPr>
        <w:t>NVvR Werkdrukonderzoek</w:t>
      </w:r>
      <w:r w:rsidRPr="00370B4C">
        <w:rPr>
          <w:rFonts w:ascii="Times New Roman" w:hAnsi="Times New Roman" w:cs="Times New Roman"/>
          <w:sz w:val="20"/>
          <w:szCs w:val="20"/>
        </w:rPr>
        <w:t>)</w:t>
      </w:r>
    </w:p>
    <w:p w:rsidRPr="00370B4C" w:rsidR="00683719" w:rsidP="00683719" w:rsidRDefault="006837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0B4C">
        <w:rPr>
          <w:rFonts w:ascii="Times New Roman" w:hAnsi="Times New Roman" w:cs="Times New Roman"/>
          <w:sz w:val="20"/>
          <w:szCs w:val="20"/>
        </w:rPr>
        <w:t xml:space="preserve">Fors bezuinigen </w:t>
      </w:r>
      <w:r w:rsidR="001E719F">
        <w:rPr>
          <w:rFonts w:ascii="Times New Roman" w:hAnsi="Times New Roman" w:cs="Times New Roman"/>
          <w:sz w:val="20"/>
          <w:szCs w:val="20"/>
        </w:rPr>
        <w:t>(</w:t>
      </w:r>
      <w:r w:rsidRPr="00370B4C">
        <w:rPr>
          <w:rFonts w:ascii="Times New Roman" w:hAnsi="Times New Roman" w:cs="Times New Roman"/>
          <w:sz w:val="20"/>
          <w:szCs w:val="20"/>
        </w:rPr>
        <w:t xml:space="preserve">oplopend tot </w:t>
      </w:r>
      <w:r w:rsidRPr="00370B4C" w:rsidR="00AA18FF">
        <w:rPr>
          <w:rFonts w:ascii="Times New Roman" w:hAnsi="Times New Roman" w:cs="Times New Roman"/>
          <w:sz w:val="20"/>
          <w:szCs w:val="20"/>
        </w:rPr>
        <w:t xml:space="preserve">€ </w:t>
      </w:r>
      <w:r w:rsidRPr="00370B4C">
        <w:rPr>
          <w:rFonts w:ascii="Times New Roman" w:hAnsi="Times New Roman" w:cs="Times New Roman"/>
          <w:sz w:val="20"/>
          <w:szCs w:val="20"/>
        </w:rPr>
        <w:t xml:space="preserve">88 </w:t>
      </w:r>
      <w:r w:rsidRPr="00370B4C" w:rsidR="00D40DF1">
        <w:rPr>
          <w:rFonts w:ascii="Times New Roman" w:hAnsi="Times New Roman" w:cs="Times New Roman"/>
          <w:sz w:val="20"/>
          <w:szCs w:val="20"/>
        </w:rPr>
        <w:t>m</w:t>
      </w:r>
      <w:r w:rsidRPr="00370B4C" w:rsidR="00AA18FF">
        <w:rPr>
          <w:rFonts w:ascii="Times New Roman" w:hAnsi="Times New Roman" w:cs="Times New Roman"/>
          <w:sz w:val="20"/>
          <w:szCs w:val="20"/>
        </w:rPr>
        <w:t>iljoen</w:t>
      </w:r>
      <w:r w:rsidRPr="00370B4C">
        <w:rPr>
          <w:rFonts w:ascii="Times New Roman" w:hAnsi="Times New Roman" w:cs="Times New Roman"/>
          <w:sz w:val="20"/>
          <w:szCs w:val="20"/>
        </w:rPr>
        <w:t xml:space="preserve"> in 2020 (taakstelling Rutte II)</w:t>
      </w:r>
      <w:r w:rsidR="00F73D35">
        <w:rPr>
          <w:rFonts w:ascii="Times New Roman" w:hAnsi="Times New Roman" w:cs="Times New Roman"/>
          <w:sz w:val="20"/>
          <w:szCs w:val="20"/>
        </w:rPr>
        <w:t>)</w:t>
      </w:r>
    </w:p>
    <w:p w:rsidRPr="00370B4C" w:rsidR="004867BF" w:rsidP="004867BF" w:rsidRDefault="00683719">
      <w:pPr>
        <w:rPr>
          <w:sz w:val="20"/>
        </w:rPr>
      </w:pPr>
      <w:r w:rsidRPr="00370B4C">
        <w:rPr>
          <w:sz w:val="20"/>
        </w:rPr>
        <w:t xml:space="preserve">Daarbij hecht de Rechtspraak eraan zo veel mogelijk te investeren in </w:t>
      </w:r>
      <w:r w:rsidR="001E719F">
        <w:rPr>
          <w:sz w:val="20"/>
        </w:rPr>
        <w:t>kwaliteit</w:t>
      </w:r>
      <w:r w:rsidRPr="00370B4C" w:rsidR="001E719F">
        <w:rPr>
          <w:sz w:val="20"/>
        </w:rPr>
        <w:t xml:space="preserve"> </w:t>
      </w:r>
      <w:r w:rsidRPr="00370B4C">
        <w:rPr>
          <w:sz w:val="20"/>
        </w:rPr>
        <w:t xml:space="preserve">en </w:t>
      </w:r>
      <w:r w:rsidRPr="00370B4C" w:rsidR="00AA18FF">
        <w:rPr>
          <w:sz w:val="20"/>
        </w:rPr>
        <w:t>efficiënt om te gaan met bedrijfsvoering, inclusief huisvesting</w:t>
      </w:r>
      <w:r w:rsidRPr="00370B4C">
        <w:rPr>
          <w:sz w:val="20"/>
        </w:rPr>
        <w:t xml:space="preserve">. </w:t>
      </w:r>
      <w:r w:rsidRPr="00370B4C" w:rsidR="004867BF">
        <w:rPr>
          <w:sz w:val="20"/>
        </w:rPr>
        <w:t xml:space="preserve">Het voornemen van de </w:t>
      </w:r>
      <w:r w:rsidRPr="00370B4C" w:rsidR="00AA18FF">
        <w:rPr>
          <w:sz w:val="20"/>
        </w:rPr>
        <w:t>meerderheid van het PRO is</w:t>
      </w:r>
      <w:r w:rsidR="00484980">
        <w:rPr>
          <w:sz w:val="20"/>
        </w:rPr>
        <w:t xml:space="preserve"> het inrichten van </w:t>
      </w:r>
      <w:r w:rsidRPr="00370B4C" w:rsidR="004867BF">
        <w:rPr>
          <w:sz w:val="20"/>
        </w:rPr>
        <w:t xml:space="preserve">één </w:t>
      </w:r>
      <w:r w:rsidRPr="00370B4C" w:rsidR="00AA18FF">
        <w:rPr>
          <w:sz w:val="20"/>
        </w:rPr>
        <w:t>hoofdlocatie</w:t>
      </w:r>
      <w:r w:rsidR="00484980">
        <w:rPr>
          <w:sz w:val="20"/>
        </w:rPr>
        <w:t xml:space="preserve"> per (fusie)rechtbank</w:t>
      </w:r>
      <w:r w:rsidRPr="00370B4C" w:rsidR="00AA18FF">
        <w:rPr>
          <w:sz w:val="20"/>
        </w:rPr>
        <w:t>,</w:t>
      </w:r>
      <w:r w:rsidRPr="00370B4C" w:rsidR="004867BF">
        <w:rPr>
          <w:sz w:val="20"/>
        </w:rPr>
        <w:t xml:space="preserve"> waar </w:t>
      </w:r>
      <w:r w:rsidR="00484980">
        <w:rPr>
          <w:sz w:val="20"/>
        </w:rPr>
        <w:t>een volwaardig</w:t>
      </w:r>
      <w:r w:rsidRPr="00370B4C" w:rsidR="004867BF">
        <w:rPr>
          <w:sz w:val="20"/>
        </w:rPr>
        <w:t xml:space="preserve"> </w:t>
      </w:r>
      <w:proofErr w:type="spellStart"/>
      <w:r w:rsidRPr="00370B4C" w:rsidR="004867BF">
        <w:rPr>
          <w:sz w:val="20"/>
        </w:rPr>
        <w:t>zaakspakket</w:t>
      </w:r>
      <w:proofErr w:type="spellEnd"/>
      <w:r w:rsidRPr="00370B4C" w:rsidR="004867BF">
        <w:rPr>
          <w:sz w:val="20"/>
        </w:rPr>
        <w:t xml:space="preserve"> wordt aangeboden</w:t>
      </w:r>
      <w:r w:rsidRPr="00370B4C" w:rsidR="00AA18FF">
        <w:rPr>
          <w:sz w:val="20"/>
        </w:rPr>
        <w:t>. Voor de rechtbanken</w:t>
      </w:r>
      <w:r w:rsidRPr="00370B4C" w:rsidR="004867BF">
        <w:rPr>
          <w:sz w:val="20"/>
        </w:rPr>
        <w:t xml:space="preserve"> Noord-Nederland en Zeeland-West-Brabant </w:t>
      </w:r>
      <w:r w:rsidRPr="00370B4C" w:rsidR="00AA18FF">
        <w:rPr>
          <w:sz w:val="20"/>
        </w:rPr>
        <w:t>wordt een uitzondering gemaakt, daar zouden twee (hoofd)locaties behouden blijven, waar</w:t>
      </w:r>
      <w:r w:rsidRPr="00370B4C" w:rsidR="004867BF">
        <w:rPr>
          <w:sz w:val="20"/>
        </w:rPr>
        <w:t xml:space="preserve"> </w:t>
      </w:r>
      <w:r w:rsidR="001E719F">
        <w:rPr>
          <w:sz w:val="20"/>
        </w:rPr>
        <w:t>een volwaardig</w:t>
      </w:r>
      <w:r w:rsidRPr="00370B4C" w:rsidR="004867BF">
        <w:rPr>
          <w:sz w:val="20"/>
        </w:rPr>
        <w:t xml:space="preserve"> </w:t>
      </w:r>
      <w:proofErr w:type="spellStart"/>
      <w:r w:rsidRPr="00370B4C" w:rsidR="004867BF">
        <w:rPr>
          <w:sz w:val="20"/>
        </w:rPr>
        <w:t>zaakspakket</w:t>
      </w:r>
      <w:proofErr w:type="spellEnd"/>
      <w:r w:rsidRPr="00370B4C" w:rsidR="004867BF">
        <w:rPr>
          <w:sz w:val="20"/>
        </w:rPr>
        <w:t xml:space="preserve"> wordt aangeboden.</w:t>
      </w:r>
      <w:r w:rsidR="001E719F">
        <w:rPr>
          <w:sz w:val="20"/>
        </w:rPr>
        <w:t xml:space="preserve"> Ook rechtbank Overijssel verdient zo’n uitzonderingspositie!</w:t>
      </w:r>
    </w:p>
    <w:p w:rsidRPr="00370B4C" w:rsidR="004359AD" w:rsidP="004867BF" w:rsidRDefault="004359AD">
      <w:pPr>
        <w:rPr>
          <w:sz w:val="20"/>
        </w:rPr>
      </w:pPr>
    </w:p>
    <w:p w:rsidRPr="00370B4C" w:rsidR="004359AD" w:rsidP="004867BF" w:rsidRDefault="00484980">
      <w:pPr>
        <w:rPr>
          <w:b/>
          <w:sz w:val="20"/>
        </w:rPr>
      </w:pPr>
      <w:r>
        <w:rPr>
          <w:b/>
          <w:sz w:val="20"/>
        </w:rPr>
        <w:t xml:space="preserve">Rechtbank </w:t>
      </w:r>
      <w:r w:rsidRPr="00370B4C" w:rsidR="004359AD">
        <w:rPr>
          <w:b/>
          <w:sz w:val="20"/>
        </w:rPr>
        <w:t>Overijssel</w:t>
      </w:r>
    </w:p>
    <w:p w:rsidRPr="00370B4C" w:rsidR="004359AD" w:rsidP="004867BF" w:rsidRDefault="00AA18FF">
      <w:pPr>
        <w:contextualSpacing/>
        <w:rPr>
          <w:sz w:val="20"/>
        </w:rPr>
      </w:pPr>
      <w:r w:rsidRPr="00370B4C">
        <w:rPr>
          <w:sz w:val="20"/>
        </w:rPr>
        <w:t xml:space="preserve">Het bestuur van de </w:t>
      </w:r>
      <w:r w:rsidRPr="00370B4C" w:rsidR="004359AD">
        <w:rPr>
          <w:sz w:val="20"/>
        </w:rPr>
        <w:t xml:space="preserve">rechtbank Overijssel </w:t>
      </w:r>
      <w:r w:rsidRPr="00370B4C">
        <w:rPr>
          <w:sz w:val="20"/>
        </w:rPr>
        <w:t xml:space="preserve">vindt dat de beide hoofdlocaties Zwolle en Almelo als hoofdlocatie behouden moeten blijven, met een volwaardig, gelijkwaardig </w:t>
      </w:r>
      <w:proofErr w:type="spellStart"/>
      <w:r w:rsidRPr="00370B4C">
        <w:rPr>
          <w:sz w:val="20"/>
        </w:rPr>
        <w:t>zaakspakket</w:t>
      </w:r>
      <w:proofErr w:type="spellEnd"/>
      <w:r w:rsidRPr="00370B4C">
        <w:rPr>
          <w:sz w:val="20"/>
        </w:rPr>
        <w:t>. Aldus zou ook rechtbank Overijssel</w:t>
      </w:r>
      <w:r w:rsidR="00484980">
        <w:rPr>
          <w:sz w:val="20"/>
        </w:rPr>
        <w:t>,</w:t>
      </w:r>
      <w:r w:rsidRPr="00370B4C" w:rsidR="00F77463">
        <w:rPr>
          <w:sz w:val="20"/>
        </w:rPr>
        <w:t xml:space="preserve"> </w:t>
      </w:r>
      <w:r w:rsidRPr="00370B4C">
        <w:rPr>
          <w:sz w:val="20"/>
        </w:rPr>
        <w:t>evenals rechtbanken Noord-Nederland en Zeeland-West-Brabant ee</w:t>
      </w:r>
      <w:r w:rsidRPr="00370B4C" w:rsidR="004359AD">
        <w:rPr>
          <w:sz w:val="20"/>
        </w:rPr>
        <w:t xml:space="preserve">n uitzonderingspositie moeten krijgen, </w:t>
      </w:r>
      <w:r w:rsidR="00484980">
        <w:rPr>
          <w:sz w:val="20"/>
        </w:rPr>
        <w:t xml:space="preserve">dat wil zeggen: </w:t>
      </w:r>
      <w:r w:rsidR="00024DD2">
        <w:rPr>
          <w:sz w:val="20"/>
        </w:rPr>
        <w:t xml:space="preserve">voor </w:t>
      </w:r>
      <w:r w:rsidR="00484980">
        <w:rPr>
          <w:sz w:val="20"/>
        </w:rPr>
        <w:t xml:space="preserve">Almelo zou evenals </w:t>
      </w:r>
      <w:r w:rsidR="00024DD2">
        <w:rPr>
          <w:sz w:val="20"/>
        </w:rPr>
        <w:t xml:space="preserve">voor </w:t>
      </w:r>
      <w:r w:rsidRPr="00370B4C" w:rsidR="004359AD">
        <w:rPr>
          <w:sz w:val="20"/>
        </w:rPr>
        <w:t xml:space="preserve">Leeuwarden en Middelburg </w:t>
      </w:r>
      <w:r w:rsidR="00484980">
        <w:rPr>
          <w:sz w:val="20"/>
        </w:rPr>
        <w:t>een uitzondering moeten</w:t>
      </w:r>
      <w:r w:rsidRPr="00370B4C" w:rsidR="00F77463">
        <w:rPr>
          <w:sz w:val="20"/>
        </w:rPr>
        <w:t xml:space="preserve"> gelden</w:t>
      </w:r>
      <w:r w:rsidR="001E719F">
        <w:rPr>
          <w:sz w:val="20"/>
        </w:rPr>
        <w:t xml:space="preserve">, Almelo zou dus </w:t>
      </w:r>
      <w:r w:rsidR="00F73D35">
        <w:rPr>
          <w:sz w:val="20"/>
        </w:rPr>
        <w:t xml:space="preserve">ook </w:t>
      </w:r>
      <w:r w:rsidR="001E719F">
        <w:rPr>
          <w:sz w:val="20"/>
        </w:rPr>
        <w:t xml:space="preserve">naast Zwolle </w:t>
      </w:r>
      <w:r w:rsidR="00024DD2">
        <w:rPr>
          <w:sz w:val="20"/>
        </w:rPr>
        <w:t>hoofdlocatie moeten blijven</w:t>
      </w:r>
      <w:r w:rsidRPr="00370B4C" w:rsidR="004359AD">
        <w:rPr>
          <w:sz w:val="20"/>
        </w:rPr>
        <w:t>.</w:t>
      </w:r>
      <w:r w:rsidRPr="00370B4C" w:rsidR="00F77463">
        <w:rPr>
          <w:sz w:val="20"/>
        </w:rPr>
        <w:t xml:space="preserve"> Hiervoor </w:t>
      </w:r>
      <w:r w:rsidR="00484980">
        <w:rPr>
          <w:sz w:val="20"/>
        </w:rPr>
        <w:t xml:space="preserve">gelden </w:t>
      </w:r>
      <w:r w:rsidRPr="00370B4C" w:rsidR="00F77463">
        <w:rPr>
          <w:sz w:val="20"/>
        </w:rPr>
        <w:t>de volgende argumenten</w:t>
      </w:r>
      <w:r w:rsidR="00F73D35">
        <w:rPr>
          <w:sz w:val="20"/>
        </w:rPr>
        <w:t>:</w:t>
      </w:r>
    </w:p>
    <w:p w:rsidRPr="00370B4C" w:rsidR="004359AD" w:rsidP="004867BF" w:rsidRDefault="004359AD">
      <w:pPr>
        <w:contextualSpacing/>
        <w:rPr>
          <w:sz w:val="20"/>
        </w:rPr>
      </w:pPr>
    </w:p>
    <w:p w:rsidRPr="00370B4C" w:rsidR="004359AD" w:rsidP="004867BF" w:rsidRDefault="004359AD">
      <w:pPr>
        <w:contextualSpacing/>
        <w:rPr>
          <w:b/>
          <w:sz w:val="20"/>
        </w:rPr>
      </w:pPr>
      <w:r w:rsidRPr="00370B4C">
        <w:rPr>
          <w:b/>
          <w:sz w:val="20"/>
        </w:rPr>
        <w:t>Splitswet</w:t>
      </w:r>
    </w:p>
    <w:p w:rsidRPr="00370B4C" w:rsidR="004359AD" w:rsidP="004867BF" w:rsidRDefault="004359AD">
      <w:pPr>
        <w:contextualSpacing/>
        <w:rPr>
          <w:sz w:val="20"/>
        </w:rPr>
      </w:pPr>
      <w:r w:rsidRPr="00370B4C">
        <w:rPr>
          <w:sz w:val="20"/>
        </w:rPr>
        <w:t xml:space="preserve">In april 2013 is de Splitswet ingevoerd, waarbij het ontstaan van de rechtbank Overijssel </w:t>
      </w:r>
      <w:r w:rsidRPr="00370B4C" w:rsidR="00F77463">
        <w:rPr>
          <w:sz w:val="20"/>
        </w:rPr>
        <w:t>in het bijzonder</w:t>
      </w:r>
      <w:r w:rsidRPr="00370B4C">
        <w:rPr>
          <w:sz w:val="20"/>
        </w:rPr>
        <w:t xml:space="preserve"> te danken was aan juist het </w:t>
      </w:r>
      <w:r w:rsidRPr="00370B4C" w:rsidR="00F77463">
        <w:rPr>
          <w:sz w:val="20"/>
        </w:rPr>
        <w:t xml:space="preserve">onmiskenbare regionale </w:t>
      </w:r>
      <w:r w:rsidRPr="00370B4C">
        <w:rPr>
          <w:sz w:val="20"/>
        </w:rPr>
        <w:t>belang van rechtbanklocatie Almelo als hoofdlocatie.</w:t>
      </w:r>
    </w:p>
    <w:p w:rsidRPr="00370B4C" w:rsidR="004359AD" w:rsidP="004867BF" w:rsidRDefault="004359AD">
      <w:pPr>
        <w:contextualSpacing/>
        <w:rPr>
          <w:sz w:val="20"/>
        </w:rPr>
      </w:pPr>
    </w:p>
    <w:p w:rsidRPr="00370B4C" w:rsidR="004359AD" w:rsidP="004867BF" w:rsidRDefault="004359AD">
      <w:pPr>
        <w:contextualSpacing/>
        <w:rPr>
          <w:b/>
          <w:sz w:val="20"/>
        </w:rPr>
      </w:pPr>
      <w:r w:rsidRPr="00370B4C">
        <w:rPr>
          <w:b/>
          <w:sz w:val="20"/>
        </w:rPr>
        <w:t>Toezeggingen minister</w:t>
      </w:r>
      <w:r w:rsidR="00484980">
        <w:rPr>
          <w:b/>
          <w:sz w:val="20"/>
        </w:rPr>
        <w:t xml:space="preserve"> van V&amp;J</w:t>
      </w:r>
    </w:p>
    <w:p w:rsidRPr="00370B4C" w:rsidR="004359AD" w:rsidP="004359AD" w:rsidRDefault="004359AD">
      <w:pPr>
        <w:pStyle w:val="Tekstzonderopmaak"/>
        <w:rPr>
          <w:rFonts w:ascii="Times New Roman" w:hAnsi="Times New Roman" w:cs="Times New Roman"/>
          <w:sz w:val="20"/>
          <w:szCs w:val="20"/>
        </w:rPr>
      </w:pPr>
      <w:r w:rsidRPr="00370B4C">
        <w:rPr>
          <w:rFonts w:ascii="Times New Roman" w:hAnsi="Times New Roman" w:cs="Times New Roman"/>
          <w:sz w:val="20"/>
          <w:szCs w:val="20"/>
        </w:rPr>
        <w:t>De minister van V&amp;J heeft in het parlement toegezegd dat Almelo naast Zwolle een volwaardige, gelijkwaardige rechtbank</w:t>
      </w:r>
      <w:r w:rsidRPr="00370B4C" w:rsidR="00F77463">
        <w:rPr>
          <w:rFonts w:ascii="Times New Roman" w:hAnsi="Times New Roman" w:cs="Times New Roman"/>
          <w:sz w:val="20"/>
          <w:szCs w:val="20"/>
        </w:rPr>
        <w:t>(hoofd)</w:t>
      </w:r>
      <w:r w:rsidRPr="00370B4C">
        <w:rPr>
          <w:rFonts w:ascii="Times New Roman" w:hAnsi="Times New Roman" w:cs="Times New Roman"/>
          <w:sz w:val="20"/>
          <w:szCs w:val="20"/>
        </w:rPr>
        <w:t>locatie zal blijven. Die toezegging</w:t>
      </w:r>
      <w:r w:rsidRPr="00370B4C" w:rsidR="00F77463">
        <w:rPr>
          <w:rFonts w:ascii="Times New Roman" w:hAnsi="Times New Roman" w:cs="Times New Roman"/>
          <w:sz w:val="20"/>
          <w:szCs w:val="20"/>
        </w:rPr>
        <w:t xml:space="preserve"> heeft</w:t>
      </w:r>
      <w:r w:rsidRPr="00370B4C">
        <w:rPr>
          <w:rFonts w:ascii="Times New Roman" w:hAnsi="Times New Roman" w:cs="Times New Roman"/>
          <w:sz w:val="20"/>
          <w:szCs w:val="20"/>
        </w:rPr>
        <w:t xml:space="preserve"> de minister van V&amp;J </w:t>
      </w:r>
      <w:r w:rsidRPr="00370B4C" w:rsidR="00F77463">
        <w:rPr>
          <w:rFonts w:ascii="Times New Roman" w:hAnsi="Times New Roman" w:cs="Times New Roman"/>
          <w:sz w:val="20"/>
          <w:szCs w:val="20"/>
        </w:rPr>
        <w:t xml:space="preserve">ook gedaan </w:t>
      </w:r>
      <w:r w:rsidRPr="00370B4C">
        <w:rPr>
          <w:rFonts w:ascii="Times New Roman" w:hAnsi="Times New Roman" w:cs="Times New Roman"/>
          <w:sz w:val="20"/>
          <w:szCs w:val="20"/>
        </w:rPr>
        <w:t>tijdens zijn werkbezoek op 11</w:t>
      </w:r>
      <w:r w:rsidRPr="00370B4C" w:rsidR="00F77463">
        <w:rPr>
          <w:rFonts w:ascii="Times New Roman" w:hAnsi="Times New Roman" w:cs="Times New Roman"/>
          <w:sz w:val="20"/>
          <w:szCs w:val="20"/>
        </w:rPr>
        <w:t xml:space="preserve"> april </w:t>
      </w:r>
      <w:r w:rsidRPr="00370B4C">
        <w:rPr>
          <w:rFonts w:ascii="Times New Roman" w:hAnsi="Times New Roman" w:cs="Times New Roman"/>
          <w:sz w:val="20"/>
          <w:szCs w:val="20"/>
        </w:rPr>
        <w:t xml:space="preserve">2013 in Zwolle en Almelo ten overstaan van </w:t>
      </w:r>
      <w:proofErr w:type="spellStart"/>
      <w:r w:rsidRPr="00370B4C" w:rsidR="00F77463">
        <w:rPr>
          <w:rFonts w:ascii="Times New Roman" w:hAnsi="Times New Roman" w:cs="Times New Roman"/>
          <w:sz w:val="20"/>
          <w:szCs w:val="20"/>
        </w:rPr>
        <w:t>hoogwaardigheidbekleders</w:t>
      </w:r>
      <w:proofErr w:type="spellEnd"/>
      <w:r w:rsidRPr="00370B4C" w:rsidR="00F7746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70B4C">
        <w:rPr>
          <w:rFonts w:ascii="Times New Roman" w:hAnsi="Times New Roman" w:cs="Times New Roman"/>
          <w:sz w:val="20"/>
          <w:szCs w:val="20"/>
        </w:rPr>
        <w:t>gerechtsbestuur</w:t>
      </w:r>
      <w:proofErr w:type="spellEnd"/>
      <w:r w:rsidRPr="00370B4C">
        <w:rPr>
          <w:rFonts w:ascii="Times New Roman" w:hAnsi="Times New Roman" w:cs="Times New Roman"/>
          <w:sz w:val="20"/>
          <w:szCs w:val="20"/>
        </w:rPr>
        <w:t xml:space="preserve">, personeel, pers en publiek. Ook het </w:t>
      </w:r>
      <w:proofErr w:type="spellStart"/>
      <w:r w:rsidRPr="00370B4C">
        <w:rPr>
          <w:rFonts w:ascii="Times New Roman" w:hAnsi="Times New Roman" w:cs="Times New Roman"/>
          <w:sz w:val="20"/>
          <w:szCs w:val="20"/>
        </w:rPr>
        <w:t>gerechtsbestuur</w:t>
      </w:r>
      <w:proofErr w:type="spellEnd"/>
      <w:r w:rsidRPr="00370B4C">
        <w:rPr>
          <w:rFonts w:ascii="Times New Roman" w:hAnsi="Times New Roman" w:cs="Times New Roman"/>
          <w:sz w:val="20"/>
          <w:szCs w:val="20"/>
        </w:rPr>
        <w:t xml:space="preserve"> heeft </w:t>
      </w:r>
      <w:r w:rsidR="00484980">
        <w:rPr>
          <w:rFonts w:ascii="Times New Roman" w:hAnsi="Times New Roman" w:cs="Times New Roman"/>
          <w:sz w:val="20"/>
          <w:szCs w:val="20"/>
        </w:rPr>
        <w:t>het bestendige karakter van de beide hoofdlocaties</w:t>
      </w:r>
      <w:r w:rsidRPr="00370B4C">
        <w:rPr>
          <w:rFonts w:ascii="Times New Roman" w:hAnsi="Times New Roman" w:cs="Times New Roman"/>
          <w:sz w:val="20"/>
          <w:szCs w:val="20"/>
        </w:rPr>
        <w:t xml:space="preserve"> sindsdien binnen en buiten de rechtbank</w:t>
      </w:r>
      <w:r w:rsidR="00484980">
        <w:rPr>
          <w:rFonts w:ascii="Times New Roman" w:hAnsi="Times New Roman" w:cs="Times New Roman"/>
          <w:sz w:val="20"/>
          <w:szCs w:val="20"/>
        </w:rPr>
        <w:t xml:space="preserve"> zo uitgedragen</w:t>
      </w:r>
      <w:r w:rsidRPr="00370B4C">
        <w:rPr>
          <w:rFonts w:ascii="Times New Roman" w:hAnsi="Times New Roman" w:cs="Times New Roman"/>
          <w:sz w:val="20"/>
          <w:szCs w:val="20"/>
        </w:rPr>
        <w:t>.</w:t>
      </w:r>
    </w:p>
    <w:p w:rsidRPr="00370B4C" w:rsidR="004359AD" w:rsidP="004359AD" w:rsidRDefault="004359AD">
      <w:pPr>
        <w:pStyle w:val="Tekstzonderopmaak"/>
        <w:rPr>
          <w:rFonts w:ascii="Times New Roman" w:hAnsi="Times New Roman" w:cs="Times New Roman"/>
          <w:sz w:val="20"/>
          <w:szCs w:val="20"/>
        </w:rPr>
      </w:pPr>
    </w:p>
    <w:p w:rsidRPr="00370B4C" w:rsidR="004359AD" w:rsidP="004359AD" w:rsidRDefault="004359AD">
      <w:pPr>
        <w:pStyle w:val="Tekstzonderopmaak"/>
        <w:rPr>
          <w:rFonts w:ascii="Times New Roman" w:hAnsi="Times New Roman" w:cs="Times New Roman"/>
          <w:b/>
          <w:sz w:val="20"/>
          <w:szCs w:val="20"/>
        </w:rPr>
      </w:pPr>
      <w:r w:rsidRPr="00370B4C">
        <w:rPr>
          <w:rFonts w:ascii="Times New Roman" w:hAnsi="Times New Roman" w:cs="Times New Roman"/>
          <w:b/>
          <w:sz w:val="20"/>
          <w:szCs w:val="20"/>
        </w:rPr>
        <w:t>Regio Twente</w:t>
      </w:r>
      <w:r w:rsidRPr="00370B4C" w:rsidR="00F77463">
        <w:rPr>
          <w:rFonts w:ascii="Times New Roman" w:hAnsi="Times New Roman" w:cs="Times New Roman"/>
          <w:b/>
          <w:sz w:val="20"/>
          <w:szCs w:val="20"/>
        </w:rPr>
        <w:t>: rol rechtspraak in gemeenschap en juridische infrastructuur</w:t>
      </w:r>
    </w:p>
    <w:p w:rsidRPr="00370B4C" w:rsidR="004359AD" w:rsidP="004359AD" w:rsidRDefault="0012534E">
      <w:pPr>
        <w:rPr>
          <w:sz w:val="20"/>
        </w:rPr>
      </w:pPr>
      <w:r>
        <w:rPr>
          <w:sz w:val="20"/>
        </w:rPr>
        <w:t>R</w:t>
      </w:r>
      <w:r w:rsidRPr="00370B4C" w:rsidR="004359AD">
        <w:rPr>
          <w:sz w:val="20"/>
        </w:rPr>
        <w:t xml:space="preserve">egio Twente heeft </w:t>
      </w:r>
      <w:r w:rsidRPr="00370B4C" w:rsidR="00F77463">
        <w:rPr>
          <w:sz w:val="20"/>
        </w:rPr>
        <w:t xml:space="preserve">circa </w:t>
      </w:r>
      <w:r w:rsidRPr="00370B4C" w:rsidR="004359AD">
        <w:rPr>
          <w:sz w:val="20"/>
        </w:rPr>
        <w:t>62</w:t>
      </w:r>
      <w:r w:rsidRPr="00370B4C" w:rsidR="00F77463">
        <w:rPr>
          <w:sz w:val="20"/>
        </w:rPr>
        <w:t>5.000</w:t>
      </w:r>
      <w:r w:rsidRPr="00370B4C" w:rsidR="004359AD">
        <w:rPr>
          <w:sz w:val="20"/>
        </w:rPr>
        <w:t xml:space="preserve"> inwoners. Dat is iets meer dan de helft van het totale inwonertal van de provincie Overijssel. En – ter vergelijking – ongeveer net zo veel als heel Friesland. Twente kent een juridische infrastructuur die gelijkwaardig is aan die van Zwolle (advocatuur, gerechtsdeurwaarders, notariaat, hogescholen/universiteit, huis van bewaring, etc.). Twente </w:t>
      </w:r>
      <w:r w:rsidRPr="00370B4C" w:rsidR="00F77463">
        <w:rPr>
          <w:sz w:val="20"/>
        </w:rPr>
        <w:t>vormt</w:t>
      </w:r>
      <w:r w:rsidRPr="00370B4C" w:rsidR="004359AD">
        <w:rPr>
          <w:sz w:val="20"/>
        </w:rPr>
        <w:t xml:space="preserve"> een hechte gemeenschap, waar </w:t>
      </w:r>
      <w:r w:rsidRPr="00370B4C" w:rsidR="004359AD">
        <w:rPr>
          <w:sz w:val="20"/>
        </w:rPr>
        <w:lastRenderedPageBreak/>
        <w:t xml:space="preserve">men trots is op de regio </w:t>
      </w:r>
      <w:r w:rsidRPr="00370B4C" w:rsidR="00F77463">
        <w:rPr>
          <w:sz w:val="20"/>
        </w:rPr>
        <w:t xml:space="preserve">en </w:t>
      </w:r>
      <w:r>
        <w:rPr>
          <w:sz w:val="20"/>
        </w:rPr>
        <w:t xml:space="preserve">op </w:t>
      </w:r>
      <w:r w:rsidRPr="00370B4C" w:rsidR="00F77463">
        <w:rPr>
          <w:sz w:val="20"/>
        </w:rPr>
        <w:t>de rol die de rechtspraak</w:t>
      </w:r>
      <w:r w:rsidR="00484980">
        <w:rPr>
          <w:sz w:val="20"/>
        </w:rPr>
        <w:t>/rechtbank</w:t>
      </w:r>
      <w:r w:rsidRPr="00370B4C" w:rsidR="00F77463">
        <w:rPr>
          <w:sz w:val="20"/>
        </w:rPr>
        <w:t xml:space="preserve"> daarin vervult, </w:t>
      </w:r>
      <w:r w:rsidRPr="00370B4C" w:rsidR="004359AD">
        <w:rPr>
          <w:sz w:val="20"/>
        </w:rPr>
        <w:t xml:space="preserve">getuige ook de </w:t>
      </w:r>
      <w:r w:rsidRPr="00370B4C" w:rsidR="00F77463">
        <w:rPr>
          <w:sz w:val="20"/>
        </w:rPr>
        <w:t xml:space="preserve">grote </w:t>
      </w:r>
      <w:r w:rsidRPr="00370B4C" w:rsidR="004359AD">
        <w:rPr>
          <w:sz w:val="20"/>
        </w:rPr>
        <w:t xml:space="preserve">betrokkenheid </w:t>
      </w:r>
      <w:r w:rsidRPr="00370B4C" w:rsidR="00F77463">
        <w:rPr>
          <w:sz w:val="20"/>
        </w:rPr>
        <w:t>van de Twentse lokale bestuurders</w:t>
      </w:r>
      <w:r w:rsidRPr="00370B4C" w:rsidR="00C2181B">
        <w:rPr>
          <w:sz w:val="20"/>
        </w:rPr>
        <w:t xml:space="preserve"> en raadsfracties</w:t>
      </w:r>
      <w:r w:rsidRPr="00370B4C" w:rsidR="00F77463">
        <w:rPr>
          <w:sz w:val="20"/>
        </w:rPr>
        <w:t>, balie, Twente Board, universitair hoogleraren, media etc.</w:t>
      </w:r>
      <w:r w:rsidRPr="00370B4C" w:rsidR="004359AD">
        <w:rPr>
          <w:sz w:val="20"/>
        </w:rPr>
        <w:t xml:space="preserve"> </w:t>
      </w:r>
    </w:p>
    <w:p w:rsidRPr="00370B4C" w:rsidR="004359AD" w:rsidP="004867BF" w:rsidRDefault="004359AD">
      <w:pPr>
        <w:contextualSpacing/>
        <w:rPr>
          <w:b/>
          <w:sz w:val="20"/>
        </w:rPr>
      </w:pPr>
    </w:p>
    <w:p w:rsidRPr="00370B4C" w:rsidR="004359AD" w:rsidP="004359AD" w:rsidRDefault="004359AD">
      <w:pPr>
        <w:rPr>
          <w:b/>
          <w:sz w:val="20"/>
        </w:rPr>
      </w:pPr>
      <w:proofErr w:type="spellStart"/>
      <w:r w:rsidRPr="00370B4C">
        <w:rPr>
          <w:b/>
          <w:sz w:val="20"/>
        </w:rPr>
        <w:t>Zaakspakketten</w:t>
      </w:r>
      <w:proofErr w:type="spellEnd"/>
      <w:r w:rsidRPr="00370B4C">
        <w:rPr>
          <w:b/>
          <w:sz w:val="20"/>
        </w:rPr>
        <w:t xml:space="preserve"> en werklast</w:t>
      </w:r>
    </w:p>
    <w:p w:rsidR="00C63941" w:rsidP="004359AD" w:rsidRDefault="004359AD">
      <w:pPr>
        <w:rPr>
          <w:sz w:val="20"/>
        </w:rPr>
      </w:pPr>
      <w:r w:rsidRPr="00370B4C">
        <w:rPr>
          <w:sz w:val="20"/>
        </w:rPr>
        <w:t>In 2014 deed de rechtbank Overi</w:t>
      </w:r>
      <w:r w:rsidR="00556650">
        <w:rPr>
          <w:sz w:val="20"/>
        </w:rPr>
        <w:t>jssel ruim 102.000</w:t>
      </w:r>
      <w:r w:rsidRPr="00370B4C" w:rsidR="00C2181B">
        <w:rPr>
          <w:sz w:val="20"/>
        </w:rPr>
        <w:t xml:space="preserve"> zaken af</w:t>
      </w:r>
      <w:r w:rsidR="001E719F">
        <w:rPr>
          <w:sz w:val="20"/>
        </w:rPr>
        <w:t xml:space="preserve">. </w:t>
      </w:r>
      <w:r w:rsidRPr="00370B4C" w:rsidR="001E719F">
        <w:rPr>
          <w:sz w:val="20"/>
        </w:rPr>
        <w:t xml:space="preserve">Als het gaat om de werklast </w:t>
      </w:r>
      <w:r w:rsidR="001E719F">
        <w:rPr>
          <w:sz w:val="20"/>
        </w:rPr>
        <w:t>(</w:t>
      </w:r>
      <w:proofErr w:type="spellStart"/>
      <w:r w:rsidR="001E719F">
        <w:rPr>
          <w:sz w:val="20"/>
        </w:rPr>
        <w:t>zaakszwaarte</w:t>
      </w:r>
      <w:proofErr w:type="spellEnd"/>
      <w:r w:rsidR="001E719F">
        <w:rPr>
          <w:sz w:val="20"/>
        </w:rPr>
        <w:t xml:space="preserve">) </w:t>
      </w:r>
      <w:r w:rsidRPr="00370B4C" w:rsidR="001E719F">
        <w:rPr>
          <w:sz w:val="20"/>
        </w:rPr>
        <w:t>is Almelo gelijkwaardig aan Zwolle.</w:t>
      </w:r>
      <w:r w:rsidRPr="00370B4C">
        <w:rPr>
          <w:sz w:val="20"/>
        </w:rPr>
        <w:t xml:space="preserve"> </w:t>
      </w:r>
      <w:r w:rsidRPr="00370B4C" w:rsidR="00C2181B">
        <w:rPr>
          <w:sz w:val="20"/>
        </w:rPr>
        <w:t>Wat betreft</w:t>
      </w:r>
      <w:r w:rsidRPr="00370B4C">
        <w:rPr>
          <w:sz w:val="20"/>
        </w:rPr>
        <w:t xml:space="preserve"> het aandeel strafzaken</w:t>
      </w:r>
      <w:r w:rsidRPr="00370B4C" w:rsidR="00C2181B">
        <w:rPr>
          <w:sz w:val="20"/>
        </w:rPr>
        <w:t xml:space="preserve"> geldt dat</w:t>
      </w:r>
      <w:r w:rsidRPr="00370B4C">
        <w:rPr>
          <w:sz w:val="20"/>
        </w:rPr>
        <w:t xml:space="preserve"> Almelo </w:t>
      </w:r>
      <w:r w:rsidRPr="00370B4C" w:rsidR="00C2181B">
        <w:rPr>
          <w:sz w:val="20"/>
        </w:rPr>
        <w:t xml:space="preserve">circa </w:t>
      </w:r>
      <w:r w:rsidRPr="00370B4C">
        <w:rPr>
          <w:sz w:val="20"/>
        </w:rPr>
        <w:t xml:space="preserve">55 </w:t>
      </w:r>
      <w:r w:rsidRPr="00370B4C" w:rsidR="00C2181B">
        <w:rPr>
          <w:sz w:val="20"/>
        </w:rPr>
        <w:t>% behandelt en Zwolle circa 45%.</w:t>
      </w:r>
      <w:r w:rsidRPr="00370B4C">
        <w:rPr>
          <w:sz w:val="20"/>
        </w:rPr>
        <w:t xml:space="preserve"> Kortom Twente is, ook als het gaat om rechtspraak, een regio die er toe doet.</w:t>
      </w:r>
      <w:r w:rsidR="00556650">
        <w:rPr>
          <w:sz w:val="20"/>
        </w:rPr>
        <w:t xml:space="preserve"> Anders dan in andere fusierechtbanken is in Overijssel geen sprake van een ‘grote en kleine broer’.</w:t>
      </w:r>
      <w:r w:rsidR="001E719F">
        <w:rPr>
          <w:sz w:val="20"/>
        </w:rPr>
        <w:t xml:space="preserve"> Overigens werk</w:t>
      </w:r>
      <w:r w:rsidR="00C63941">
        <w:rPr>
          <w:sz w:val="20"/>
        </w:rPr>
        <w:t>t</w:t>
      </w:r>
      <w:r w:rsidR="001E719F">
        <w:rPr>
          <w:sz w:val="20"/>
        </w:rPr>
        <w:t xml:space="preserve"> van de ca 4</w:t>
      </w:r>
      <w:r w:rsidR="00815C28">
        <w:rPr>
          <w:sz w:val="20"/>
        </w:rPr>
        <w:t>7</w:t>
      </w:r>
      <w:r w:rsidR="001E719F">
        <w:rPr>
          <w:sz w:val="20"/>
        </w:rPr>
        <w:t xml:space="preserve">0 medewerkers de </w:t>
      </w:r>
      <w:r w:rsidR="00C63941">
        <w:rPr>
          <w:sz w:val="20"/>
        </w:rPr>
        <w:t>helft in</w:t>
      </w:r>
      <w:r w:rsidR="001E719F">
        <w:rPr>
          <w:sz w:val="20"/>
        </w:rPr>
        <w:t xml:space="preserve"> Almelo</w:t>
      </w:r>
      <w:r w:rsidR="00F73D35">
        <w:rPr>
          <w:sz w:val="20"/>
        </w:rPr>
        <w:t xml:space="preserve"> (Enschede)</w:t>
      </w:r>
      <w:r w:rsidR="001E719F">
        <w:rPr>
          <w:sz w:val="20"/>
        </w:rPr>
        <w:t xml:space="preserve"> en de helft in Zwolle</w:t>
      </w:r>
      <w:r w:rsidR="00C63941">
        <w:rPr>
          <w:sz w:val="20"/>
        </w:rPr>
        <w:t>.</w:t>
      </w:r>
    </w:p>
    <w:p w:rsidRPr="00370B4C" w:rsidR="004359AD" w:rsidP="004359AD" w:rsidRDefault="004359AD">
      <w:pPr>
        <w:rPr>
          <w:sz w:val="20"/>
        </w:rPr>
      </w:pPr>
    </w:p>
    <w:p w:rsidRPr="00370B4C" w:rsidR="004359AD" w:rsidP="004867BF" w:rsidRDefault="004E69DC">
      <w:pPr>
        <w:contextualSpacing/>
        <w:rPr>
          <w:sz w:val="20"/>
        </w:rPr>
      </w:pPr>
      <w:r w:rsidRPr="00370B4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editId="25E4F1B9" wp14:anchorId="6833CA4E">
            <wp:simplePos x="0" y="0"/>
            <wp:positionH relativeFrom="margin">
              <wp:posOffset>-6405</wp:posOffset>
            </wp:positionH>
            <wp:positionV relativeFrom="paragraph">
              <wp:posOffset>-993</wp:posOffset>
            </wp:positionV>
            <wp:extent cx="3156723" cy="1389868"/>
            <wp:effectExtent l="0" t="0" r="5715" b="127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012" cy="1448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sz w:val="20"/>
        </w:rPr>
      </w:pPr>
    </w:p>
    <w:p w:rsidRPr="00370B4C" w:rsidR="004E69DC" w:rsidP="004867BF" w:rsidRDefault="004E69DC">
      <w:pPr>
        <w:contextualSpacing/>
        <w:rPr>
          <w:b/>
          <w:sz w:val="20"/>
        </w:rPr>
      </w:pPr>
      <w:r w:rsidRPr="00370B4C">
        <w:rPr>
          <w:b/>
          <w:sz w:val="20"/>
        </w:rPr>
        <w:t>Goede resultaten</w:t>
      </w:r>
      <w:r w:rsidR="00484980">
        <w:rPr>
          <w:b/>
          <w:sz w:val="20"/>
        </w:rPr>
        <w:t xml:space="preserve"> beide hoofdlocaties Almelo en Zwolle</w:t>
      </w:r>
    </w:p>
    <w:p w:rsidRPr="00370B4C" w:rsidR="004E69DC" w:rsidP="004867BF" w:rsidRDefault="00C2181B">
      <w:pPr>
        <w:rPr>
          <w:sz w:val="20"/>
        </w:rPr>
      </w:pPr>
      <w:r w:rsidRPr="00370B4C">
        <w:rPr>
          <w:sz w:val="20"/>
        </w:rPr>
        <w:t xml:space="preserve">Rechtbanklocaties </w:t>
      </w:r>
      <w:r w:rsidRPr="00370B4C" w:rsidR="004E69DC">
        <w:rPr>
          <w:sz w:val="20"/>
        </w:rPr>
        <w:t>A</w:t>
      </w:r>
      <w:r w:rsidRPr="00370B4C">
        <w:rPr>
          <w:sz w:val="20"/>
        </w:rPr>
        <w:t>lmelo en Zwolle presteren goed op veel</w:t>
      </w:r>
      <w:r w:rsidRPr="00370B4C" w:rsidR="004E69DC">
        <w:rPr>
          <w:sz w:val="20"/>
        </w:rPr>
        <w:t xml:space="preserve"> terrein</w:t>
      </w:r>
      <w:r w:rsidRPr="00370B4C">
        <w:rPr>
          <w:sz w:val="20"/>
        </w:rPr>
        <w:t>en en de waardering daarvoor is hoog</w:t>
      </w:r>
      <w:r w:rsidRPr="00370B4C" w:rsidR="004E69DC">
        <w:rPr>
          <w:sz w:val="20"/>
        </w:rPr>
        <w:t>. Zo oordeelden rechtzoekenden en ketenpartners in het Klantwaarderingsonderzoek</w:t>
      </w:r>
      <w:r w:rsidRPr="00370B4C">
        <w:rPr>
          <w:sz w:val="20"/>
        </w:rPr>
        <w:t xml:space="preserve"> 2014,</w:t>
      </w:r>
      <w:r w:rsidRPr="00370B4C" w:rsidR="004E69DC">
        <w:rPr>
          <w:sz w:val="20"/>
        </w:rPr>
        <w:t xml:space="preserve"> zo oordeelde ook de visitatiecommissie onder leiding van Job Cohen</w:t>
      </w:r>
      <w:r w:rsidRPr="00370B4C">
        <w:rPr>
          <w:sz w:val="20"/>
        </w:rPr>
        <w:t xml:space="preserve"> in 2014</w:t>
      </w:r>
      <w:r w:rsidRPr="00370B4C" w:rsidR="004E69DC">
        <w:rPr>
          <w:sz w:val="20"/>
        </w:rPr>
        <w:t>. Ook uit de Monitorbrief 2013 en de K</w:t>
      </w:r>
      <w:r w:rsidRPr="00370B4C">
        <w:rPr>
          <w:sz w:val="20"/>
        </w:rPr>
        <w:t>engetallenanalyses 2013 en 2014</w:t>
      </w:r>
      <w:r w:rsidRPr="00370B4C" w:rsidR="004E69DC">
        <w:rPr>
          <w:sz w:val="20"/>
        </w:rPr>
        <w:t xml:space="preserve"> blijkt dat de rechtbank het </w:t>
      </w:r>
      <w:r w:rsidRPr="00370B4C">
        <w:rPr>
          <w:sz w:val="20"/>
        </w:rPr>
        <w:t xml:space="preserve">(bovengemiddeld) </w:t>
      </w:r>
      <w:r w:rsidRPr="00370B4C" w:rsidR="004E69DC">
        <w:rPr>
          <w:sz w:val="20"/>
        </w:rPr>
        <w:t>goed doet op het gebied van toegankelijkheid, kwaliteit en gezonde bedrijfsvoering</w:t>
      </w:r>
      <w:r w:rsidRPr="00370B4C">
        <w:rPr>
          <w:sz w:val="20"/>
        </w:rPr>
        <w:t xml:space="preserve">. </w:t>
      </w:r>
      <w:r w:rsidR="00556650">
        <w:rPr>
          <w:sz w:val="20"/>
        </w:rPr>
        <w:t>V</w:t>
      </w:r>
      <w:r w:rsidRPr="00370B4C">
        <w:rPr>
          <w:sz w:val="20"/>
        </w:rPr>
        <w:t>erder is sprake van e</w:t>
      </w:r>
      <w:r w:rsidRPr="00370B4C" w:rsidR="004E69DC">
        <w:rPr>
          <w:sz w:val="20"/>
        </w:rPr>
        <w:t>en goede locatie-overstijgende samenwerking</w:t>
      </w:r>
      <w:r w:rsidRPr="00370B4C">
        <w:rPr>
          <w:sz w:val="20"/>
        </w:rPr>
        <w:t xml:space="preserve"> tussen de beide hoofdlocaties</w:t>
      </w:r>
      <w:r w:rsidRPr="00370B4C" w:rsidR="004E69DC">
        <w:rPr>
          <w:sz w:val="20"/>
        </w:rPr>
        <w:t xml:space="preserve">. </w:t>
      </w:r>
      <w:r w:rsidRPr="00370B4C">
        <w:rPr>
          <w:sz w:val="20"/>
        </w:rPr>
        <w:t>De rechtbank Overijssel kijkt</w:t>
      </w:r>
      <w:r w:rsidRPr="00370B4C" w:rsidR="004E69DC">
        <w:rPr>
          <w:sz w:val="20"/>
        </w:rPr>
        <w:t xml:space="preserve"> dan ook vol vertrouwen uit naar de evaluatie van de Splitswet die is voorzien in 2016.</w:t>
      </w:r>
    </w:p>
    <w:p w:rsidRPr="00370B4C" w:rsidR="004E69DC" w:rsidP="004867BF" w:rsidRDefault="004E69DC">
      <w:pPr>
        <w:rPr>
          <w:sz w:val="20"/>
        </w:rPr>
      </w:pPr>
    </w:p>
    <w:p w:rsidRPr="00370B4C" w:rsidR="004E69DC" w:rsidP="004E69DC" w:rsidRDefault="000E5EB2">
      <w:pPr>
        <w:rPr>
          <w:b/>
          <w:sz w:val="20"/>
        </w:rPr>
      </w:pPr>
      <w:r>
        <w:rPr>
          <w:b/>
          <w:sz w:val="20"/>
        </w:rPr>
        <w:t>Zichtbaarheid en t</w:t>
      </w:r>
      <w:r w:rsidRPr="00370B4C" w:rsidR="004E69DC">
        <w:rPr>
          <w:b/>
          <w:sz w:val="20"/>
        </w:rPr>
        <w:t>oegankelijkheid</w:t>
      </w:r>
    </w:p>
    <w:p w:rsidR="0012534E" w:rsidP="004867BF" w:rsidRDefault="004E69DC">
      <w:pPr>
        <w:rPr>
          <w:sz w:val="20"/>
        </w:rPr>
      </w:pPr>
      <w:r w:rsidRPr="00370B4C">
        <w:rPr>
          <w:sz w:val="20"/>
        </w:rPr>
        <w:t xml:space="preserve">Wij staan voor </w:t>
      </w:r>
      <w:r w:rsidR="001E719F">
        <w:rPr>
          <w:sz w:val="20"/>
        </w:rPr>
        <w:t xml:space="preserve">goede, </w:t>
      </w:r>
      <w:r w:rsidR="00484980">
        <w:rPr>
          <w:sz w:val="20"/>
        </w:rPr>
        <w:t xml:space="preserve">tijdige, toegankelijke en </w:t>
      </w:r>
      <w:r w:rsidRPr="00370B4C">
        <w:rPr>
          <w:sz w:val="20"/>
        </w:rPr>
        <w:t xml:space="preserve">begrijpelijke rechtspraak in </w:t>
      </w:r>
      <w:r w:rsidRPr="00370B4C" w:rsidR="00370B4C">
        <w:rPr>
          <w:sz w:val="20"/>
        </w:rPr>
        <w:t xml:space="preserve">beide </w:t>
      </w:r>
      <w:r w:rsidRPr="00370B4C">
        <w:rPr>
          <w:sz w:val="20"/>
        </w:rPr>
        <w:t>regio</w:t>
      </w:r>
      <w:r w:rsidRPr="00370B4C" w:rsidR="00370B4C">
        <w:rPr>
          <w:sz w:val="20"/>
        </w:rPr>
        <w:t xml:space="preserve">’s </w:t>
      </w:r>
      <w:r w:rsidR="001E719F">
        <w:rPr>
          <w:sz w:val="20"/>
        </w:rPr>
        <w:t>Zwolle</w:t>
      </w:r>
      <w:r w:rsidRPr="00370B4C" w:rsidR="001E719F">
        <w:rPr>
          <w:sz w:val="20"/>
        </w:rPr>
        <w:t xml:space="preserve"> </w:t>
      </w:r>
      <w:r w:rsidRPr="00370B4C" w:rsidR="00370B4C">
        <w:rPr>
          <w:sz w:val="20"/>
        </w:rPr>
        <w:t>en Twente,</w:t>
      </w:r>
      <w:r w:rsidRPr="00370B4C">
        <w:rPr>
          <w:sz w:val="20"/>
        </w:rPr>
        <w:t xml:space="preserve"> </w:t>
      </w:r>
      <w:r w:rsidRPr="00370B4C" w:rsidR="00370B4C">
        <w:rPr>
          <w:sz w:val="20"/>
        </w:rPr>
        <w:t>i</w:t>
      </w:r>
      <w:r w:rsidRPr="00370B4C">
        <w:rPr>
          <w:sz w:val="20"/>
        </w:rPr>
        <w:t xml:space="preserve">n het belang van </w:t>
      </w:r>
      <w:r w:rsidR="00556650">
        <w:rPr>
          <w:sz w:val="20"/>
        </w:rPr>
        <w:t xml:space="preserve">samenleving en </w:t>
      </w:r>
      <w:r w:rsidRPr="00370B4C">
        <w:rPr>
          <w:sz w:val="20"/>
        </w:rPr>
        <w:t>rechtzoekenden,</w:t>
      </w:r>
      <w:r w:rsidRPr="00370B4C" w:rsidR="00370B4C">
        <w:rPr>
          <w:sz w:val="20"/>
        </w:rPr>
        <w:t xml:space="preserve"> inclusief slachtoffers van misdrijven</w:t>
      </w:r>
      <w:r w:rsidRPr="00370B4C" w:rsidR="00C2181B">
        <w:rPr>
          <w:sz w:val="20"/>
        </w:rPr>
        <w:t xml:space="preserve">. </w:t>
      </w:r>
      <w:r w:rsidRPr="00370B4C">
        <w:rPr>
          <w:sz w:val="20"/>
        </w:rPr>
        <w:t xml:space="preserve"> '</w:t>
      </w:r>
      <w:proofErr w:type="spellStart"/>
      <w:r w:rsidRPr="00370B4C">
        <w:rPr>
          <w:sz w:val="20"/>
        </w:rPr>
        <w:t>Justice</w:t>
      </w:r>
      <w:proofErr w:type="spellEnd"/>
      <w:r w:rsidRPr="00370B4C">
        <w:rPr>
          <w:sz w:val="20"/>
        </w:rPr>
        <w:t xml:space="preserve"> Must </w:t>
      </w:r>
      <w:proofErr w:type="spellStart"/>
      <w:r w:rsidRPr="00370B4C">
        <w:rPr>
          <w:sz w:val="20"/>
        </w:rPr>
        <w:t>Not</w:t>
      </w:r>
      <w:proofErr w:type="spellEnd"/>
      <w:r w:rsidRPr="00370B4C">
        <w:rPr>
          <w:sz w:val="20"/>
        </w:rPr>
        <w:t xml:space="preserve"> </w:t>
      </w:r>
      <w:proofErr w:type="spellStart"/>
      <w:r w:rsidRPr="00370B4C">
        <w:rPr>
          <w:sz w:val="20"/>
        </w:rPr>
        <w:t>Only</w:t>
      </w:r>
      <w:proofErr w:type="spellEnd"/>
      <w:r w:rsidRPr="00370B4C">
        <w:rPr>
          <w:sz w:val="20"/>
        </w:rPr>
        <w:t xml:space="preserve"> </w:t>
      </w:r>
      <w:r w:rsidR="00484980">
        <w:rPr>
          <w:sz w:val="20"/>
        </w:rPr>
        <w:t>B</w:t>
      </w:r>
      <w:r w:rsidRPr="00370B4C">
        <w:rPr>
          <w:sz w:val="20"/>
        </w:rPr>
        <w:t xml:space="preserve">e </w:t>
      </w:r>
      <w:proofErr w:type="spellStart"/>
      <w:r w:rsidRPr="00370B4C">
        <w:rPr>
          <w:sz w:val="20"/>
        </w:rPr>
        <w:t>Done</w:t>
      </w:r>
      <w:proofErr w:type="spellEnd"/>
      <w:r w:rsidRPr="00370B4C">
        <w:rPr>
          <w:sz w:val="20"/>
        </w:rPr>
        <w:t xml:space="preserve">, but </w:t>
      </w:r>
      <w:proofErr w:type="spellStart"/>
      <w:r w:rsidR="00484980">
        <w:rPr>
          <w:sz w:val="20"/>
        </w:rPr>
        <w:t>Justice</w:t>
      </w:r>
      <w:proofErr w:type="spellEnd"/>
      <w:r w:rsidR="00484980">
        <w:rPr>
          <w:sz w:val="20"/>
        </w:rPr>
        <w:t xml:space="preserve"> </w:t>
      </w:r>
      <w:r w:rsidRPr="00370B4C">
        <w:rPr>
          <w:sz w:val="20"/>
        </w:rPr>
        <w:t xml:space="preserve">Must </w:t>
      </w:r>
      <w:proofErr w:type="spellStart"/>
      <w:r w:rsidR="00556650">
        <w:rPr>
          <w:sz w:val="20"/>
        </w:rPr>
        <w:t>A</w:t>
      </w:r>
      <w:r w:rsidRPr="00370B4C" w:rsidR="00370B4C">
        <w:rPr>
          <w:sz w:val="20"/>
        </w:rPr>
        <w:t>lso</w:t>
      </w:r>
      <w:proofErr w:type="spellEnd"/>
      <w:r w:rsidRPr="00370B4C" w:rsidR="00370B4C">
        <w:rPr>
          <w:sz w:val="20"/>
        </w:rPr>
        <w:t xml:space="preserve"> Be</w:t>
      </w:r>
      <w:r w:rsidR="00556650">
        <w:rPr>
          <w:sz w:val="20"/>
        </w:rPr>
        <w:t xml:space="preserve"> </w:t>
      </w:r>
      <w:proofErr w:type="spellStart"/>
      <w:r w:rsidR="00556650">
        <w:rPr>
          <w:sz w:val="20"/>
        </w:rPr>
        <w:t>Seen</w:t>
      </w:r>
      <w:proofErr w:type="spellEnd"/>
      <w:r w:rsidR="00556650">
        <w:rPr>
          <w:sz w:val="20"/>
        </w:rPr>
        <w:t xml:space="preserve"> </w:t>
      </w:r>
      <w:proofErr w:type="spellStart"/>
      <w:r w:rsidR="00556650">
        <w:rPr>
          <w:sz w:val="20"/>
        </w:rPr>
        <w:t>T</w:t>
      </w:r>
      <w:r w:rsidRPr="00370B4C">
        <w:rPr>
          <w:sz w:val="20"/>
        </w:rPr>
        <w:t>o</w:t>
      </w:r>
      <w:proofErr w:type="spellEnd"/>
      <w:r w:rsidRPr="00370B4C">
        <w:rPr>
          <w:sz w:val="20"/>
        </w:rPr>
        <w:t xml:space="preserve"> </w:t>
      </w:r>
      <w:r w:rsidR="00556650">
        <w:rPr>
          <w:sz w:val="20"/>
        </w:rPr>
        <w:t>B</w:t>
      </w:r>
      <w:r w:rsidRPr="00370B4C">
        <w:rPr>
          <w:sz w:val="20"/>
        </w:rPr>
        <w:t xml:space="preserve">e </w:t>
      </w:r>
      <w:proofErr w:type="spellStart"/>
      <w:r w:rsidRPr="00370B4C">
        <w:rPr>
          <w:sz w:val="20"/>
        </w:rPr>
        <w:t>Done</w:t>
      </w:r>
      <w:proofErr w:type="spellEnd"/>
      <w:r w:rsidRPr="00370B4C">
        <w:rPr>
          <w:sz w:val="20"/>
        </w:rPr>
        <w:t xml:space="preserve">'. </w:t>
      </w:r>
      <w:r w:rsidRPr="00370B4C" w:rsidR="00370B4C">
        <w:rPr>
          <w:sz w:val="20"/>
        </w:rPr>
        <w:t xml:space="preserve">Denk </w:t>
      </w:r>
      <w:r w:rsidR="00556650">
        <w:rPr>
          <w:sz w:val="20"/>
        </w:rPr>
        <w:t xml:space="preserve">aan reguliere strafzaken met gedetineerden, maar </w:t>
      </w:r>
      <w:r w:rsidRPr="00370B4C" w:rsidR="00370B4C">
        <w:rPr>
          <w:sz w:val="20"/>
        </w:rPr>
        <w:t xml:space="preserve">bijvoorbeeld </w:t>
      </w:r>
      <w:r w:rsidR="00556650">
        <w:rPr>
          <w:sz w:val="20"/>
        </w:rPr>
        <w:t xml:space="preserve">ook </w:t>
      </w:r>
      <w:r w:rsidRPr="00370B4C" w:rsidR="00370B4C">
        <w:rPr>
          <w:sz w:val="20"/>
        </w:rPr>
        <w:t xml:space="preserve">aan </w:t>
      </w:r>
      <w:r w:rsidR="00556650">
        <w:rPr>
          <w:sz w:val="20"/>
        </w:rPr>
        <w:t>de zaak van</w:t>
      </w:r>
      <w:r w:rsidRPr="00370B4C">
        <w:rPr>
          <w:sz w:val="20"/>
        </w:rPr>
        <w:t xml:space="preserve"> de </w:t>
      </w:r>
      <w:r w:rsidR="0043296B">
        <w:rPr>
          <w:sz w:val="20"/>
        </w:rPr>
        <w:t>Twentse</w:t>
      </w:r>
      <w:r w:rsidRPr="00370B4C" w:rsidR="0043296B">
        <w:rPr>
          <w:sz w:val="20"/>
        </w:rPr>
        <w:t xml:space="preserve"> </w:t>
      </w:r>
      <w:r w:rsidRPr="00370B4C">
        <w:rPr>
          <w:sz w:val="20"/>
        </w:rPr>
        <w:t>ex-neuroloog</w:t>
      </w:r>
      <w:r w:rsidRPr="00370B4C" w:rsidR="00370B4C">
        <w:rPr>
          <w:sz w:val="20"/>
        </w:rPr>
        <w:t>, de</w:t>
      </w:r>
      <w:r w:rsidRPr="00370B4C">
        <w:rPr>
          <w:sz w:val="20"/>
        </w:rPr>
        <w:t xml:space="preserve"> Mons</w:t>
      </w:r>
      <w:r w:rsidRPr="00370B4C" w:rsidR="00370B4C">
        <w:rPr>
          <w:sz w:val="20"/>
        </w:rPr>
        <w:t>ter</w:t>
      </w:r>
      <w:r w:rsidRPr="00370B4C">
        <w:rPr>
          <w:sz w:val="20"/>
        </w:rPr>
        <w:t>truck</w:t>
      </w:r>
      <w:r w:rsidRPr="00370B4C" w:rsidR="00370B4C">
        <w:rPr>
          <w:sz w:val="20"/>
        </w:rPr>
        <w:t>zaak</w:t>
      </w:r>
      <w:r w:rsidRPr="00370B4C">
        <w:rPr>
          <w:sz w:val="20"/>
        </w:rPr>
        <w:t xml:space="preserve"> in Haaksbergen. Allemaal zaken met publieke belangstelling, soms met grote groepen slachtoffers, nabestaanden, die allemaal willen zien dat het recht </w:t>
      </w:r>
      <w:r w:rsidRPr="00370B4C" w:rsidR="00370B4C">
        <w:rPr>
          <w:sz w:val="20"/>
        </w:rPr>
        <w:t xml:space="preserve">in de </w:t>
      </w:r>
      <w:r w:rsidR="000E5EB2">
        <w:rPr>
          <w:sz w:val="20"/>
        </w:rPr>
        <w:t xml:space="preserve">(eigen) </w:t>
      </w:r>
      <w:r w:rsidRPr="00370B4C" w:rsidR="00370B4C">
        <w:rPr>
          <w:sz w:val="20"/>
        </w:rPr>
        <w:t xml:space="preserve">regio </w:t>
      </w:r>
      <w:r w:rsidRPr="00370B4C">
        <w:rPr>
          <w:sz w:val="20"/>
        </w:rPr>
        <w:t xml:space="preserve">zijn beloop krijgt.  Slachtoffers, nabestaanden, belangstellenden die straks aanwezig willen zijn bij de </w:t>
      </w:r>
      <w:r w:rsidR="000E5EB2">
        <w:rPr>
          <w:sz w:val="20"/>
        </w:rPr>
        <w:t>Monstertruck</w:t>
      </w:r>
      <w:r w:rsidRPr="00370B4C">
        <w:rPr>
          <w:sz w:val="20"/>
        </w:rPr>
        <w:t>zaak zouden met het openbaar vervoer 2</w:t>
      </w:r>
      <w:r w:rsidRPr="00370B4C" w:rsidR="00370B4C">
        <w:rPr>
          <w:sz w:val="20"/>
        </w:rPr>
        <w:t xml:space="preserve"> </w:t>
      </w:r>
      <w:r w:rsidRPr="00370B4C">
        <w:rPr>
          <w:sz w:val="20"/>
        </w:rPr>
        <w:t>uur en 10 minuten onderweg zijn van Haaksbergen naar Zwolle. Ter vergelijking, Zwolle – Den Haa</w:t>
      </w:r>
      <w:r w:rsidR="0012534E">
        <w:rPr>
          <w:sz w:val="20"/>
        </w:rPr>
        <w:t xml:space="preserve">g is 1 uur en 45 minuten. </w:t>
      </w:r>
    </w:p>
    <w:p w:rsidR="00C63941" w:rsidP="004867BF" w:rsidRDefault="00C63941">
      <w:pPr>
        <w:rPr>
          <w:sz w:val="20"/>
        </w:rPr>
      </w:pPr>
    </w:p>
    <w:p w:rsidRPr="005D56A5" w:rsidR="00370B4C" w:rsidP="004867BF" w:rsidRDefault="000E5EB2">
      <w:pPr>
        <w:rPr>
          <w:b/>
          <w:sz w:val="20"/>
        </w:rPr>
      </w:pPr>
      <w:r w:rsidRPr="005D56A5">
        <w:rPr>
          <w:b/>
          <w:sz w:val="20"/>
        </w:rPr>
        <w:t>Kortom, r</w:t>
      </w:r>
      <w:r w:rsidRPr="005D56A5" w:rsidR="00370B4C">
        <w:rPr>
          <w:b/>
          <w:sz w:val="20"/>
        </w:rPr>
        <w:t>echtbank Overijssel verdient behoud van twee hoofdlocaties Zwolle en Almelo!</w:t>
      </w:r>
    </w:p>
    <w:sectPr w:rsidRPr="005D56A5" w:rsidR="00370B4C">
      <w:headerReference w:type="default" r:id="rId8"/>
      <w:headerReference w:type="first" r:id="rId9"/>
      <w:pgSz w:w="11906" w:h="16838" w:code="9"/>
      <w:pgMar w:top="3175" w:right="567" w:bottom="1080" w:left="2552" w:header="708" w:footer="512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4F8" w:rsidRDefault="00E544F8">
      <w:pPr>
        <w:spacing w:line="240" w:lineRule="auto"/>
      </w:pPr>
      <w:r>
        <w:separator/>
      </w:r>
    </w:p>
  </w:endnote>
  <w:endnote w:type="continuationSeparator" w:id="0">
    <w:p w:rsidR="00E544F8" w:rsidRDefault="00E54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4F8" w:rsidRDefault="00E544F8">
      <w:pPr>
        <w:spacing w:line="240" w:lineRule="auto"/>
      </w:pPr>
      <w:r>
        <w:separator/>
      </w:r>
    </w:p>
  </w:footnote>
  <w:footnote w:type="continuationSeparator" w:id="0">
    <w:p w:rsidR="00E544F8" w:rsidRDefault="00E544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87" w:rsidRDefault="0068371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B4F014" wp14:editId="3A6B2594">
              <wp:simplePos x="0" y="0"/>
              <wp:positionH relativeFrom="page">
                <wp:posOffset>2790000</wp:posOffset>
              </wp:positionH>
              <wp:positionV relativeFrom="page">
                <wp:posOffset>162000</wp:posOffset>
              </wp:positionV>
              <wp:extent cx="1979930" cy="1619885"/>
              <wp:effectExtent l="0" t="0" r="0" b="0"/>
              <wp:wrapNone/>
              <wp:docPr id="2" name="ilImage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161988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6AB03E" id="ilImage02" o:spid="_x0000_s1026" style="position:absolute;margin-left:219.7pt;margin-top:12.75pt;width:155.9pt;height:127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" stroked="f" strokecolor="#1f4d78 [1604]" strokeweight="1pt">
              <v:fill r:id="rId2" o:title="" recolor="t" rotate="t" type="frame"/>
              <w10:wrap anchorx="page" anchory="page"/>
            </v:rect>
          </w:pict>
        </mc:Fallback>
      </mc:AlternateContent>
    </w:r>
  </w:p>
  <w:p w:rsidR="00104487" w:rsidRDefault="00104487">
    <w:pPr>
      <w:pStyle w:val="Koptekst"/>
    </w:pPr>
  </w:p>
  <w:p w:rsidR="00104487" w:rsidRDefault="00104487">
    <w:pPr>
      <w:pStyle w:val="Koptekst"/>
    </w:pPr>
  </w:p>
  <w:p w:rsidR="00104487" w:rsidRDefault="00104487">
    <w:pPr>
      <w:pStyle w:val="Koptekst"/>
    </w:pPr>
  </w:p>
  <w:p w:rsidR="00104487" w:rsidRDefault="00104487">
    <w:pPr>
      <w:pStyle w:val="Koptekst"/>
    </w:pPr>
  </w:p>
  <w:p w:rsidR="00104487" w:rsidRDefault="00104487">
    <w:pPr>
      <w:pStyle w:val="Koptekst"/>
    </w:pPr>
  </w:p>
  <w:p w:rsidR="00104487" w:rsidRDefault="00104487">
    <w:pPr>
      <w:pStyle w:val="Koptekst"/>
    </w:pPr>
  </w:p>
  <w:p w:rsidR="00104487" w:rsidRDefault="00104487">
    <w:pPr>
      <w:pStyle w:val="Koptekst"/>
    </w:pPr>
  </w:p>
  <w:p w:rsidR="00104487" w:rsidRDefault="00104487">
    <w:pPr>
      <w:pStyle w:val="Koptekst"/>
    </w:pPr>
  </w:p>
  <w:p w:rsidR="00104487" w:rsidRDefault="00104487">
    <w:pPr>
      <w:pStyle w:val="Koptekst"/>
      <w:spacing w:line="180" w:lineRule="exact"/>
    </w:pPr>
  </w:p>
  <w:tbl>
    <w:tblPr>
      <w:tblW w:w="0" w:type="auto"/>
      <w:tblInd w:w="-22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5"/>
      <w:gridCol w:w="284"/>
      <w:gridCol w:w="3402"/>
    </w:tblGrid>
    <w:tr w:rsidR="00104487">
      <w:tc>
        <w:tcPr>
          <w:tcW w:w="1985" w:type="dxa"/>
        </w:tcPr>
        <w:p w:rsidR="00104487" w:rsidRDefault="00683719" w:rsidP="00683719">
          <w:pPr>
            <w:pStyle w:val="RechtspraakRefKopje"/>
            <w:rPr>
              <w:lang w:val="nl-NL"/>
            </w:rPr>
          </w:pPr>
          <w:bookmarkStart w:id="10" w:name="Datumvolg"/>
          <w:r>
            <w:rPr>
              <w:lang w:val="nl-NL"/>
            </w:rPr>
            <w:t>datum</w:t>
          </w:r>
          <w:bookmarkEnd w:id="10"/>
        </w:p>
      </w:tc>
      <w:tc>
        <w:tcPr>
          <w:tcW w:w="284" w:type="dxa"/>
        </w:tcPr>
        <w:p w:rsidR="00104487" w:rsidRDefault="00104487"/>
      </w:tc>
      <w:tc>
        <w:tcPr>
          <w:tcW w:w="3402" w:type="dxa"/>
        </w:tcPr>
        <w:p w:rsidR="00104487" w:rsidRDefault="00370B4C" w:rsidP="00683719">
          <w:bookmarkStart w:id="11" w:name="iDatumvolg"/>
          <w:r>
            <w:t xml:space="preserve">1 </w:t>
          </w:r>
          <w:r w:rsidR="00683719">
            <w:t>oktober 2015</w:t>
          </w:r>
          <w:bookmarkEnd w:id="11"/>
        </w:p>
      </w:tc>
    </w:tr>
    <w:tr w:rsidR="00104487">
      <w:tc>
        <w:tcPr>
          <w:tcW w:w="1985" w:type="dxa"/>
        </w:tcPr>
        <w:p w:rsidR="00104487" w:rsidRDefault="00683719" w:rsidP="00683719">
          <w:pPr>
            <w:pStyle w:val="RechtspraakRefKopje"/>
            <w:rPr>
              <w:lang w:val="nl-NL"/>
            </w:rPr>
          </w:pPr>
          <w:bookmarkStart w:id="12" w:name="OnderwerpVolg"/>
          <w:r>
            <w:rPr>
              <w:lang w:val="nl-NL"/>
            </w:rPr>
            <w:t>onderwerp</w:t>
          </w:r>
          <w:bookmarkEnd w:id="12"/>
        </w:p>
      </w:tc>
      <w:tc>
        <w:tcPr>
          <w:tcW w:w="284" w:type="dxa"/>
        </w:tcPr>
        <w:p w:rsidR="00104487" w:rsidRDefault="00104487"/>
      </w:tc>
      <w:tc>
        <w:tcPr>
          <w:tcW w:w="3402" w:type="dxa"/>
        </w:tcPr>
        <w:p w:rsidR="00104487" w:rsidRDefault="00683719" w:rsidP="00683719">
          <w:bookmarkStart w:id="13" w:name="iOnderwerpVolg"/>
          <w:r>
            <w:t>Locatiebeleid Rechtspraak</w:t>
          </w:r>
          <w:bookmarkEnd w:id="13"/>
        </w:p>
      </w:tc>
    </w:tr>
    <w:tr w:rsidR="00104487">
      <w:tc>
        <w:tcPr>
          <w:tcW w:w="1985" w:type="dxa"/>
        </w:tcPr>
        <w:p w:rsidR="00104487" w:rsidRDefault="00683719" w:rsidP="00683719">
          <w:pPr>
            <w:pStyle w:val="RechtspraakRefKopje"/>
            <w:rPr>
              <w:lang w:val="nl-NL"/>
            </w:rPr>
          </w:pPr>
          <w:bookmarkStart w:id="14" w:name="pagina"/>
          <w:r>
            <w:rPr>
              <w:lang w:val="nl-NL"/>
            </w:rPr>
            <w:t>pagina</w:t>
          </w:r>
          <w:bookmarkEnd w:id="14"/>
        </w:p>
      </w:tc>
      <w:tc>
        <w:tcPr>
          <w:tcW w:w="284" w:type="dxa"/>
        </w:tcPr>
        <w:p w:rsidR="00104487" w:rsidRDefault="00104487"/>
      </w:tc>
      <w:tc>
        <w:tcPr>
          <w:tcW w:w="3402" w:type="dxa"/>
        </w:tcPr>
        <w:p w:rsidR="00104487" w:rsidRDefault="00C8147A" w:rsidP="00683719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00E66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bookmarkStart w:id="15" w:name="PaginaVan"/>
          <w:r w:rsidR="00683719">
            <w:t>van</w:t>
          </w:r>
          <w:bookmarkEnd w:id="15"/>
          <w:r>
            <w:t xml:space="preserve"> </w:t>
          </w:r>
          <w:r w:rsidR="00800E66">
            <w:fldChar w:fldCharType="begin"/>
          </w:r>
          <w:r w:rsidR="00800E66">
            <w:instrText xml:space="preserve"> NUMPAGES  \* MERGEFORMAT </w:instrText>
          </w:r>
          <w:r w:rsidR="00800E66">
            <w:fldChar w:fldCharType="separate"/>
          </w:r>
          <w:r w:rsidR="00800E66">
            <w:rPr>
              <w:noProof/>
            </w:rPr>
            <w:t>2</w:t>
          </w:r>
          <w:r w:rsidR="00800E66">
            <w:rPr>
              <w:noProof/>
            </w:rPr>
            <w:fldChar w:fldCharType="end"/>
          </w:r>
        </w:p>
      </w:tc>
    </w:tr>
  </w:tbl>
  <w:p w:rsidR="00104487" w:rsidRDefault="00104487">
    <w:pPr>
      <w:pStyle w:val="Koptekst"/>
    </w:pPr>
  </w:p>
  <w:p w:rsidR="00104487" w:rsidRDefault="00104487">
    <w:pPr>
      <w:pStyle w:val="Koptekst"/>
    </w:pPr>
  </w:p>
  <w:p w:rsidR="00104487" w:rsidRDefault="0010448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719" w:rsidRDefault="0068371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2789555</wp:posOffset>
              </wp:positionH>
              <wp:positionV relativeFrom="page">
                <wp:posOffset>161925</wp:posOffset>
              </wp:positionV>
              <wp:extent cx="1979930" cy="1619885"/>
              <wp:effectExtent l="0" t="0" r="0" b="0"/>
              <wp:wrapNone/>
              <wp:docPr id="1" name="ilImage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161988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33B675" id="ilImage01" o:spid="_x0000_s1026" style="position:absolute;margin-left:219.65pt;margin-top:12.75pt;width:155.9pt;height:127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" stroked="f" strokecolor="#1f4d78 [1604]" strokeweight="1pt">
              <v:fill r:id="rId2" o:title="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557"/>
    <w:multiLevelType w:val="hybridMultilevel"/>
    <w:tmpl w:val="647C6264"/>
    <w:lvl w:ilvl="0" w:tplc="56489F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3E35"/>
    <w:multiLevelType w:val="hybridMultilevel"/>
    <w:tmpl w:val="B14A1A3A"/>
    <w:lvl w:ilvl="0" w:tplc="01C8B2B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73902"/>
    <w:multiLevelType w:val="hybridMultilevel"/>
    <w:tmpl w:val="DF9AB0F6"/>
    <w:lvl w:ilvl="0" w:tplc="30244B0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KleurLogo" w:val="N"/>
    <w:docVar w:name="LogoToolV2Available" w:val="Y"/>
    <w:docVar w:name="LogoVersie" w:val="2"/>
    <w:docVar w:name="MD_CreationDocumentClientVersion" w:val="3.15.3.586"/>
    <w:docVar w:name="MD_CreationProjectVersion" w:val="7.0.1087 Final"/>
    <w:docVar w:name="MD_CreationWindowsLanguage" w:val="1033"/>
    <w:docVar w:name="MD_CreationWindowsVersion" w:val="6.1.7601 Service Pack 1"/>
    <w:docVar w:name="MD_CreationWordLanguage" w:val="1043"/>
    <w:docVar w:name="MD_CreationWordVersion" w:val="15.0"/>
    <w:docVar w:name="MD_DocumentLanguage" w:val="1024"/>
    <w:docVar w:name="MD_LastModifiedDocumentClientVersion" w:val="3.15.3.586"/>
    <w:docVar w:name="MD_LastModifiedProjectVersion" w:val="7.0.1087 Final"/>
    <w:docVar w:name="MD_LastModifiedWindowsLanguage" w:val="1033"/>
    <w:docVar w:name="MD_LastModifiedWindowsVersion" w:val="6.1.7601 Service Pack 1"/>
    <w:docVar w:name="MD_LastModifiedWordLanguage" w:val="1043"/>
    <w:docVar w:name="MD_LastModifiedWordVersion" w:val="15.0"/>
    <w:docVar w:name="MD_PapertypeIsPrePrint" w:val="N"/>
    <w:docVar w:name="MD_Projectname" w:val="de Rechtspraak"/>
    <w:docVar w:name="MD_SystemID" w:val="{4FAF4AF7-EE54-495B-B350-7ED922845CFC}"/>
    <w:docVar w:name="MD_TemplateName" w:val="Memo"/>
  </w:docVars>
  <w:rsids>
    <w:rsidRoot w:val="00683719"/>
    <w:rsid w:val="00024DD2"/>
    <w:rsid w:val="000B38BE"/>
    <w:rsid w:val="000C2405"/>
    <w:rsid w:val="000E5EB2"/>
    <w:rsid w:val="00104487"/>
    <w:rsid w:val="0012534E"/>
    <w:rsid w:val="001E719F"/>
    <w:rsid w:val="002412A2"/>
    <w:rsid w:val="00336333"/>
    <w:rsid w:val="00370B4C"/>
    <w:rsid w:val="00395D33"/>
    <w:rsid w:val="0041582A"/>
    <w:rsid w:val="00420056"/>
    <w:rsid w:val="0043296B"/>
    <w:rsid w:val="004359AD"/>
    <w:rsid w:val="00480F8E"/>
    <w:rsid w:val="00484980"/>
    <w:rsid w:val="004867BF"/>
    <w:rsid w:val="004E69DC"/>
    <w:rsid w:val="00556650"/>
    <w:rsid w:val="005D56A5"/>
    <w:rsid w:val="005E3ACF"/>
    <w:rsid w:val="00683719"/>
    <w:rsid w:val="006E7F2B"/>
    <w:rsid w:val="00776357"/>
    <w:rsid w:val="007F74FF"/>
    <w:rsid w:val="00800E66"/>
    <w:rsid w:val="00815C28"/>
    <w:rsid w:val="008547C0"/>
    <w:rsid w:val="00962C0B"/>
    <w:rsid w:val="00A00EFA"/>
    <w:rsid w:val="00A12FD5"/>
    <w:rsid w:val="00A41424"/>
    <w:rsid w:val="00AA18FF"/>
    <w:rsid w:val="00AB66F6"/>
    <w:rsid w:val="00AF6978"/>
    <w:rsid w:val="00B212CE"/>
    <w:rsid w:val="00B473CD"/>
    <w:rsid w:val="00BE3AD1"/>
    <w:rsid w:val="00C2181B"/>
    <w:rsid w:val="00C63941"/>
    <w:rsid w:val="00C8147A"/>
    <w:rsid w:val="00CD6AA0"/>
    <w:rsid w:val="00D40DF1"/>
    <w:rsid w:val="00D90F44"/>
    <w:rsid w:val="00DA6499"/>
    <w:rsid w:val="00DC2E87"/>
    <w:rsid w:val="00DE70F7"/>
    <w:rsid w:val="00E50A42"/>
    <w:rsid w:val="00E544F8"/>
    <w:rsid w:val="00E61517"/>
    <w:rsid w:val="00EE702D"/>
    <w:rsid w:val="00F73D35"/>
    <w:rsid w:val="00F77463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154D082-EDEB-428A-B73E-899318F3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6AA0"/>
    <w:pPr>
      <w:spacing w:line="255" w:lineRule="atLeast"/>
    </w:pPr>
    <w:rPr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EE702D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B473CD"/>
    <w:pPr>
      <w:keepNext/>
      <w:keepLines/>
      <w:spacing w:before="240"/>
      <w:outlineLvl w:val="1"/>
    </w:pPr>
    <w:rPr>
      <w:rFonts w:eastAsiaTheme="majorEastAsia" w:cstheme="majorBidi"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rsid w:val="00AB66F6"/>
    <w:pPr>
      <w:keepNext/>
      <w:keepLines/>
      <w:spacing w:before="240"/>
      <w:outlineLvl w:val="2"/>
    </w:pPr>
    <w:rPr>
      <w:rFonts w:eastAsiaTheme="majorEastAsia" w:cstheme="majorBidi"/>
      <w:b/>
      <w:sz w:val="16"/>
      <w:szCs w:val="24"/>
    </w:rPr>
  </w:style>
  <w:style w:type="paragraph" w:styleId="Kop4">
    <w:name w:val="heading 4"/>
    <w:basedOn w:val="Standaard"/>
    <w:next w:val="Standaard"/>
    <w:link w:val="Kop4Char"/>
    <w:uiPriority w:val="9"/>
    <w:rsid w:val="00B473CD"/>
    <w:pPr>
      <w:keepNext/>
      <w:keepLines/>
      <w:spacing w:before="240"/>
      <w:outlineLvl w:val="3"/>
    </w:pPr>
    <w:rPr>
      <w:rFonts w:eastAsiaTheme="majorEastAsia" w:cstheme="majorBidi"/>
      <w:b/>
      <w:iCs/>
      <w:color w:val="808080"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customStyle="1" w:styleId="RechtspraakRefKopje">
    <w:name w:val="Rechtspraak_RefKopje"/>
    <w:basedOn w:val="Standaard"/>
    <w:pPr>
      <w:spacing w:before="58" w:line="240" w:lineRule="auto"/>
      <w:jc w:val="right"/>
    </w:pPr>
    <w:rPr>
      <w:rFonts w:ascii="Arial" w:hAnsi="Arial"/>
      <w:sz w:val="16"/>
      <w:lang w:val="en-US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customStyle="1" w:styleId="RechtspraakSector">
    <w:name w:val="Rechtspraak_Sector"/>
    <w:basedOn w:val="Standaard"/>
    <w:pPr>
      <w:framePr w:hSpace="142" w:wrap="around" w:vAnchor="page" w:hAnchor="page" w:x="9249" w:y="3176"/>
    </w:pPr>
    <w:rPr>
      <w:rFonts w:ascii="Arial" w:hAnsi="Arial"/>
      <w:sz w:val="20"/>
    </w:rPr>
  </w:style>
  <w:style w:type="paragraph" w:customStyle="1" w:styleId="RechtspraakAdresgeg">
    <w:name w:val="Rechtspraak_Adresgeg"/>
    <w:basedOn w:val="Standaard"/>
    <w:pPr>
      <w:framePr w:hSpace="142" w:wrap="around" w:vAnchor="page" w:hAnchor="page" w:x="9249" w:y="3176"/>
      <w:spacing w:line="198" w:lineRule="atLeast"/>
    </w:pPr>
    <w:rPr>
      <w:rFonts w:ascii="Arial" w:hAnsi="Arial"/>
      <w:sz w:val="16"/>
    </w:rPr>
  </w:style>
  <w:style w:type="paragraph" w:customStyle="1" w:styleId="RechtspraakVoetnoot">
    <w:name w:val="Rechtspraak_Voetnoot"/>
    <w:basedOn w:val="Standaard"/>
    <w:pPr>
      <w:spacing w:line="198" w:lineRule="atLeast"/>
    </w:pPr>
    <w:rPr>
      <w:rFonts w:ascii="Arial" w:hAnsi="Arial"/>
      <w:sz w:val="13"/>
    </w:rPr>
  </w:style>
  <w:style w:type="paragraph" w:customStyle="1" w:styleId="RechtspraakTitel">
    <w:name w:val="Rechtspraak_Titel"/>
    <w:basedOn w:val="Standaard"/>
    <w:rPr>
      <w:rFonts w:ascii="Arial" w:hAnsi="Arial"/>
      <w:b/>
      <w:sz w:val="42"/>
    </w:rPr>
  </w:style>
  <w:style w:type="paragraph" w:styleId="Titel">
    <w:name w:val="Title"/>
    <w:basedOn w:val="Standaard"/>
    <w:next w:val="Standaard"/>
    <w:link w:val="TitelChar"/>
    <w:uiPriority w:val="10"/>
    <w:qFormat/>
    <w:rsid w:val="00480F8E"/>
    <w:pPr>
      <w:spacing w:line="240" w:lineRule="auto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0F8E"/>
    <w:rPr>
      <w:rFonts w:eastAsiaTheme="majorEastAsia" w:cstheme="majorBidi"/>
      <w:b/>
      <w:kern w:val="28"/>
      <w:sz w:val="3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0F8E"/>
    <w:pPr>
      <w:numPr>
        <w:ilvl w:val="1"/>
      </w:numPr>
      <w:spacing w:after="240"/>
    </w:pPr>
    <w:rPr>
      <w:rFonts w:eastAsiaTheme="minorEastAsia" w:cstheme="minorBidi"/>
      <w:b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0F8E"/>
    <w:rPr>
      <w:rFonts w:eastAsiaTheme="minorEastAsia" w:cstheme="minorBidi"/>
      <w:b/>
      <w:sz w:val="21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EE702D"/>
    <w:rPr>
      <w:rFonts w:eastAsiaTheme="majorEastAsia" w:cstheme="majorBidi"/>
      <w:b/>
      <w:sz w:val="21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473CD"/>
    <w:rPr>
      <w:rFonts w:eastAsiaTheme="majorEastAsia" w:cstheme="majorBidi"/>
      <w:i/>
      <w:sz w:val="21"/>
      <w:szCs w:val="26"/>
    </w:rPr>
  </w:style>
  <w:style w:type="paragraph" w:styleId="Citaat">
    <w:name w:val="Quote"/>
    <w:basedOn w:val="Standaard"/>
    <w:next w:val="Standaard"/>
    <w:link w:val="CitaatChar"/>
    <w:uiPriority w:val="29"/>
    <w:qFormat/>
    <w:rsid w:val="00EE702D"/>
    <w:pPr>
      <w:spacing w:before="24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EE702D"/>
    <w:rPr>
      <w:i/>
      <w:iCs/>
      <w:sz w:val="21"/>
    </w:rPr>
  </w:style>
  <w:style w:type="character" w:customStyle="1" w:styleId="Kop3Char">
    <w:name w:val="Kop 3 Char"/>
    <w:basedOn w:val="Standaardalinea-lettertype"/>
    <w:link w:val="Kop3"/>
    <w:uiPriority w:val="9"/>
    <w:rsid w:val="00AB66F6"/>
    <w:rPr>
      <w:rFonts w:eastAsiaTheme="majorEastAsia" w:cstheme="majorBidi"/>
      <w:b/>
      <w:sz w:val="16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473CD"/>
    <w:rPr>
      <w:rFonts w:eastAsiaTheme="majorEastAsia" w:cstheme="majorBidi"/>
      <w:b/>
      <w:iCs/>
      <w:color w:val="808080"/>
      <w:sz w:val="16"/>
    </w:rPr>
  </w:style>
  <w:style w:type="paragraph" w:styleId="Lijstalinea">
    <w:name w:val="List Paragraph"/>
    <w:basedOn w:val="Standaard"/>
    <w:uiPriority w:val="34"/>
    <w:qFormat/>
    <w:rsid w:val="006837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359AD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359AD"/>
    <w:rPr>
      <w:rFonts w:ascii="Calibri" w:eastAsiaTheme="minorHAnsi" w:hAnsi="Calibri" w:cstheme="minorBidi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29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2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797</ap:Words>
  <ap:Characters>4910</ap:Characters>
  <ap:DocSecurity>4</ap:DocSecurity>
  <ap:Lines>40</ap:Lines>
  <ap:Paragraphs>11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Memo</vt:lpstr>
      <vt:lpstr>Memo</vt:lpstr>
    </vt:vector>
  </ap:TitlesOfParts>
  <ap:LinksUpToDate>false</ap:LinksUpToDate>
  <ap:CharactersWithSpaces>5696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2003-05-12T09:43:00.0000000Z</lastPrinted>
  <dcterms:created xsi:type="dcterms:W3CDTF">2015-10-02T06:30:00.0000000Z</dcterms:created>
  <dcterms:modified xsi:type="dcterms:W3CDTF">2015-10-02T06:30:00.0000000Z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0x010100E82C06DACA333843AE66F8266090CCE8</vt:lpwstr>
  </property>
</Properties>
</file>