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89D" w:rsidP="00B32B49" w:rsidRDefault="00F2789D" w14:paraId="7C5FF0A0" w14:textId="77777777">
      <w:pPr>
        <w:contextualSpacing/>
        <w:rPr>
          <w:rFonts w:ascii="Calibri" w:hAnsi="Calibri"/>
          <w:b/>
          <w:sz w:val="28"/>
          <w:szCs w:val="28"/>
        </w:rPr>
      </w:pPr>
    </w:p>
    <w:p w:rsidR="00F454BE" w:rsidP="00B32B49" w:rsidRDefault="00B32B49" w14:paraId="261529D0" w14:textId="77777777">
      <w:pPr>
        <w:contextualSpacing/>
        <w:rPr>
          <w:rFonts w:ascii="Calibri" w:hAnsi="Calibri"/>
          <w:b/>
          <w:sz w:val="28"/>
          <w:szCs w:val="28"/>
        </w:rPr>
      </w:pPr>
      <w:r w:rsidRPr="00EB0BDC">
        <w:rPr>
          <w:rFonts w:ascii="Calibri" w:hAnsi="Calibri"/>
          <w:b/>
          <w:sz w:val="28"/>
          <w:szCs w:val="28"/>
        </w:rPr>
        <w:t xml:space="preserve">Inbreng Wereld Natuur Fonds </w:t>
      </w:r>
    </w:p>
    <w:p w:rsidRPr="00EB0BDC" w:rsidR="00B32B49" w:rsidP="00F454BE" w:rsidRDefault="00B32B49" w14:paraId="14F1E1A3" w14:textId="77777777">
      <w:pPr>
        <w:pBdr>
          <w:bottom w:val="single" w:color="auto" w:sz="4" w:space="1"/>
        </w:pBdr>
        <w:contextualSpacing/>
        <w:rPr>
          <w:rFonts w:ascii="Calibri" w:hAnsi="Calibri"/>
          <w:b/>
          <w:sz w:val="28"/>
          <w:szCs w:val="28"/>
        </w:rPr>
      </w:pPr>
      <w:r w:rsidRPr="00EB0BDC">
        <w:rPr>
          <w:rFonts w:ascii="Calibri" w:hAnsi="Calibri"/>
          <w:b/>
          <w:sz w:val="28"/>
          <w:szCs w:val="28"/>
        </w:rPr>
        <w:t>Ronde Tafelgesprek ‘Situatie melkveehouderij’</w:t>
      </w:r>
      <w:r w:rsidR="00F454BE">
        <w:rPr>
          <w:rFonts w:ascii="Calibri" w:hAnsi="Calibri"/>
          <w:b/>
          <w:sz w:val="28"/>
          <w:szCs w:val="28"/>
        </w:rPr>
        <w:t>- 7 oktober 2015</w:t>
      </w:r>
    </w:p>
    <w:p w:rsidR="00B32B49" w:rsidP="00B32B49" w:rsidRDefault="00B32B49" w14:paraId="1E69F239" w14:textId="77777777">
      <w:pPr>
        <w:contextualSpacing/>
        <w:rPr>
          <w:rFonts w:ascii="Calibri" w:hAnsi="Calibri"/>
          <w:sz w:val="22"/>
          <w:szCs w:val="22"/>
        </w:rPr>
      </w:pPr>
    </w:p>
    <w:p w:rsidRPr="00EB0BDC" w:rsidR="00F454BE" w:rsidP="00B32B49" w:rsidRDefault="00F454BE" w14:paraId="617E3D89" w14:textId="77777777">
      <w:pPr>
        <w:contextualSpacing/>
        <w:rPr>
          <w:rFonts w:ascii="Calibri" w:hAnsi="Calibri"/>
          <w:sz w:val="22"/>
          <w:szCs w:val="22"/>
        </w:rPr>
      </w:pPr>
    </w:p>
    <w:p w:rsidR="00F454BE" w:rsidP="00F454BE" w:rsidRDefault="00B32B49" w14:paraId="430B9FE3" w14:textId="7614BC64">
      <w:pPr>
        <w:pBdr>
          <w:top w:val="single" w:color="auto" w:sz="4" w:space="1"/>
          <w:left w:val="single" w:color="auto" w:sz="4" w:space="4"/>
          <w:bottom w:val="single" w:color="auto" w:sz="4" w:space="1"/>
          <w:right w:val="single" w:color="auto" w:sz="4" w:space="4"/>
        </w:pBdr>
        <w:contextualSpacing/>
        <w:rPr>
          <w:rFonts w:ascii="Calibri" w:hAnsi="Calibri"/>
          <w:sz w:val="22"/>
          <w:szCs w:val="22"/>
        </w:rPr>
      </w:pPr>
      <w:r w:rsidRPr="00EB0BDC">
        <w:rPr>
          <w:rFonts w:ascii="Calibri" w:hAnsi="Calibri"/>
          <w:sz w:val="22"/>
          <w:szCs w:val="22"/>
        </w:rPr>
        <w:t xml:space="preserve">Het Wereld Natuur Fonds verzoekt de Tweede Kamer zich in te zetten voor een </w:t>
      </w:r>
      <w:r w:rsidRPr="00EB0BDC">
        <w:rPr>
          <w:rFonts w:ascii="Calibri" w:hAnsi="Calibri"/>
          <w:b/>
          <w:sz w:val="22"/>
          <w:szCs w:val="22"/>
        </w:rPr>
        <w:t>integraal beleid</w:t>
      </w:r>
      <w:r w:rsidRPr="00EB0BDC">
        <w:rPr>
          <w:rFonts w:ascii="Calibri" w:hAnsi="Calibri"/>
          <w:sz w:val="22"/>
          <w:szCs w:val="22"/>
        </w:rPr>
        <w:t xml:space="preserve"> gericht op een </w:t>
      </w:r>
      <w:r w:rsidRPr="00EB0BDC">
        <w:rPr>
          <w:rFonts w:ascii="Calibri" w:hAnsi="Calibri"/>
          <w:b/>
          <w:sz w:val="22"/>
          <w:szCs w:val="22"/>
        </w:rPr>
        <w:t xml:space="preserve">duurzame </w:t>
      </w:r>
      <w:proofErr w:type="spellStart"/>
      <w:r w:rsidRPr="00EB0BDC">
        <w:rPr>
          <w:rFonts w:ascii="Calibri" w:hAnsi="Calibri"/>
          <w:b/>
          <w:sz w:val="22"/>
          <w:szCs w:val="22"/>
        </w:rPr>
        <w:t>biodiverse</w:t>
      </w:r>
      <w:proofErr w:type="spellEnd"/>
      <w:r w:rsidRPr="00EB0BDC">
        <w:rPr>
          <w:rFonts w:ascii="Calibri" w:hAnsi="Calibri"/>
          <w:b/>
          <w:sz w:val="22"/>
          <w:szCs w:val="22"/>
        </w:rPr>
        <w:t xml:space="preserve"> melkveehouderijsector</w:t>
      </w:r>
      <w:r w:rsidRPr="00EB0BDC">
        <w:rPr>
          <w:rFonts w:ascii="Calibri" w:hAnsi="Calibri"/>
          <w:sz w:val="22"/>
          <w:szCs w:val="22"/>
        </w:rPr>
        <w:t xml:space="preserve"> die opereert binnen de grenzen van het ecosysteem en die de soortenrijkdom in het agrarisch landschap versterkt. </w:t>
      </w:r>
    </w:p>
    <w:p w:rsidR="00F454BE" w:rsidP="00F454BE" w:rsidRDefault="00F454BE" w14:paraId="3001AF9E" w14:textId="77777777">
      <w:pPr>
        <w:pBdr>
          <w:top w:val="single" w:color="auto" w:sz="4" w:space="1"/>
          <w:left w:val="single" w:color="auto" w:sz="4" w:space="4"/>
          <w:bottom w:val="single" w:color="auto" w:sz="4" w:space="1"/>
          <w:right w:val="single" w:color="auto" w:sz="4" w:space="4"/>
        </w:pBdr>
        <w:contextualSpacing/>
        <w:rPr>
          <w:rFonts w:ascii="Calibri" w:hAnsi="Calibri"/>
          <w:sz w:val="22"/>
          <w:szCs w:val="22"/>
        </w:rPr>
      </w:pPr>
    </w:p>
    <w:p w:rsidRPr="00EB0BDC" w:rsidR="00B32B49" w:rsidP="00F454BE" w:rsidRDefault="00B32B49" w14:paraId="4BBB064E" w14:textId="053C2FE6">
      <w:pPr>
        <w:pBdr>
          <w:top w:val="single" w:color="auto" w:sz="4" w:space="1"/>
          <w:left w:val="single" w:color="auto" w:sz="4" w:space="4"/>
          <w:bottom w:val="single" w:color="auto" w:sz="4" w:space="1"/>
          <w:right w:val="single" w:color="auto" w:sz="4" w:space="4"/>
        </w:pBdr>
        <w:contextualSpacing/>
        <w:rPr>
          <w:rFonts w:ascii="Calibri" w:hAnsi="Calibri"/>
          <w:sz w:val="22"/>
          <w:szCs w:val="22"/>
        </w:rPr>
      </w:pPr>
      <w:r w:rsidRPr="00EB0BDC">
        <w:rPr>
          <w:rFonts w:ascii="Calibri" w:hAnsi="Calibri"/>
          <w:sz w:val="22"/>
          <w:szCs w:val="22"/>
        </w:rPr>
        <w:t xml:space="preserve">Het behoud en stimuleren van </w:t>
      </w:r>
      <w:r w:rsidR="00F454BE">
        <w:rPr>
          <w:rFonts w:ascii="Calibri" w:hAnsi="Calibri"/>
          <w:sz w:val="22"/>
          <w:szCs w:val="22"/>
        </w:rPr>
        <w:t>daadwerkelijke</w:t>
      </w:r>
      <w:r w:rsidRPr="00EB0BDC">
        <w:rPr>
          <w:rFonts w:ascii="Calibri" w:hAnsi="Calibri"/>
          <w:sz w:val="22"/>
          <w:szCs w:val="22"/>
        </w:rPr>
        <w:t xml:space="preserve"> </w:t>
      </w:r>
      <w:r w:rsidRPr="00EB0BDC">
        <w:rPr>
          <w:rFonts w:ascii="Calibri" w:hAnsi="Calibri"/>
          <w:b/>
          <w:sz w:val="22"/>
          <w:szCs w:val="22"/>
        </w:rPr>
        <w:t>grondgebondenheid</w:t>
      </w:r>
      <w:r w:rsidRPr="00EB0BDC">
        <w:rPr>
          <w:rStyle w:val="EndnoteReference"/>
          <w:rFonts w:ascii="Calibri" w:hAnsi="Calibri"/>
          <w:b/>
          <w:sz w:val="22"/>
          <w:szCs w:val="22"/>
        </w:rPr>
        <w:endnoteReference w:id="1"/>
      </w:r>
      <w:r w:rsidRPr="00EB0BDC">
        <w:rPr>
          <w:rFonts w:ascii="Calibri" w:hAnsi="Calibri"/>
          <w:b/>
          <w:sz w:val="22"/>
          <w:szCs w:val="22"/>
        </w:rPr>
        <w:t xml:space="preserve"> van melkveebedrijven is hiervoor een onmisbare randvoorwaarde</w:t>
      </w:r>
      <w:r w:rsidRPr="00EB0BDC">
        <w:rPr>
          <w:rFonts w:ascii="Calibri" w:hAnsi="Calibri"/>
          <w:sz w:val="22"/>
          <w:szCs w:val="22"/>
        </w:rPr>
        <w:t xml:space="preserve">. Deze randvoorwaarde dient </w:t>
      </w:r>
      <w:r w:rsidRPr="00EB0BDC" w:rsidR="00E40201">
        <w:rPr>
          <w:rFonts w:ascii="Calibri" w:hAnsi="Calibri"/>
          <w:sz w:val="22"/>
          <w:szCs w:val="22"/>
        </w:rPr>
        <w:t>het leidend</w:t>
      </w:r>
      <w:r w:rsidR="00E40201">
        <w:rPr>
          <w:rFonts w:ascii="Calibri" w:hAnsi="Calibri"/>
          <w:sz w:val="22"/>
          <w:szCs w:val="22"/>
        </w:rPr>
        <w:t>e</w:t>
      </w:r>
      <w:r w:rsidRPr="00EB0BDC" w:rsidR="00E40201">
        <w:rPr>
          <w:rFonts w:ascii="Calibri" w:hAnsi="Calibri"/>
          <w:sz w:val="22"/>
          <w:szCs w:val="22"/>
        </w:rPr>
        <w:t xml:space="preserve"> principe te zijn </w:t>
      </w:r>
      <w:r w:rsidRPr="00EB0BDC">
        <w:rPr>
          <w:rFonts w:ascii="Calibri" w:hAnsi="Calibri"/>
          <w:sz w:val="22"/>
          <w:szCs w:val="22"/>
        </w:rPr>
        <w:t xml:space="preserve">op alle beleidsterreinen </w:t>
      </w:r>
      <w:r w:rsidR="00E40201">
        <w:rPr>
          <w:rFonts w:ascii="Calibri" w:hAnsi="Calibri"/>
          <w:sz w:val="22"/>
          <w:szCs w:val="22"/>
        </w:rPr>
        <w:t>voor</w:t>
      </w:r>
      <w:r w:rsidRPr="00EB0BDC">
        <w:rPr>
          <w:rFonts w:ascii="Calibri" w:hAnsi="Calibri"/>
          <w:sz w:val="22"/>
          <w:szCs w:val="22"/>
        </w:rPr>
        <w:t xml:space="preserve"> invulling van wet- en regelgeving</w:t>
      </w:r>
      <w:r w:rsidR="00F454BE">
        <w:rPr>
          <w:rFonts w:ascii="Calibri" w:hAnsi="Calibri"/>
          <w:sz w:val="22"/>
          <w:szCs w:val="22"/>
        </w:rPr>
        <w:t xml:space="preserve">, met als doel </w:t>
      </w:r>
      <w:r w:rsidRPr="00EB0BDC">
        <w:rPr>
          <w:rFonts w:ascii="Calibri" w:hAnsi="Calibri"/>
          <w:sz w:val="22"/>
          <w:szCs w:val="22"/>
        </w:rPr>
        <w:t xml:space="preserve">de grote druk vanuit de melkveehouderijsector op natuur en milieu te verminderen. </w:t>
      </w:r>
    </w:p>
    <w:p w:rsidRPr="00EB0BDC" w:rsidR="00B32B49" w:rsidP="00F454BE" w:rsidRDefault="00B32B49" w14:paraId="60EDCA3B" w14:textId="77777777">
      <w:pPr>
        <w:pBdr>
          <w:top w:val="single" w:color="auto" w:sz="4" w:space="1"/>
          <w:left w:val="single" w:color="auto" w:sz="4" w:space="4"/>
          <w:bottom w:val="single" w:color="auto" w:sz="4" w:space="1"/>
          <w:right w:val="single" w:color="auto" w:sz="4" w:space="4"/>
        </w:pBdr>
        <w:contextualSpacing/>
        <w:rPr>
          <w:rFonts w:ascii="Calibri" w:hAnsi="Calibri"/>
          <w:sz w:val="22"/>
          <w:szCs w:val="22"/>
        </w:rPr>
      </w:pPr>
    </w:p>
    <w:p w:rsidRPr="00EB0BDC" w:rsidR="00B32B49" w:rsidP="00F454BE" w:rsidRDefault="00B32B49" w14:paraId="1D7428DB" w14:textId="77777777">
      <w:pPr>
        <w:pBdr>
          <w:top w:val="single" w:color="auto" w:sz="4" w:space="1"/>
          <w:left w:val="single" w:color="auto" w:sz="4" w:space="4"/>
          <w:bottom w:val="single" w:color="auto" w:sz="4" w:space="1"/>
          <w:right w:val="single" w:color="auto" w:sz="4" w:space="4"/>
        </w:pBdr>
        <w:contextualSpacing/>
        <w:rPr>
          <w:rFonts w:ascii="Calibri" w:hAnsi="Calibri"/>
          <w:sz w:val="22"/>
          <w:szCs w:val="22"/>
        </w:rPr>
      </w:pPr>
      <w:r w:rsidRPr="00EB0BDC">
        <w:rPr>
          <w:rFonts w:ascii="Calibri" w:hAnsi="Calibri"/>
          <w:sz w:val="22"/>
          <w:szCs w:val="22"/>
        </w:rPr>
        <w:t xml:space="preserve">Voor de verdere </w:t>
      </w:r>
      <w:r w:rsidRPr="00EB0BDC">
        <w:rPr>
          <w:rFonts w:ascii="Calibri" w:hAnsi="Calibri"/>
          <w:b/>
          <w:sz w:val="22"/>
          <w:szCs w:val="22"/>
        </w:rPr>
        <w:t>invulling van fosfaatrechten</w:t>
      </w:r>
      <w:r w:rsidRPr="00EB0BDC">
        <w:rPr>
          <w:rFonts w:ascii="Calibri" w:hAnsi="Calibri"/>
          <w:sz w:val="22"/>
          <w:szCs w:val="22"/>
        </w:rPr>
        <w:t xml:space="preserve"> (brief Dijksma d.d. 2 juli 2015) betekent dit dat:</w:t>
      </w:r>
    </w:p>
    <w:p w:rsidRPr="00EB0BDC" w:rsidR="00B32B49" w:rsidP="00F454BE" w:rsidRDefault="00B32B49" w14:paraId="0C5010DC" w14:textId="6D794A3B">
      <w:pPr>
        <w:numPr>
          <w:ilvl w:val="0"/>
          <w:numId w:val="1"/>
        </w:numPr>
        <w:pBdr>
          <w:top w:val="single" w:color="auto" w:sz="4" w:space="1"/>
          <w:left w:val="single" w:color="auto" w:sz="4" w:space="4"/>
          <w:bottom w:val="single" w:color="auto" w:sz="4" w:space="1"/>
          <w:right w:val="single" w:color="auto" w:sz="4" w:space="4"/>
        </w:pBdr>
        <w:contextualSpacing/>
        <w:rPr>
          <w:rFonts w:ascii="Calibri" w:hAnsi="Calibri"/>
          <w:sz w:val="22"/>
          <w:szCs w:val="22"/>
        </w:rPr>
      </w:pPr>
      <w:r w:rsidRPr="00EB0BDC">
        <w:rPr>
          <w:rFonts w:ascii="Calibri" w:hAnsi="Calibri"/>
          <w:b/>
          <w:sz w:val="22"/>
          <w:szCs w:val="22"/>
        </w:rPr>
        <w:t>Toekennen fosfaatrechten</w:t>
      </w:r>
      <w:r w:rsidRPr="00EB0BDC">
        <w:rPr>
          <w:rFonts w:ascii="Calibri" w:hAnsi="Calibri"/>
          <w:sz w:val="22"/>
          <w:szCs w:val="22"/>
        </w:rPr>
        <w:t xml:space="preserve">: op basis van grond </w:t>
      </w:r>
      <w:r w:rsidR="00F71AF9">
        <w:rPr>
          <w:rFonts w:ascii="Calibri" w:hAnsi="Calibri"/>
          <w:sz w:val="22"/>
          <w:szCs w:val="22"/>
        </w:rPr>
        <w:t xml:space="preserve">in gebruik bij een melkveebedrijf binnen een straal van 20 km </w:t>
      </w:r>
      <w:r w:rsidRPr="00EB0BDC">
        <w:rPr>
          <w:rFonts w:ascii="Calibri" w:hAnsi="Calibri"/>
          <w:sz w:val="22"/>
          <w:szCs w:val="22"/>
        </w:rPr>
        <w:t xml:space="preserve">en daarna </w:t>
      </w:r>
      <w:r w:rsidR="00E40201">
        <w:rPr>
          <w:rFonts w:ascii="Calibri" w:hAnsi="Calibri"/>
          <w:sz w:val="22"/>
          <w:szCs w:val="22"/>
        </w:rPr>
        <w:t xml:space="preserve">aanwezige </w:t>
      </w:r>
      <w:r w:rsidR="00F71AF9">
        <w:rPr>
          <w:rFonts w:ascii="Calibri" w:hAnsi="Calibri"/>
          <w:sz w:val="22"/>
          <w:szCs w:val="22"/>
        </w:rPr>
        <w:t xml:space="preserve">aantallen </w:t>
      </w:r>
      <w:r w:rsidRPr="00EB0BDC">
        <w:rPr>
          <w:rFonts w:ascii="Calibri" w:hAnsi="Calibri"/>
          <w:sz w:val="22"/>
          <w:szCs w:val="22"/>
        </w:rPr>
        <w:t>dieren;</w:t>
      </w:r>
    </w:p>
    <w:p w:rsidRPr="00EB0BDC" w:rsidR="00B32B49" w:rsidP="00F454BE" w:rsidRDefault="00B32B49" w14:paraId="76A37D58" w14:textId="52AA6F9E">
      <w:pPr>
        <w:numPr>
          <w:ilvl w:val="0"/>
          <w:numId w:val="1"/>
        </w:numPr>
        <w:pBdr>
          <w:top w:val="single" w:color="auto" w:sz="4" w:space="1"/>
          <w:left w:val="single" w:color="auto" w:sz="4" w:space="4"/>
          <w:bottom w:val="single" w:color="auto" w:sz="4" w:space="1"/>
          <w:right w:val="single" w:color="auto" w:sz="4" w:space="4"/>
        </w:pBdr>
        <w:contextualSpacing/>
        <w:rPr>
          <w:rFonts w:ascii="Calibri" w:hAnsi="Calibri"/>
          <w:sz w:val="22"/>
          <w:szCs w:val="22"/>
        </w:rPr>
      </w:pPr>
      <w:r w:rsidRPr="00EB0BDC">
        <w:rPr>
          <w:rFonts w:ascii="Calibri" w:hAnsi="Calibri"/>
          <w:b/>
          <w:sz w:val="22"/>
          <w:szCs w:val="22"/>
        </w:rPr>
        <w:t>Afroming fosfaatrechten</w:t>
      </w:r>
      <w:r w:rsidRPr="00EB0BDC">
        <w:rPr>
          <w:rFonts w:ascii="Calibri" w:hAnsi="Calibri"/>
          <w:sz w:val="22"/>
          <w:szCs w:val="22"/>
        </w:rPr>
        <w:t>: alleen afromen van niet-grondgebonden fosfaatrechten</w:t>
      </w:r>
      <w:r w:rsidR="00F71AF9">
        <w:rPr>
          <w:rFonts w:ascii="Calibri" w:hAnsi="Calibri"/>
          <w:sz w:val="22"/>
          <w:szCs w:val="22"/>
        </w:rPr>
        <w:t>; grondgebonden bedrijven worden vrijgesteld van afroming</w:t>
      </w:r>
      <w:r w:rsidRPr="00EB0BDC">
        <w:rPr>
          <w:rFonts w:ascii="Calibri" w:hAnsi="Calibri"/>
          <w:sz w:val="22"/>
          <w:szCs w:val="22"/>
        </w:rPr>
        <w:t>;</w:t>
      </w:r>
    </w:p>
    <w:p w:rsidR="00B32B49" w:rsidP="00F454BE" w:rsidRDefault="00B32B49" w14:paraId="790C865C" w14:textId="77777777">
      <w:pPr>
        <w:numPr>
          <w:ilvl w:val="0"/>
          <w:numId w:val="1"/>
        </w:numPr>
        <w:pBdr>
          <w:top w:val="single" w:color="auto" w:sz="4" w:space="1"/>
          <w:left w:val="single" w:color="auto" w:sz="4" w:space="4"/>
          <w:bottom w:val="single" w:color="auto" w:sz="4" w:space="1"/>
          <w:right w:val="single" w:color="auto" w:sz="4" w:space="4"/>
        </w:pBdr>
        <w:contextualSpacing/>
        <w:rPr>
          <w:rFonts w:ascii="Calibri" w:hAnsi="Calibri"/>
          <w:sz w:val="22"/>
          <w:szCs w:val="22"/>
        </w:rPr>
      </w:pPr>
      <w:r w:rsidRPr="00EB0BDC">
        <w:rPr>
          <w:rFonts w:ascii="Calibri" w:hAnsi="Calibri"/>
          <w:b/>
          <w:sz w:val="22"/>
          <w:szCs w:val="22"/>
        </w:rPr>
        <w:t>Overdracht fosfaatrechten</w:t>
      </w:r>
      <w:r w:rsidRPr="00EB0BDC">
        <w:rPr>
          <w:rFonts w:ascii="Calibri" w:hAnsi="Calibri"/>
          <w:sz w:val="22"/>
          <w:szCs w:val="22"/>
        </w:rPr>
        <w:t>: geen verhandelbare fosfaatrechten; instellen fosfaatbank waarbij niet grondgebonden fosfaatrechten komen te vervallen.</w:t>
      </w:r>
    </w:p>
    <w:p w:rsidRPr="00EB0BDC" w:rsidR="001D5886" w:rsidP="001D5886" w:rsidRDefault="001D5886" w14:paraId="50B61860" w14:textId="77777777">
      <w:pPr>
        <w:pBdr>
          <w:top w:val="single" w:color="auto" w:sz="4" w:space="1"/>
          <w:left w:val="single" w:color="auto" w:sz="4" w:space="4"/>
          <w:bottom w:val="single" w:color="auto" w:sz="4" w:space="1"/>
          <w:right w:val="single" w:color="auto" w:sz="4" w:space="4"/>
        </w:pBdr>
        <w:contextualSpacing/>
        <w:rPr>
          <w:rFonts w:ascii="Calibri" w:hAnsi="Calibri"/>
          <w:sz w:val="22"/>
          <w:szCs w:val="22"/>
        </w:rPr>
      </w:pPr>
    </w:p>
    <w:p w:rsidRPr="00EB0BDC" w:rsidR="00F454BE" w:rsidP="00B32B49" w:rsidRDefault="00F454BE" w14:paraId="329879F1" w14:textId="77777777">
      <w:pPr>
        <w:contextualSpacing/>
        <w:rPr>
          <w:rFonts w:ascii="Calibri" w:hAnsi="Calibri"/>
          <w:sz w:val="22"/>
          <w:szCs w:val="22"/>
        </w:rPr>
      </w:pPr>
    </w:p>
    <w:p w:rsidRPr="00EB0BDC" w:rsidR="00B32B49" w:rsidP="00B32B49" w:rsidRDefault="00B32B49" w14:paraId="1E8AD683" w14:textId="77777777">
      <w:pPr>
        <w:contextualSpacing/>
        <w:rPr>
          <w:rFonts w:ascii="Calibri" w:hAnsi="Calibri"/>
          <w:b/>
          <w:sz w:val="22"/>
          <w:szCs w:val="22"/>
        </w:rPr>
      </w:pPr>
      <w:r w:rsidRPr="00EB0BDC">
        <w:rPr>
          <w:rFonts w:ascii="Calibri" w:hAnsi="Calibri"/>
          <w:b/>
          <w:sz w:val="22"/>
          <w:szCs w:val="22"/>
        </w:rPr>
        <w:t>De grenzen van intensivering zijn overschreden</w:t>
      </w:r>
    </w:p>
    <w:p w:rsidRPr="00EB0BDC" w:rsidR="00B32B49" w:rsidP="00B32B49" w:rsidRDefault="00F454BE" w14:paraId="4F542FC3" w14:textId="2950C0EA">
      <w:pPr>
        <w:contextualSpacing/>
        <w:rPr>
          <w:rFonts w:ascii="Calibri" w:hAnsi="Calibri"/>
          <w:sz w:val="22"/>
          <w:szCs w:val="22"/>
        </w:rPr>
      </w:pPr>
      <w:r>
        <w:rPr>
          <w:rFonts w:ascii="Calibri" w:hAnsi="Calibri"/>
          <w:sz w:val="22"/>
          <w:szCs w:val="22"/>
        </w:rPr>
        <w:t>Het agrarisch landschap, h</w:t>
      </w:r>
      <w:r w:rsidRPr="00EB0BDC" w:rsidR="00B32B49">
        <w:rPr>
          <w:rFonts w:ascii="Calibri" w:hAnsi="Calibri"/>
          <w:sz w:val="22"/>
          <w:szCs w:val="22"/>
        </w:rPr>
        <w:t>et grootste leefgebied van planten en dieren staat zwaar onder druk</w:t>
      </w:r>
      <w:r w:rsidRPr="00EB0BDC" w:rsidR="00B32B49">
        <w:rPr>
          <w:rStyle w:val="EndnoteReference"/>
          <w:rFonts w:ascii="Calibri" w:hAnsi="Calibri"/>
          <w:sz w:val="22"/>
          <w:szCs w:val="22"/>
        </w:rPr>
        <w:endnoteReference w:id="2"/>
      </w:r>
      <w:r w:rsidRPr="00EB0BDC" w:rsidR="00B32B49">
        <w:rPr>
          <w:rFonts w:ascii="Calibri" w:hAnsi="Calibri"/>
          <w:sz w:val="22"/>
          <w:szCs w:val="22"/>
        </w:rPr>
        <w:t xml:space="preserve">. Afgelopen decennia zijn de populaties dieren die </w:t>
      </w:r>
      <w:r w:rsidR="00FB0F15">
        <w:rPr>
          <w:rFonts w:ascii="Calibri" w:hAnsi="Calibri"/>
          <w:sz w:val="22"/>
          <w:szCs w:val="22"/>
        </w:rPr>
        <w:t>i</w:t>
      </w:r>
      <w:r>
        <w:rPr>
          <w:rFonts w:ascii="Calibri" w:hAnsi="Calibri"/>
          <w:sz w:val="22"/>
          <w:szCs w:val="22"/>
        </w:rPr>
        <w:t xml:space="preserve">n Nederland </w:t>
      </w:r>
      <w:r w:rsidRPr="00EB0BDC" w:rsidR="00B32B49">
        <w:rPr>
          <w:rFonts w:ascii="Calibri" w:hAnsi="Calibri"/>
          <w:sz w:val="22"/>
          <w:szCs w:val="22"/>
        </w:rPr>
        <w:t xml:space="preserve">aan het agrarisch landschap zijn gebonden sterk in aantal gedaald. Vanaf 1960 is </w:t>
      </w:r>
      <w:r w:rsidR="00FB0F15">
        <w:rPr>
          <w:rFonts w:ascii="Calibri" w:hAnsi="Calibri"/>
          <w:sz w:val="22"/>
          <w:szCs w:val="22"/>
        </w:rPr>
        <w:t xml:space="preserve">bijvoorbeeld </w:t>
      </w:r>
      <w:r w:rsidRPr="00EB0BDC" w:rsidR="00B32B49">
        <w:rPr>
          <w:rFonts w:ascii="Calibri" w:hAnsi="Calibri"/>
          <w:sz w:val="22"/>
          <w:szCs w:val="22"/>
        </w:rPr>
        <w:t>de populatie grutto’s met meer dan 70% afgenomen</w:t>
      </w:r>
      <w:r w:rsidR="00FB0F15">
        <w:rPr>
          <w:rStyle w:val="EndnoteReference"/>
          <w:rFonts w:ascii="Calibri" w:hAnsi="Calibri"/>
          <w:sz w:val="22"/>
          <w:szCs w:val="22"/>
        </w:rPr>
        <w:endnoteReference w:id="3"/>
      </w:r>
      <w:r w:rsidRPr="00EB0BDC" w:rsidR="00B32B49">
        <w:rPr>
          <w:rFonts w:ascii="Calibri" w:hAnsi="Calibri"/>
          <w:sz w:val="22"/>
          <w:szCs w:val="22"/>
        </w:rPr>
        <w:t xml:space="preserve">. De verregaande intensivering en schaalvergroting in de veehouderijsector heeft ook </w:t>
      </w:r>
      <w:r w:rsidR="00830886">
        <w:rPr>
          <w:rFonts w:ascii="Calibri" w:hAnsi="Calibri"/>
          <w:sz w:val="22"/>
          <w:szCs w:val="22"/>
        </w:rPr>
        <w:t xml:space="preserve">buiten het agrarisch gebied een grote impact. Het </w:t>
      </w:r>
      <w:r w:rsidRPr="00EB0BDC" w:rsidR="00B32B49">
        <w:rPr>
          <w:rFonts w:ascii="Calibri" w:hAnsi="Calibri"/>
          <w:sz w:val="22"/>
          <w:szCs w:val="22"/>
        </w:rPr>
        <w:t>negatie</w:t>
      </w:r>
      <w:r w:rsidR="00830886">
        <w:rPr>
          <w:rFonts w:ascii="Calibri" w:hAnsi="Calibri"/>
          <w:sz w:val="22"/>
          <w:szCs w:val="22"/>
        </w:rPr>
        <w:t>ve</w:t>
      </w:r>
      <w:r w:rsidRPr="00EB0BDC" w:rsidR="00B32B49">
        <w:rPr>
          <w:rFonts w:ascii="Calibri" w:hAnsi="Calibri"/>
          <w:sz w:val="22"/>
          <w:szCs w:val="22"/>
        </w:rPr>
        <w:t xml:space="preserve"> effect </w:t>
      </w:r>
      <w:r w:rsidR="00C07CC2">
        <w:rPr>
          <w:rFonts w:ascii="Calibri" w:hAnsi="Calibri"/>
          <w:sz w:val="22"/>
          <w:szCs w:val="22"/>
        </w:rPr>
        <w:t>van stikstofdepositie</w:t>
      </w:r>
      <w:r w:rsidRPr="00EB0BDC" w:rsidR="00B32B49">
        <w:rPr>
          <w:rFonts w:ascii="Calibri" w:hAnsi="Calibri"/>
          <w:sz w:val="22"/>
          <w:szCs w:val="22"/>
        </w:rPr>
        <w:t xml:space="preserve"> </w:t>
      </w:r>
      <w:r w:rsidR="00B5315F">
        <w:rPr>
          <w:rFonts w:ascii="Calibri" w:hAnsi="Calibri"/>
          <w:sz w:val="22"/>
          <w:szCs w:val="22"/>
        </w:rPr>
        <w:t xml:space="preserve">op </w:t>
      </w:r>
      <w:r w:rsidRPr="00EB0BDC" w:rsidR="00B32B49">
        <w:rPr>
          <w:rFonts w:ascii="Calibri" w:hAnsi="Calibri"/>
          <w:sz w:val="22"/>
          <w:szCs w:val="22"/>
        </w:rPr>
        <w:t>natuurgebieden</w:t>
      </w:r>
      <w:r w:rsidR="001D5886">
        <w:rPr>
          <w:rFonts w:ascii="Calibri" w:hAnsi="Calibri"/>
          <w:sz w:val="22"/>
          <w:szCs w:val="22"/>
        </w:rPr>
        <w:t xml:space="preserve"> is groot</w:t>
      </w:r>
      <w:r w:rsidRPr="00EB0BDC" w:rsidR="001D5886">
        <w:rPr>
          <w:rStyle w:val="EndnoteReference"/>
          <w:rFonts w:ascii="Calibri" w:hAnsi="Calibri"/>
          <w:sz w:val="22"/>
          <w:szCs w:val="22"/>
        </w:rPr>
        <w:t xml:space="preserve"> </w:t>
      </w:r>
      <w:r w:rsidRPr="00EB0BDC" w:rsidR="00B32B49">
        <w:rPr>
          <w:rStyle w:val="EndnoteReference"/>
          <w:rFonts w:ascii="Calibri" w:hAnsi="Calibri"/>
          <w:sz w:val="22"/>
          <w:szCs w:val="22"/>
        </w:rPr>
        <w:endnoteReference w:id="4"/>
      </w:r>
      <w:r w:rsidRPr="00EB0BDC" w:rsidR="00B32B49">
        <w:rPr>
          <w:rFonts w:ascii="Calibri" w:hAnsi="Calibri"/>
          <w:sz w:val="22"/>
          <w:szCs w:val="22"/>
        </w:rPr>
        <w:t xml:space="preserve">. De verwachting is dat het huidige beleid (waaronder de Programmatische Aanpak </w:t>
      </w:r>
      <w:r w:rsidR="00E40201">
        <w:rPr>
          <w:rFonts w:ascii="Calibri" w:hAnsi="Calibri"/>
          <w:sz w:val="22"/>
          <w:szCs w:val="22"/>
        </w:rPr>
        <w:t>S</w:t>
      </w:r>
      <w:r w:rsidRPr="00EB0BDC" w:rsidR="00E40201">
        <w:rPr>
          <w:rFonts w:ascii="Calibri" w:hAnsi="Calibri"/>
          <w:sz w:val="22"/>
          <w:szCs w:val="22"/>
        </w:rPr>
        <w:t>tikstof</w:t>
      </w:r>
      <w:r w:rsidRPr="00EB0BDC" w:rsidR="00B32B49">
        <w:rPr>
          <w:rFonts w:ascii="Calibri" w:hAnsi="Calibri"/>
          <w:sz w:val="22"/>
          <w:szCs w:val="22"/>
        </w:rPr>
        <w:t>, het GLB, nieuw stelsel agrarisch natuurbeheer en de AMvB grondgebonden groei melkveehouderij) deze trend niet zal keren</w:t>
      </w:r>
      <w:r w:rsidRPr="00EB0BDC" w:rsidR="00B32B49">
        <w:rPr>
          <w:rStyle w:val="EndnoteReference"/>
          <w:rFonts w:ascii="Calibri" w:hAnsi="Calibri"/>
          <w:sz w:val="22"/>
          <w:szCs w:val="22"/>
        </w:rPr>
        <w:endnoteReference w:id="5"/>
      </w:r>
      <w:r w:rsidRPr="00EB0BDC" w:rsidR="00B32B49">
        <w:rPr>
          <w:rFonts w:ascii="Calibri" w:hAnsi="Calibri"/>
          <w:sz w:val="22"/>
          <w:szCs w:val="22"/>
        </w:rPr>
        <w:t xml:space="preserve">. De grenzen van intensivering zijn overschreden. </w:t>
      </w:r>
    </w:p>
    <w:p w:rsidRPr="00EB0BDC" w:rsidR="00B32B49" w:rsidP="00B32B49" w:rsidRDefault="00B32B49" w14:paraId="6BB93350" w14:textId="77777777">
      <w:pPr>
        <w:contextualSpacing/>
        <w:rPr>
          <w:rFonts w:ascii="Calibri" w:hAnsi="Calibri"/>
          <w:sz w:val="22"/>
          <w:szCs w:val="22"/>
        </w:rPr>
      </w:pPr>
    </w:p>
    <w:p w:rsidRPr="00EB0BDC" w:rsidR="00B32B49" w:rsidP="00B32B49" w:rsidRDefault="00B32B49" w14:paraId="3AF27E59" w14:textId="77777777">
      <w:pPr>
        <w:contextualSpacing/>
        <w:rPr>
          <w:rFonts w:ascii="Calibri" w:hAnsi="Calibri"/>
          <w:b/>
          <w:sz w:val="22"/>
          <w:szCs w:val="22"/>
        </w:rPr>
      </w:pPr>
      <w:r w:rsidRPr="00EB0BDC">
        <w:rPr>
          <w:rFonts w:ascii="Calibri" w:hAnsi="Calibri"/>
          <w:b/>
          <w:sz w:val="22"/>
          <w:szCs w:val="22"/>
        </w:rPr>
        <w:t>De natuur is de dupe</w:t>
      </w:r>
    </w:p>
    <w:p w:rsidR="00B32B49" w:rsidP="00B32B49" w:rsidRDefault="00B32B49" w14:paraId="03E5E098" w14:textId="310A06FC">
      <w:pPr>
        <w:contextualSpacing/>
        <w:rPr>
          <w:rFonts w:ascii="Calibri" w:hAnsi="Calibri"/>
          <w:sz w:val="22"/>
          <w:szCs w:val="22"/>
        </w:rPr>
      </w:pPr>
      <w:r w:rsidRPr="00EB0BDC">
        <w:rPr>
          <w:rFonts w:ascii="Calibri" w:hAnsi="Calibri"/>
          <w:sz w:val="22"/>
          <w:szCs w:val="22"/>
        </w:rPr>
        <w:t>Weidevogels en andere soorten van het boerenland zijn de dupe van deze alarmerende situatie</w:t>
      </w:r>
      <w:r w:rsidR="00830886">
        <w:rPr>
          <w:rFonts w:ascii="Calibri" w:hAnsi="Calibri"/>
          <w:sz w:val="22"/>
          <w:szCs w:val="22"/>
        </w:rPr>
        <w:t>, maar o</w:t>
      </w:r>
      <w:r w:rsidRPr="00EB0BDC">
        <w:rPr>
          <w:rFonts w:ascii="Calibri" w:hAnsi="Calibri"/>
          <w:sz w:val="22"/>
          <w:szCs w:val="22"/>
        </w:rPr>
        <w:t xml:space="preserve">ok de samenleving draagt de </w:t>
      </w:r>
      <w:r w:rsidRPr="001D5886">
        <w:rPr>
          <w:rFonts w:ascii="Calibri" w:hAnsi="Calibri"/>
          <w:sz w:val="22"/>
          <w:szCs w:val="22"/>
        </w:rPr>
        <w:t xml:space="preserve">hoge maatschappelijke kosten </w:t>
      </w:r>
      <w:r w:rsidRPr="00EB0BDC">
        <w:rPr>
          <w:rFonts w:ascii="Calibri" w:hAnsi="Calibri"/>
          <w:sz w:val="22"/>
          <w:szCs w:val="22"/>
        </w:rPr>
        <w:t>van deze ontwikkeling</w:t>
      </w:r>
      <w:r w:rsidRPr="00EB0BDC">
        <w:rPr>
          <w:rStyle w:val="EndnoteReference"/>
          <w:rFonts w:ascii="Calibri" w:hAnsi="Calibri"/>
          <w:sz w:val="22"/>
          <w:szCs w:val="22"/>
        </w:rPr>
        <w:endnoteReference w:id="6"/>
      </w:r>
      <w:r w:rsidRPr="00EB0BDC">
        <w:rPr>
          <w:rFonts w:ascii="Calibri" w:hAnsi="Calibri"/>
          <w:sz w:val="22"/>
          <w:szCs w:val="22"/>
        </w:rPr>
        <w:t xml:space="preserve">. Het is de vraag of we die hoge kosten willen en kunnen </w:t>
      </w:r>
      <w:r w:rsidRPr="001D5886" w:rsidR="00830886">
        <w:rPr>
          <w:rFonts w:ascii="Calibri" w:hAnsi="Calibri"/>
          <w:sz w:val="22"/>
          <w:szCs w:val="22"/>
        </w:rPr>
        <w:t xml:space="preserve">blijven </w:t>
      </w:r>
      <w:r w:rsidRPr="00EB0BDC">
        <w:rPr>
          <w:rFonts w:ascii="Calibri" w:hAnsi="Calibri"/>
          <w:sz w:val="22"/>
          <w:szCs w:val="22"/>
        </w:rPr>
        <w:t xml:space="preserve">betalen. In wat voor landschap willen we leven en tegen welke prijs? </w:t>
      </w:r>
      <w:r w:rsidR="001D5886">
        <w:rPr>
          <w:rFonts w:ascii="Calibri" w:hAnsi="Calibri"/>
          <w:sz w:val="22"/>
          <w:szCs w:val="22"/>
        </w:rPr>
        <w:t>H</w:t>
      </w:r>
      <w:r w:rsidRPr="00EB0BDC">
        <w:rPr>
          <w:rFonts w:ascii="Calibri" w:hAnsi="Calibri"/>
          <w:sz w:val="22"/>
          <w:szCs w:val="22"/>
        </w:rPr>
        <w:t xml:space="preserve">oge veevoerkosten, zware financieringslasten en sterk fluctuerende melkprijzen op de wereldmarkt zijn wankele pijlers voor een systeem dat zijn grenzen al heeft overschreden en ten koste gaat van natuur. </w:t>
      </w:r>
      <w:r w:rsidRPr="00D64643">
        <w:rPr>
          <w:rFonts w:ascii="Calibri" w:hAnsi="Calibri"/>
          <w:sz w:val="22"/>
          <w:szCs w:val="22"/>
        </w:rPr>
        <w:t>Deze business</w:t>
      </w:r>
      <w:r>
        <w:rPr>
          <w:rFonts w:ascii="Calibri" w:hAnsi="Calibri"/>
          <w:sz w:val="22"/>
          <w:szCs w:val="22"/>
        </w:rPr>
        <w:t xml:space="preserve"> </w:t>
      </w:r>
      <w:r w:rsidRPr="00D64643">
        <w:rPr>
          <w:rFonts w:ascii="Calibri" w:hAnsi="Calibri"/>
          <w:sz w:val="22"/>
          <w:szCs w:val="22"/>
        </w:rPr>
        <w:t xml:space="preserve">case </w:t>
      </w:r>
      <w:r>
        <w:rPr>
          <w:rFonts w:ascii="Calibri" w:hAnsi="Calibri"/>
          <w:sz w:val="22"/>
          <w:szCs w:val="22"/>
        </w:rPr>
        <w:t xml:space="preserve">is niet langer houdbaar. </w:t>
      </w:r>
    </w:p>
    <w:p w:rsidRPr="00EB0BDC" w:rsidR="00830886" w:rsidP="00B32B49" w:rsidRDefault="00830886" w14:paraId="24E5ECE7" w14:textId="77777777">
      <w:pPr>
        <w:contextualSpacing/>
        <w:rPr>
          <w:rFonts w:ascii="Calibri" w:hAnsi="Calibri"/>
          <w:sz w:val="22"/>
          <w:szCs w:val="22"/>
        </w:rPr>
      </w:pPr>
    </w:p>
    <w:p w:rsidRPr="00EB0BDC" w:rsidR="00B32B49" w:rsidP="00B32B49" w:rsidRDefault="00B32B49" w14:paraId="23BE30E9" w14:textId="77777777">
      <w:pPr>
        <w:contextualSpacing/>
        <w:rPr>
          <w:rFonts w:ascii="Calibri" w:hAnsi="Calibri"/>
          <w:b/>
          <w:sz w:val="22"/>
          <w:szCs w:val="22"/>
        </w:rPr>
      </w:pPr>
      <w:r w:rsidRPr="00EB0BDC">
        <w:rPr>
          <w:rFonts w:ascii="Calibri" w:hAnsi="Calibri"/>
          <w:b/>
          <w:sz w:val="22"/>
          <w:szCs w:val="22"/>
        </w:rPr>
        <w:t>Fundamentele keuze voor agro-ecologie noodzakelijk</w:t>
      </w:r>
    </w:p>
    <w:p w:rsidRPr="00EB0BDC" w:rsidR="00B32B49" w:rsidP="00B32B49" w:rsidRDefault="00830886" w14:paraId="52673010" w14:textId="03196DA3">
      <w:pPr>
        <w:contextualSpacing/>
        <w:rPr>
          <w:rFonts w:ascii="Calibri" w:hAnsi="Calibri"/>
          <w:sz w:val="22"/>
          <w:szCs w:val="22"/>
        </w:rPr>
      </w:pPr>
      <w:r>
        <w:rPr>
          <w:rFonts w:ascii="Calibri" w:hAnsi="Calibri"/>
          <w:sz w:val="22"/>
          <w:szCs w:val="22"/>
        </w:rPr>
        <w:t xml:space="preserve">We staan op een kruispunt. </w:t>
      </w:r>
      <w:r w:rsidRPr="00EB0BDC" w:rsidR="00B32B49">
        <w:rPr>
          <w:rFonts w:ascii="Calibri" w:hAnsi="Calibri"/>
          <w:sz w:val="22"/>
          <w:szCs w:val="22"/>
        </w:rPr>
        <w:t>Het maken van een fundamentele keuze voor agro-ecologie</w:t>
      </w:r>
      <w:r w:rsidRPr="00EB0BDC" w:rsidR="00B32B49">
        <w:rPr>
          <w:rStyle w:val="EndnoteReference"/>
          <w:rFonts w:ascii="Calibri" w:hAnsi="Calibri"/>
          <w:sz w:val="22"/>
          <w:szCs w:val="22"/>
        </w:rPr>
        <w:endnoteReference w:id="7"/>
      </w:r>
      <w:r w:rsidRPr="00EB0BDC" w:rsidR="00B32B49">
        <w:rPr>
          <w:rFonts w:ascii="Calibri" w:hAnsi="Calibri"/>
          <w:sz w:val="22"/>
          <w:szCs w:val="22"/>
        </w:rPr>
        <w:t xml:space="preserve"> is nodig om een veerkrachtig en robuust agro-ecosysteem te realiseren waar zowel melkveehouders als natuur kunnen floreren. Dat vraagt om een geïntegreerd beleid, gestoeld op een duidelijke visie waarin de ‘</w:t>
      </w:r>
      <w:proofErr w:type="spellStart"/>
      <w:r w:rsidRPr="00EB0BDC" w:rsidR="00B32B49">
        <w:rPr>
          <w:rFonts w:ascii="Calibri" w:hAnsi="Calibri"/>
          <w:i/>
          <w:sz w:val="22"/>
          <w:szCs w:val="22"/>
        </w:rPr>
        <w:t>license</w:t>
      </w:r>
      <w:proofErr w:type="spellEnd"/>
      <w:r w:rsidRPr="00EB0BDC" w:rsidR="00B32B49">
        <w:rPr>
          <w:rFonts w:ascii="Calibri" w:hAnsi="Calibri"/>
          <w:i/>
          <w:sz w:val="22"/>
          <w:szCs w:val="22"/>
        </w:rPr>
        <w:t xml:space="preserve"> </w:t>
      </w:r>
      <w:proofErr w:type="spellStart"/>
      <w:r w:rsidRPr="00EB0BDC" w:rsidR="00B32B49">
        <w:rPr>
          <w:rFonts w:ascii="Calibri" w:hAnsi="Calibri"/>
          <w:i/>
          <w:sz w:val="22"/>
          <w:szCs w:val="22"/>
        </w:rPr>
        <w:t>to</w:t>
      </w:r>
      <w:proofErr w:type="spellEnd"/>
      <w:r w:rsidRPr="00EB0BDC" w:rsidR="00B32B49">
        <w:rPr>
          <w:rFonts w:ascii="Calibri" w:hAnsi="Calibri"/>
          <w:i/>
          <w:sz w:val="22"/>
          <w:szCs w:val="22"/>
        </w:rPr>
        <w:t xml:space="preserve"> </w:t>
      </w:r>
      <w:proofErr w:type="spellStart"/>
      <w:r w:rsidRPr="00EB0BDC" w:rsidR="00B32B49">
        <w:rPr>
          <w:rFonts w:ascii="Calibri" w:hAnsi="Calibri"/>
          <w:i/>
          <w:sz w:val="22"/>
          <w:szCs w:val="22"/>
        </w:rPr>
        <w:t>operate</w:t>
      </w:r>
      <w:proofErr w:type="spellEnd"/>
      <w:r w:rsidRPr="00EB0BDC" w:rsidR="00B32B49">
        <w:rPr>
          <w:rFonts w:ascii="Calibri" w:hAnsi="Calibri"/>
          <w:sz w:val="22"/>
          <w:szCs w:val="22"/>
        </w:rPr>
        <w:t>’ van de melkveehouderij sector is vertaald naar heldere kaders en randvoorwaarden (bv geen overschrijding van ammoniak</w:t>
      </w:r>
      <w:r w:rsidR="00E40201">
        <w:rPr>
          <w:rFonts w:ascii="Calibri" w:hAnsi="Calibri"/>
          <w:sz w:val="22"/>
          <w:szCs w:val="22"/>
        </w:rPr>
        <w:t>-</w:t>
      </w:r>
      <w:r w:rsidRPr="00EB0BDC" w:rsidR="00B32B49">
        <w:rPr>
          <w:rFonts w:ascii="Calibri" w:hAnsi="Calibri"/>
          <w:sz w:val="22"/>
          <w:szCs w:val="22"/>
        </w:rPr>
        <w:t xml:space="preserve"> en fosfaatplafond, behoud weidegang, herstel populaties </w:t>
      </w:r>
      <w:r w:rsidRPr="00EB0BDC" w:rsidR="00B32B49">
        <w:rPr>
          <w:rFonts w:ascii="Calibri" w:hAnsi="Calibri"/>
          <w:sz w:val="22"/>
          <w:szCs w:val="22"/>
        </w:rPr>
        <w:lastRenderedPageBreak/>
        <w:t>boerenlandsoorten). Momenteel ontbreekt zo’n geïntegreerd beleid waardoor</w:t>
      </w:r>
      <w:r w:rsidR="001D5886">
        <w:rPr>
          <w:rFonts w:ascii="Calibri" w:hAnsi="Calibri"/>
          <w:sz w:val="22"/>
          <w:szCs w:val="22"/>
        </w:rPr>
        <w:t xml:space="preserve"> het toepassen van </w:t>
      </w:r>
      <w:r w:rsidRPr="001D5886" w:rsidR="001D5886">
        <w:rPr>
          <w:rFonts w:ascii="Calibri" w:hAnsi="Calibri"/>
          <w:sz w:val="22"/>
          <w:szCs w:val="22"/>
        </w:rPr>
        <w:t>de</w:t>
      </w:r>
      <w:r w:rsidRPr="001D5886" w:rsidR="00B32B49">
        <w:rPr>
          <w:rFonts w:ascii="Calibri" w:hAnsi="Calibri"/>
          <w:sz w:val="22"/>
          <w:szCs w:val="22"/>
        </w:rPr>
        <w:t xml:space="preserve"> wet- en regelgeving</w:t>
      </w:r>
      <w:r w:rsidRPr="00EB0BDC" w:rsidR="00B32B49">
        <w:rPr>
          <w:rFonts w:ascii="Calibri" w:hAnsi="Calibri"/>
          <w:sz w:val="22"/>
          <w:szCs w:val="22"/>
        </w:rPr>
        <w:t xml:space="preserve"> zich kenmerkt door het plakken van pleisters: ad hoc ingrijpen omdat grenzen worden overschreden en excessen gerepareerd moeten worden. En waarbij beleidsoplossingen op het ene terrein mogelijk negatieve effecten hebben op andere terreinen. Zo zal weidegang en agrarisch natuurbeheer nog verder onder druk komen te staan als fosfaatrechten niet aan grond worden gebonden</w:t>
      </w:r>
      <w:r w:rsidR="00F71AF9">
        <w:rPr>
          <w:rStyle w:val="EndnoteReference"/>
          <w:rFonts w:ascii="Calibri" w:hAnsi="Calibri"/>
          <w:sz w:val="22"/>
          <w:szCs w:val="22"/>
        </w:rPr>
        <w:endnoteReference w:id="8"/>
      </w:r>
      <w:r w:rsidRPr="00EB0BDC" w:rsidR="00B32B49">
        <w:rPr>
          <w:rFonts w:ascii="Calibri" w:hAnsi="Calibri"/>
          <w:sz w:val="22"/>
          <w:szCs w:val="22"/>
        </w:rPr>
        <w:t xml:space="preserve">. Uiteindelijk kent die aanpak alleen verliezers: grote onzekerheid voor de sector en natuur die nog verder onder druk komt te staan. </w:t>
      </w:r>
    </w:p>
    <w:p w:rsidRPr="00EB0BDC" w:rsidR="00B32B49" w:rsidP="00B32B49" w:rsidRDefault="00B32B49" w14:paraId="5BABB259" w14:textId="77777777">
      <w:pPr>
        <w:contextualSpacing/>
        <w:rPr>
          <w:rFonts w:ascii="Calibri" w:hAnsi="Calibri"/>
          <w:sz w:val="22"/>
          <w:szCs w:val="22"/>
        </w:rPr>
      </w:pPr>
    </w:p>
    <w:p w:rsidRPr="00EB0BDC" w:rsidR="00B32B49" w:rsidP="00B32B49" w:rsidRDefault="00E40201" w14:paraId="64E5E6AF" w14:textId="4268286E">
      <w:pPr>
        <w:contextualSpacing/>
        <w:rPr>
          <w:rFonts w:ascii="Calibri" w:hAnsi="Calibri"/>
          <w:b/>
          <w:sz w:val="22"/>
          <w:szCs w:val="22"/>
        </w:rPr>
      </w:pPr>
      <w:r>
        <w:rPr>
          <w:rFonts w:ascii="Calibri" w:hAnsi="Calibri"/>
          <w:b/>
          <w:sz w:val="22"/>
          <w:szCs w:val="22"/>
        </w:rPr>
        <w:t>Echt g</w:t>
      </w:r>
      <w:r w:rsidRPr="00EB0BDC" w:rsidR="00B32B49">
        <w:rPr>
          <w:rFonts w:ascii="Calibri" w:hAnsi="Calibri"/>
          <w:b/>
          <w:sz w:val="22"/>
          <w:szCs w:val="22"/>
        </w:rPr>
        <w:t xml:space="preserve">rondgebonden melkveehouderij </w:t>
      </w:r>
      <w:r>
        <w:rPr>
          <w:rFonts w:ascii="Calibri" w:hAnsi="Calibri"/>
          <w:b/>
          <w:sz w:val="22"/>
          <w:szCs w:val="22"/>
        </w:rPr>
        <w:t xml:space="preserve">de basis </w:t>
      </w:r>
      <w:r w:rsidRPr="00EB0BDC" w:rsidR="00B32B49">
        <w:rPr>
          <w:rFonts w:ascii="Calibri" w:hAnsi="Calibri"/>
          <w:b/>
          <w:sz w:val="22"/>
          <w:szCs w:val="22"/>
        </w:rPr>
        <w:t xml:space="preserve">van </w:t>
      </w:r>
      <w:r>
        <w:rPr>
          <w:rFonts w:ascii="Calibri" w:hAnsi="Calibri"/>
          <w:b/>
          <w:sz w:val="22"/>
          <w:szCs w:val="22"/>
        </w:rPr>
        <w:t xml:space="preserve">de </w:t>
      </w:r>
      <w:r w:rsidRPr="00EB0BDC" w:rsidR="00B32B49">
        <w:rPr>
          <w:rFonts w:ascii="Calibri" w:hAnsi="Calibri"/>
          <w:b/>
          <w:sz w:val="22"/>
          <w:szCs w:val="22"/>
        </w:rPr>
        <w:t>oplossing</w:t>
      </w:r>
    </w:p>
    <w:p w:rsidRPr="00EB0BDC" w:rsidR="00B32B49" w:rsidP="00B32B49" w:rsidRDefault="00B32B49" w14:paraId="62CFA60F" w14:textId="46C886A6">
      <w:pPr>
        <w:contextualSpacing/>
        <w:rPr>
          <w:rFonts w:ascii="Calibri" w:hAnsi="Calibri"/>
          <w:sz w:val="22"/>
          <w:szCs w:val="22"/>
        </w:rPr>
      </w:pPr>
      <w:r w:rsidRPr="00EB0BDC">
        <w:rPr>
          <w:rFonts w:ascii="Calibri" w:hAnsi="Calibri"/>
          <w:sz w:val="22"/>
          <w:szCs w:val="22"/>
        </w:rPr>
        <w:t>De melkveehouderij is als grootste grondgebruiker in Nederland zowel onderdeel van het probleem als van de oplossing. Initiatieven vanuit de sector en de keten laten zien dat een toekomstgerichte melkveehouderij en het versterken van biodiversiteit en veerkracht hand in hand kunnen gaan. Het huidige beleid stimuleert echter vooral verdere intensivering (bv via het AMvB grondgebonden groei melkveehouderij)</w:t>
      </w:r>
      <w:r w:rsidR="00E40201">
        <w:rPr>
          <w:rFonts w:ascii="Calibri" w:hAnsi="Calibri"/>
          <w:sz w:val="22"/>
          <w:szCs w:val="22"/>
        </w:rPr>
        <w:t>. Hier</w:t>
      </w:r>
      <w:r w:rsidRPr="00EB0BDC">
        <w:rPr>
          <w:rFonts w:ascii="Calibri" w:hAnsi="Calibri"/>
          <w:sz w:val="22"/>
          <w:szCs w:val="22"/>
        </w:rPr>
        <w:t xml:space="preserve">door </w:t>
      </w:r>
      <w:r w:rsidR="00E40201">
        <w:rPr>
          <w:rFonts w:ascii="Calibri" w:hAnsi="Calibri"/>
          <w:sz w:val="22"/>
          <w:szCs w:val="22"/>
        </w:rPr>
        <w:t xml:space="preserve">dreigt </w:t>
      </w:r>
      <w:r w:rsidRPr="00EB0BDC">
        <w:rPr>
          <w:rFonts w:ascii="Calibri" w:hAnsi="Calibri"/>
          <w:sz w:val="22"/>
          <w:szCs w:val="22"/>
        </w:rPr>
        <w:t xml:space="preserve">een eenzijdige focus op </w:t>
      </w:r>
      <w:r w:rsidR="000523E6">
        <w:rPr>
          <w:rFonts w:ascii="Calibri" w:hAnsi="Calibri"/>
          <w:sz w:val="22"/>
          <w:szCs w:val="22"/>
        </w:rPr>
        <w:t>efficiëntie</w:t>
      </w:r>
      <w:bookmarkStart w:name="_GoBack" w:id="0"/>
      <w:bookmarkEnd w:id="0"/>
      <w:r w:rsidR="000523E6">
        <w:rPr>
          <w:rFonts w:ascii="Calibri" w:hAnsi="Calibri"/>
          <w:sz w:val="22"/>
          <w:szCs w:val="22"/>
        </w:rPr>
        <w:t xml:space="preserve">, </w:t>
      </w:r>
      <w:r w:rsidRPr="00EB0BDC">
        <w:rPr>
          <w:rFonts w:ascii="Calibri" w:hAnsi="Calibri"/>
          <w:sz w:val="22"/>
          <w:szCs w:val="22"/>
        </w:rPr>
        <w:t xml:space="preserve">omzet en </w:t>
      </w:r>
      <w:r w:rsidR="00772C1E">
        <w:rPr>
          <w:rFonts w:ascii="Calibri" w:hAnsi="Calibri"/>
          <w:sz w:val="22"/>
          <w:szCs w:val="22"/>
        </w:rPr>
        <w:t>productieverhoging</w:t>
      </w:r>
      <w:r w:rsidR="00C07CC2">
        <w:rPr>
          <w:rFonts w:ascii="Calibri" w:hAnsi="Calibri"/>
          <w:sz w:val="22"/>
          <w:szCs w:val="22"/>
        </w:rPr>
        <w:t>.</w:t>
      </w:r>
      <w:r w:rsidR="00E40201">
        <w:rPr>
          <w:rFonts w:ascii="Calibri" w:hAnsi="Calibri"/>
          <w:sz w:val="22"/>
          <w:szCs w:val="22"/>
        </w:rPr>
        <w:t xml:space="preserve"> </w:t>
      </w:r>
      <w:r w:rsidR="00C07CC2">
        <w:rPr>
          <w:rFonts w:ascii="Calibri" w:hAnsi="Calibri"/>
          <w:sz w:val="22"/>
          <w:szCs w:val="22"/>
        </w:rPr>
        <w:t>Het</w:t>
      </w:r>
      <w:r w:rsidRPr="00EB0BDC">
        <w:rPr>
          <w:rFonts w:ascii="Calibri" w:hAnsi="Calibri"/>
          <w:sz w:val="22"/>
          <w:szCs w:val="22"/>
        </w:rPr>
        <w:t xml:space="preserve"> bijdragen aan maatschappelijke waarden zoals weidevogelbescherming en weidegang </w:t>
      </w:r>
      <w:r w:rsidR="00C07CC2">
        <w:rPr>
          <w:rFonts w:ascii="Calibri" w:hAnsi="Calibri"/>
          <w:sz w:val="22"/>
          <w:szCs w:val="22"/>
        </w:rPr>
        <w:t xml:space="preserve">wordt daardoor </w:t>
      </w:r>
      <w:r w:rsidRPr="00EB0BDC">
        <w:rPr>
          <w:rFonts w:ascii="Calibri" w:hAnsi="Calibri"/>
          <w:sz w:val="22"/>
          <w:szCs w:val="22"/>
        </w:rPr>
        <w:t xml:space="preserve">onaantrekkelijk. Daarmee wordt ook de basis weggehaald onder hoopvolle initiatieven in de keten zoals de pilot waarin het Wereld Natuur Fonds samenwerkt met FrieslandCampina, Rabobank en melkveehouders om een </w:t>
      </w:r>
      <w:proofErr w:type="spellStart"/>
      <w:r w:rsidRPr="00EB0BDC">
        <w:rPr>
          <w:rFonts w:ascii="Calibri" w:hAnsi="Calibri"/>
          <w:sz w:val="22"/>
          <w:szCs w:val="22"/>
        </w:rPr>
        <w:t>biodiverse</w:t>
      </w:r>
      <w:proofErr w:type="spellEnd"/>
      <w:r w:rsidRPr="00EB0BDC">
        <w:rPr>
          <w:rFonts w:ascii="Calibri" w:hAnsi="Calibri"/>
          <w:sz w:val="22"/>
          <w:szCs w:val="22"/>
        </w:rPr>
        <w:t xml:space="preserve"> bedrijfsvoering te stimuleren.</w:t>
      </w:r>
    </w:p>
    <w:p w:rsidRPr="00EB0BDC" w:rsidR="00B32B49" w:rsidP="00B32B49" w:rsidRDefault="00B32B49" w14:paraId="53226929" w14:textId="77777777">
      <w:pPr>
        <w:contextualSpacing/>
        <w:rPr>
          <w:rFonts w:ascii="Calibri" w:hAnsi="Calibri"/>
          <w:sz w:val="22"/>
          <w:szCs w:val="22"/>
        </w:rPr>
      </w:pPr>
    </w:p>
    <w:p w:rsidRPr="00EB0BDC" w:rsidR="00B32B49" w:rsidP="00B32B49" w:rsidRDefault="00B32B49" w14:paraId="6A293052" w14:textId="793D10F0">
      <w:pPr>
        <w:contextualSpacing/>
        <w:rPr>
          <w:rFonts w:ascii="Calibri" w:hAnsi="Calibri"/>
          <w:sz w:val="22"/>
          <w:szCs w:val="22"/>
        </w:rPr>
      </w:pPr>
      <w:r w:rsidRPr="00EB0BDC">
        <w:rPr>
          <w:rFonts w:ascii="Calibri" w:hAnsi="Calibri"/>
          <w:sz w:val="22"/>
          <w:szCs w:val="22"/>
        </w:rPr>
        <w:t xml:space="preserve">Het Wereld Natuur Fonds pleit daarom voor het herstel van </w:t>
      </w:r>
      <w:r w:rsidR="00E40201">
        <w:rPr>
          <w:rFonts w:ascii="Calibri" w:hAnsi="Calibri"/>
          <w:sz w:val="22"/>
          <w:szCs w:val="22"/>
        </w:rPr>
        <w:t xml:space="preserve">volledige </w:t>
      </w:r>
      <w:r w:rsidRPr="00EB0BDC">
        <w:rPr>
          <w:rFonts w:ascii="Calibri" w:hAnsi="Calibri"/>
          <w:sz w:val="22"/>
          <w:szCs w:val="22"/>
        </w:rPr>
        <w:t xml:space="preserve">grondgebondenheid als randvoorwaarde voor de verdere ontwikkeling van de sector en als basis voor een geïntegreerde beleidsaanpak. We dringen er </w:t>
      </w:r>
      <w:r w:rsidR="0049334E">
        <w:rPr>
          <w:rFonts w:ascii="Calibri" w:hAnsi="Calibri"/>
          <w:sz w:val="22"/>
          <w:szCs w:val="22"/>
        </w:rPr>
        <w:t xml:space="preserve">op aan om </w:t>
      </w:r>
      <w:r w:rsidRPr="00EB0BDC">
        <w:rPr>
          <w:rFonts w:ascii="Calibri" w:hAnsi="Calibri"/>
          <w:sz w:val="22"/>
          <w:szCs w:val="22"/>
        </w:rPr>
        <w:t>hiervan werk te maken door:</w:t>
      </w:r>
    </w:p>
    <w:p w:rsidRPr="00EB0BDC" w:rsidR="00B32B49" w:rsidP="00B32B49" w:rsidRDefault="00B32B49" w14:paraId="492F9F3E" w14:textId="4B309CDE">
      <w:pPr>
        <w:numPr>
          <w:ilvl w:val="0"/>
          <w:numId w:val="2"/>
        </w:numPr>
        <w:contextualSpacing/>
        <w:rPr>
          <w:rFonts w:ascii="Calibri" w:hAnsi="Calibri"/>
          <w:sz w:val="22"/>
          <w:szCs w:val="22"/>
        </w:rPr>
      </w:pPr>
      <w:r w:rsidRPr="00EB0BDC">
        <w:rPr>
          <w:rFonts w:ascii="Calibri" w:hAnsi="Calibri"/>
          <w:sz w:val="22"/>
          <w:szCs w:val="22"/>
        </w:rPr>
        <w:t xml:space="preserve">Een </w:t>
      </w:r>
      <w:r w:rsidR="00772C1E">
        <w:rPr>
          <w:rFonts w:ascii="Calibri" w:hAnsi="Calibri"/>
          <w:sz w:val="22"/>
          <w:szCs w:val="22"/>
        </w:rPr>
        <w:t xml:space="preserve">overkoepelende </w:t>
      </w:r>
      <w:r w:rsidRPr="00EB0BDC">
        <w:rPr>
          <w:rFonts w:ascii="Calibri" w:hAnsi="Calibri"/>
          <w:sz w:val="22"/>
          <w:szCs w:val="22"/>
        </w:rPr>
        <w:t xml:space="preserve">visie </w:t>
      </w:r>
      <w:r w:rsidR="00772C1E">
        <w:rPr>
          <w:rFonts w:ascii="Calibri" w:hAnsi="Calibri"/>
          <w:sz w:val="22"/>
          <w:szCs w:val="22"/>
        </w:rPr>
        <w:t xml:space="preserve">en bijbehorend uitvoeringsplan </w:t>
      </w:r>
      <w:r w:rsidRPr="00EB0BDC">
        <w:rPr>
          <w:rFonts w:ascii="Calibri" w:hAnsi="Calibri"/>
          <w:sz w:val="22"/>
          <w:szCs w:val="22"/>
        </w:rPr>
        <w:t xml:space="preserve">te ontwikkelen voor een toekomstbestendige melkveesector waarbij grondgebondenheid </w:t>
      </w:r>
      <w:r w:rsidR="0049334E">
        <w:rPr>
          <w:rFonts w:ascii="Calibri" w:hAnsi="Calibri"/>
          <w:sz w:val="22"/>
          <w:szCs w:val="22"/>
        </w:rPr>
        <w:t xml:space="preserve">een </w:t>
      </w:r>
      <w:r w:rsidRPr="00EB0BDC">
        <w:rPr>
          <w:rFonts w:ascii="Calibri" w:hAnsi="Calibri"/>
          <w:sz w:val="22"/>
          <w:szCs w:val="22"/>
        </w:rPr>
        <w:t xml:space="preserve">randvoorwaarde is, </w:t>
      </w:r>
    </w:p>
    <w:p w:rsidRPr="00EB0BDC" w:rsidR="00B32B49" w:rsidP="00B32B49" w:rsidRDefault="00B32B49" w14:paraId="42FCE51D" w14:textId="22FED521">
      <w:pPr>
        <w:numPr>
          <w:ilvl w:val="0"/>
          <w:numId w:val="2"/>
        </w:numPr>
        <w:contextualSpacing/>
        <w:rPr>
          <w:rFonts w:ascii="Calibri" w:hAnsi="Calibri"/>
          <w:sz w:val="22"/>
          <w:szCs w:val="22"/>
        </w:rPr>
      </w:pPr>
      <w:r w:rsidRPr="00EB0BDC">
        <w:rPr>
          <w:rFonts w:ascii="Calibri" w:hAnsi="Calibri"/>
          <w:sz w:val="22"/>
          <w:szCs w:val="22"/>
        </w:rPr>
        <w:t xml:space="preserve">Huidige en toekomstige beleidsprocessen daaraan te toetsen en waar nodig scherpe </w:t>
      </w:r>
      <w:r w:rsidR="0049334E">
        <w:rPr>
          <w:rFonts w:ascii="Calibri" w:hAnsi="Calibri"/>
          <w:sz w:val="22"/>
          <w:szCs w:val="22"/>
        </w:rPr>
        <w:t>v</w:t>
      </w:r>
      <w:r w:rsidRPr="00EB0BDC">
        <w:rPr>
          <w:rFonts w:ascii="Calibri" w:hAnsi="Calibri"/>
          <w:sz w:val="22"/>
          <w:szCs w:val="22"/>
        </w:rPr>
        <w:t xml:space="preserve">oorwaarden aan verdere ontwikkeling van de melkveehouderijsector te stellen gericht op omschakeling naar een veerkrachtig </w:t>
      </w:r>
      <w:proofErr w:type="spellStart"/>
      <w:r w:rsidRPr="00EB0BDC">
        <w:rPr>
          <w:rFonts w:ascii="Calibri" w:hAnsi="Calibri"/>
          <w:sz w:val="22"/>
          <w:szCs w:val="22"/>
        </w:rPr>
        <w:t>biodiverse</w:t>
      </w:r>
      <w:proofErr w:type="spellEnd"/>
      <w:r w:rsidRPr="00EB0BDC">
        <w:rPr>
          <w:rFonts w:ascii="Calibri" w:hAnsi="Calibri"/>
          <w:sz w:val="22"/>
          <w:szCs w:val="22"/>
        </w:rPr>
        <w:t xml:space="preserve"> melkveehouderij</w:t>
      </w:r>
      <w:r w:rsidR="00772C1E">
        <w:rPr>
          <w:rFonts w:ascii="Calibri" w:hAnsi="Calibri"/>
          <w:sz w:val="22"/>
          <w:szCs w:val="22"/>
        </w:rPr>
        <w:t xml:space="preserve"> waarin natuur en melkveehouders floreren</w:t>
      </w:r>
      <w:r w:rsidRPr="00EB0BDC">
        <w:rPr>
          <w:rFonts w:ascii="Calibri" w:hAnsi="Calibri"/>
          <w:sz w:val="22"/>
          <w:szCs w:val="22"/>
        </w:rPr>
        <w:t>.</w:t>
      </w:r>
    </w:p>
    <w:p w:rsidRPr="00EB0BDC" w:rsidR="00B32B49" w:rsidP="00B32B49" w:rsidRDefault="00B32B49" w14:paraId="7AEE7055" w14:textId="77777777">
      <w:pPr>
        <w:numPr>
          <w:ilvl w:val="0"/>
          <w:numId w:val="2"/>
        </w:numPr>
        <w:contextualSpacing/>
        <w:rPr>
          <w:rFonts w:ascii="Calibri" w:hAnsi="Calibri"/>
          <w:sz w:val="22"/>
          <w:szCs w:val="22"/>
        </w:rPr>
      </w:pPr>
      <w:r w:rsidRPr="00EB0BDC">
        <w:rPr>
          <w:rFonts w:ascii="Calibri" w:hAnsi="Calibri"/>
          <w:sz w:val="22"/>
          <w:szCs w:val="22"/>
        </w:rPr>
        <w:t>Fosfaatrechten te koppelen aan grondgebondenheid, niet-grondgebonden rechten af te romen en een fosfaatbank in te stellen waarbij niet-grondgebonden rechten komen te vervallen.</w:t>
      </w:r>
    </w:p>
    <w:p w:rsidRPr="00EB0BDC" w:rsidR="00B32B49" w:rsidP="00B32B49" w:rsidRDefault="00B32B49" w14:paraId="2858752D" w14:textId="77777777">
      <w:pPr>
        <w:contextualSpacing/>
        <w:rPr>
          <w:rFonts w:ascii="Calibri" w:hAnsi="Calibri"/>
          <w:sz w:val="22"/>
          <w:szCs w:val="22"/>
        </w:rPr>
      </w:pPr>
    </w:p>
    <w:p w:rsidRPr="00EB0BDC" w:rsidR="00B32B49" w:rsidP="00B32B49" w:rsidRDefault="00B32B49" w14:paraId="64940268" w14:textId="77777777">
      <w:pPr>
        <w:contextualSpacing/>
        <w:rPr>
          <w:rFonts w:ascii="Calibri" w:hAnsi="Calibri"/>
          <w:sz w:val="22"/>
          <w:szCs w:val="22"/>
        </w:rPr>
      </w:pPr>
    </w:p>
    <w:p w:rsidRPr="00097C25" w:rsidR="00D34CD2" w:rsidP="00097C25" w:rsidRDefault="00D34CD2" w14:paraId="1D2D3F6D" w14:textId="77777777"/>
    <w:sectPr w:rsidRPr="00097C25" w:rsidR="00D34CD2" w:rsidSect="00F2789D">
      <w:headerReference w:type="default" r:id="rId8"/>
      <w:footerReference w:type="even" r:id="rId9"/>
      <w:footerReference w:type="default" r:id="rId10"/>
      <w:pgSz w:w="11900" w:h="16840"/>
      <w:pgMar w:top="2268" w:right="1304" w:bottom="1418" w:left="1304" w:header="0" w:footer="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531E6" w14:textId="77777777" w:rsidR="00AA4C1C" w:rsidRDefault="00AA4C1C" w:rsidP="008B2333">
      <w:r>
        <w:separator/>
      </w:r>
    </w:p>
  </w:endnote>
  <w:endnote w:type="continuationSeparator" w:id="0">
    <w:p w14:paraId="79B657B8" w14:textId="77777777" w:rsidR="00AA4C1C" w:rsidRDefault="00AA4C1C" w:rsidP="008B2333">
      <w:r>
        <w:continuationSeparator/>
      </w:r>
    </w:p>
  </w:endnote>
  <w:endnote w:id="1">
    <w:p w14:paraId="5755F619" w14:textId="77777777" w:rsidR="00E40201" w:rsidRPr="00EB0BDC" w:rsidRDefault="00E40201" w:rsidP="00B32B49">
      <w:pPr>
        <w:pStyle w:val="EndnoteText"/>
        <w:spacing w:after="40"/>
        <w:rPr>
          <w:rFonts w:ascii="Calibri" w:hAnsi="Calibri"/>
          <w:b/>
          <w:sz w:val="16"/>
          <w:szCs w:val="16"/>
        </w:rPr>
      </w:pPr>
      <w:r w:rsidRPr="00EB0BDC">
        <w:rPr>
          <w:rFonts w:ascii="Calibri" w:hAnsi="Calibri"/>
          <w:b/>
          <w:sz w:val="16"/>
          <w:szCs w:val="16"/>
        </w:rPr>
        <w:t>Eindnoten</w:t>
      </w:r>
    </w:p>
    <w:p w14:paraId="17CF06E2" w14:textId="3730EDE2" w:rsidR="00E40201" w:rsidRPr="00EB0BDC" w:rsidRDefault="00E40201" w:rsidP="00B32B49">
      <w:pPr>
        <w:contextualSpacing/>
        <w:rPr>
          <w:rFonts w:ascii="Calibri" w:hAnsi="Calibri"/>
          <w:sz w:val="16"/>
          <w:szCs w:val="16"/>
        </w:rPr>
      </w:pPr>
      <w:r w:rsidRPr="00EB0BDC">
        <w:rPr>
          <w:rStyle w:val="EndnoteReference"/>
          <w:rFonts w:ascii="Calibri" w:hAnsi="Calibri"/>
          <w:sz w:val="16"/>
          <w:szCs w:val="16"/>
        </w:rPr>
        <w:endnoteRef/>
      </w:r>
      <w:r w:rsidRPr="00EB0BDC">
        <w:rPr>
          <w:rFonts w:ascii="Calibri" w:hAnsi="Calibri"/>
          <w:sz w:val="16"/>
          <w:szCs w:val="16"/>
        </w:rPr>
        <w:t xml:space="preserve"> Grondgebonden melkveehouderij: productie van voer en mest in een kringloop binnen een straal van maximaal 20 km. Dat betekent dat binnen deze afstand </w:t>
      </w:r>
      <w:r w:rsidR="00C07CC2">
        <w:rPr>
          <w:rFonts w:ascii="Calibri" w:hAnsi="Calibri"/>
          <w:sz w:val="16"/>
          <w:szCs w:val="16"/>
        </w:rPr>
        <w:t>voldoende grond in gebruik is voor de aanwending van alle mest</w:t>
      </w:r>
      <w:r w:rsidRPr="00EB0BDC">
        <w:rPr>
          <w:rFonts w:ascii="Calibri" w:hAnsi="Calibri"/>
          <w:sz w:val="16"/>
          <w:szCs w:val="16"/>
        </w:rPr>
        <w:t>.</w:t>
      </w:r>
    </w:p>
  </w:endnote>
  <w:endnote w:id="2">
    <w:p w14:paraId="7C47D1DB" w14:textId="77777777" w:rsidR="00E40201" w:rsidRPr="00EB0BDC" w:rsidRDefault="00E40201" w:rsidP="00B32B49">
      <w:pPr>
        <w:pStyle w:val="EndnoteText"/>
        <w:spacing w:after="40"/>
        <w:rPr>
          <w:rFonts w:ascii="Calibri" w:hAnsi="Calibri"/>
          <w:sz w:val="16"/>
          <w:szCs w:val="16"/>
        </w:rPr>
      </w:pPr>
      <w:r w:rsidRPr="00EB0BDC">
        <w:rPr>
          <w:rStyle w:val="EndnoteReference"/>
          <w:rFonts w:ascii="Calibri" w:hAnsi="Calibri"/>
          <w:sz w:val="16"/>
          <w:szCs w:val="16"/>
        </w:rPr>
        <w:endnoteRef/>
      </w:r>
      <w:r w:rsidRPr="00EB0BDC">
        <w:rPr>
          <w:rFonts w:ascii="Calibri" w:hAnsi="Calibri"/>
          <w:sz w:val="16"/>
          <w:szCs w:val="16"/>
        </w:rPr>
        <w:t xml:space="preserve"> </w:t>
      </w:r>
      <w:r w:rsidRPr="00B32B49">
        <w:rPr>
          <w:rFonts w:ascii="Calibri" w:hAnsi="Calibri" w:cs="Trebuchet MS"/>
          <w:sz w:val="16"/>
          <w:szCs w:val="16"/>
        </w:rPr>
        <w:t xml:space="preserve">CBS, PBL, Wageningen UR (2012). </w:t>
      </w:r>
      <w:hyperlink r:id="rId1" w:history="1">
        <w:r w:rsidRPr="00B32B49">
          <w:rPr>
            <w:rFonts w:ascii="Calibri" w:hAnsi="Calibri" w:cs="Trebuchet MS"/>
            <w:sz w:val="16"/>
            <w:szCs w:val="16"/>
          </w:rPr>
          <w:t>Ontwikkeling soorten in natuurgebieden en agrarisch gebied 1975 - 2005</w:t>
        </w:r>
      </w:hyperlink>
      <w:r w:rsidRPr="00B32B49">
        <w:rPr>
          <w:rFonts w:ascii="Calibri" w:hAnsi="Calibri" w:cs="Trebuchet MS"/>
          <w:sz w:val="16"/>
          <w:szCs w:val="16"/>
        </w:rPr>
        <w:t xml:space="preserve"> (indicator 1543, versie 01, 16 november 2012). www.compendiumvoordeleefomgeving.nl. CBS, Den Haag; Planbureau voor de Leefomgeving, Den Haag/Bilthoven en Wageningen UR, Wageningen.</w:t>
      </w:r>
    </w:p>
  </w:endnote>
  <w:endnote w:id="3">
    <w:p w14:paraId="7F351B76" w14:textId="670CD337" w:rsidR="00E40201" w:rsidRPr="00FB0F15" w:rsidRDefault="00E40201">
      <w:pPr>
        <w:pStyle w:val="EndnoteText"/>
        <w:rPr>
          <w:rFonts w:asciiTheme="minorHAnsi" w:hAnsiTheme="minorHAnsi" w:cstheme="minorHAnsi"/>
          <w:sz w:val="16"/>
          <w:szCs w:val="16"/>
        </w:rPr>
      </w:pPr>
      <w:r w:rsidRPr="00FB0F15">
        <w:rPr>
          <w:rStyle w:val="EndnoteReference"/>
          <w:rFonts w:asciiTheme="minorHAnsi" w:hAnsiTheme="minorHAnsi" w:cstheme="minorHAnsi"/>
          <w:sz w:val="16"/>
          <w:szCs w:val="16"/>
        </w:rPr>
        <w:endnoteRef/>
      </w:r>
      <w:r w:rsidRPr="00FB0F15">
        <w:rPr>
          <w:rFonts w:asciiTheme="minorHAnsi" w:hAnsiTheme="minorHAnsi" w:cstheme="minorHAnsi"/>
          <w:sz w:val="16"/>
          <w:szCs w:val="16"/>
        </w:rPr>
        <w:t xml:space="preserve"> https://www.sovon.nl/nl/content/factsheet-aantallen-boerenlandvogels-over-de-laatste-50-jaar</w:t>
      </w:r>
    </w:p>
  </w:endnote>
  <w:endnote w:id="4">
    <w:p w14:paraId="6A4AC2E1" w14:textId="77777777" w:rsidR="00E40201" w:rsidRPr="00EB0BDC" w:rsidRDefault="00E40201" w:rsidP="00B32B49">
      <w:pPr>
        <w:pStyle w:val="EndnoteText"/>
        <w:spacing w:after="40"/>
        <w:rPr>
          <w:rFonts w:ascii="Calibri" w:hAnsi="Calibri"/>
          <w:sz w:val="16"/>
          <w:szCs w:val="16"/>
        </w:rPr>
      </w:pPr>
      <w:r w:rsidRPr="00EB0BDC">
        <w:rPr>
          <w:rStyle w:val="EndnoteReference"/>
          <w:rFonts w:ascii="Calibri" w:hAnsi="Calibri"/>
          <w:sz w:val="16"/>
          <w:szCs w:val="16"/>
        </w:rPr>
        <w:endnoteRef/>
      </w:r>
      <w:r w:rsidRPr="00EB0BDC">
        <w:rPr>
          <w:rFonts w:ascii="Calibri" w:hAnsi="Calibri"/>
          <w:sz w:val="16"/>
          <w:szCs w:val="16"/>
        </w:rPr>
        <w:t xml:space="preserve"> </w:t>
      </w:r>
      <w:r w:rsidRPr="00B32B49">
        <w:rPr>
          <w:rFonts w:ascii="Calibri" w:hAnsi="Calibri" w:cs="Trebuchet MS"/>
          <w:sz w:val="16"/>
          <w:szCs w:val="16"/>
        </w:rPr>
        <w:t xml:space="preserve">CBS, PBL, Wageningen UR (2010). </w:t>
      </w:r>
      <w:hyperlink r:id="rId2" w:history="1">
        <w:r w:rsidRPr="00B32B49">
          <w:rPr>
            <w:rFonts w:ascii="Calibri" w:hAnsi="Calibri" w:cs="Trebuchet MS"/>
            <w:sz w:val="16"/>
            <w:szCs w:val="16"/>
          </w:rPr>
          <w:t>Overschrijding kritische stikstofdepositie op natuur, 2009</w:t>
        </w:r>
      </w:hyperlink>
      <w:r w:rsidRPr="00B32B49">
        <w:rPr>
          <w:rFonts w:ascii="Calibri" w:hAnsi="Calibri" w:cs="Trebuchet MS"/>
          <w:sz w:val="16"/>
          <w:szCs w:val="16"/>
        </w:rPr>
        <w:t xml:space="preserve"> (indicator 1423, versie 01, 9 april 2010). www.compendiumvoordeleefomgeving.nl. CBS, Den Haag; Planbureau voor de Leefomgeving, Den Haag/Bilthoven en Wageningen UR, Wageningen.</w:t>
      </w:r>
    </w:p>
  </w:endnote>
  <w:endnote w:id="5">
    <w:p w14:paraId="5123298C" w14:textId="77777777" w:rsidR="00E40201" w:rsidRPr="00EB0BDC" w:rsidRDefault="00E40201" w:rsidP="00B32B49">
      <w:pPr>
        <w:pStyle w:val="EndnoteText"/>
        <w:spacing w:after="40"/>
        <w:rPr>
          <w:rFonts w:ascii="Calibri" w:hAnsi="Calibri"/>
          <w:sz w:val="16"/>
          <w:szCs w:val="16"/>
        </w:rPr>
      </w:pPr>
      <w:r w:rsidRPr="00EB0BDC">
        <w:rPr>
          <w:rStyle w:val="EndnoteReference"/>
          <w:rFonts w:ascii="Calibri" w:hAnsi="Calibri"/>
          <w:sz w:val="16"/>
          <w:szCs w:val="16"/>
        </w:rPr>
        <w:endnoteRef/>
      </w:r>
      <w:r w:rsidRPr="00EB0BDC">
        <w:rPr>
          <w:rFonts w:ascii="Calibri" w:hAnsi="Calibri"/>
          <w:sz w:val="16"/>
          <w:szCs w:val="16"/>
        </w:rPr>
        <w:t xml:space="preserve"> Zie onder andere:</w:t>
      </w:r>
    </w:p>
    <w:p w14:paraId="4CFDCAB5" w14:textId="77777777" w:rsidR="00E40201" w:rsidRPr="00EB0BDC" w:rsidRDefault="00E40201" w:rsidP="00B32B49">
      <w:pPr>
        <w:pStyle w:val="EndnoteText"/>
        <w:spacing w:after="40"/>
        <w:rPr>
          <w:rStyle w:val="A17"/>
          <w:rFonts w:ascii="Calibri" w:hAnsi="Calibri"/>
        </w:rPr>
      </w:pPr>
      <w:proofErr w:type="spellStart"/>
      <w:r w:rsidRPr="00EB0BDC">
        <w:rPr>
          <w:rStyle w:val="A17"/>
          <w:rFonts w:ascii="Calibri" w:hAnsi="Calibri"/>
        </w:rPr>
        <w:t>Pe’er</w:t>
      </w:r>
      <w:proofErr w:type="spellEnd"/>
      <w:r w:rsidRPr="00EB0BDC">
        <w:rPr>
          <w:rStyle w:val="A17"/>
          <w:rFonts w:ascii="Calibri" w:hAnsi="Calibri"/>
        </w:rPr>
        <w:t xml:space="preserve">, G., Dicks, L.V., Visconti, P., </w:t>
      </w:r>
      <w:proofErr w:type="spellStart"/>
      <w:r w:rsidRPr="00EB0BDC">
        <w:rPr>
          <w:rStyle w:val="A17"/>
          <w:rFonts w:ascii="Calibri" w:hAnsi="Calibri"/>
        </w:rPr>
        <w:t>Arlettaz</w:t>
      </w:r>
      <w:proofErr w:type="spellEnd"/>
      <w:r w:rsidRPr="00EB0BDC">
        <w:rPr>
          <w:rStyle w:val="A17"/>
          <w:rFonts w:ascii="Calibri" w:hAnsi="Calibri"/>
        </w:rPr>
        <w:t xml:space="preserve">, R., </w:t>
      </w:r>
      <w:proofErr w:type="spellStart"/>
      <w:r w:rsidRPr="00EB0BDC">
        <w:rPr>
          <w:rStyle w:val="A17"/>
          <w:rFonts w:ascii="Calibri" w:hAnsi="Calibri"/>
        </w:rPr>
        <w:t>Báldi</w:t>
      </w:r>
      <w:proofErr w:type="spellEnd"/>
      <w:r w:rsidRPr="00EB0BDC">
        <w:rPr>
          <w:rStyle w:val="A17"/>
          <w:rFonts w:ascii="Calibri" w:hAnsi="Calibri"/>
        </w:rPr>
        <w:t xml:space="preserve">, A., Benton, T.G., Collins, S., </w:t>
      </w:r>
      <w:proofErr w:type="spellStart"/>
      <w:r w:rsidRPr="00EB0BDC">
        <w:rPr>
          <w:rStyle w:val="A17"/>
          <w:rFonts w:ascii="Calibri" w:hAnsi="Calibri"/>
        </w:rPr>
        <w:t>Dieterich</w:t>
      </w:r>
      <w:proofErr w:type="spellEnd"/>
      <w:r w:rsidRPr="00EB0BDC">
        <w:rPr>
          <w:rStyle w:val="A17"/>
          <w:rFonts w:ascii="Calibri" w:hAnsi="Calibri"/>
        </w:rPr>
        <w:t xml:space="preserve">, M., Gregory, R.D., Hartig, F., </w:t>
      </w:r>
      <w:proofErr w:type="spellStart"/>
      <w:r w:rsidRPr="00EB0BDC">
        <w:rPr>
          <w:rStyle w:val="A17"/>
          <w:rFonts w:ascii="Calibri" w:hAnsi="Calibri"/>
        </w:rPr>
        <w:t>Henle</w:t>
      </w:r>
      <w:proofErr w:type="spellEnd"/>
      <w:r w:rsidRPr="00EB0BDC">
        <w:rPr>
          <w:rStyle w:val="A17"/>
          <w:rFonts w:ascii="Calibri" w:hAnsi="Calibri"/>
        </w:rPr>
        <w:t xml:space="preserve">, K., </w:t>
      </w:r>
      <w:proofErr w:type="spellStart"/>
      <w:r w:rsidRPr="00EB0BDC">
        <w:rPr>
          <w:rStyle w:val="A17"/>
          <w:rFonts w:ascii="Calibri" w:hAnsi="Calibri"/>
        </w:rPr>
        <w:t>Hobson</w:t>
      </w:r>
      <w:proofErr w:type="spellEnd"/>
      <w:r w:rsidRPr="00EB0BDC">
        <w:rPr>
          <w:rStyle w:val="A17"/>
          <w:rFonts w:ascii="Calibri" w:hAnsi="Calibri"/>
        </w:rPr>
        <w:t xml:space="preserve">, P.R., Kleijn, D., </w:t>
      </w:r>
      <w:proofErr w:type="spellStart"/>
      <w:r w:rsidRPr="00EB0BDC">
        <w:rPr>
          <w:rStyle w:val="A17"/>
          <w:rFonts w:ascii="Calibri" w:hAnsi="Calibri"/>
        </w:rPr>
        <w:t>Neumann</w:t>
      </w:r>
      <w:proofErr w:type="spellEnd"/>
      <w:r w:rsidRPr="00EB0BDC">
        <w:rPr>
          <w:rStyle w:val="A17"/>
          <w:rFonts w:ascii="Calibri" w:hAnsi="Calibri"/>
        </w:rPr>
        <w:t xml:space="preserve">, R.K., </w:t>
      </w:r>
      <w:proofErr w:type="spellStart"/>
      <w:r w:rsidRPr="00EB0BDC">
        <w:rPr>
          <w:rStyle w:val="A17"/>
          <w:rFonts w:ascii="Calibri" w:hAnsi="Calibri"/>
        </w:rPr>
        <w:t>Robijns</w:t>
      </w:r>
      <w:proofErr w:type="spellEnd"/>
      <w:r w:rsidRPr="00EB0BDC">
        <w:rPr>
          <w:rStyle w:val="A17"/>
          <w:rFonts w:ascii="Calibri" w:hAnsi="Calibri"/>
        </w:rPr>
        <w:t xml:space="preserve">, T., Schmidt, J., </w:t>
      </w:r>
      <w:proofErr w:type="spellStart"/>
      <w:r w:rsidRPr="00EB0BDC">
        <w:rPr>
          <w:rStyle w:val="A17"/>
          <w:rFonts w:ascii="Calibri" w:hAnsi="Calibri"/>
        </w:rPr>
        <w:t>Shwartz</w:t>
      </w:r>
      <w:proofErr w:type="spellEnd"/>
      <w:r w:rsidRPr="00EB0BDC">
        <w:rPr>
          <w:rStyle w:val="A17"/>
          <w:rFonts w:ascii="Calibri" w:hAnsi="Calibri"/>
        </w:rPr>
        <w:t xml:space="preserve">, A., Sutherland, W.J., </w:t>
      </w:r>
      <w:proofErr w:type="spellStart"/>
      <w:r w:rsidRPr="00EB0BDC">
        <w:rPr>
          <w:rStyle w:val="A17"/>
          <w:rFonts w:ascii="Calibri" w:hAnsi="Calibri"/>
        </w:rPr>
        <w:t>Turbé</w:t>
      </w:r>
      <w:proofErr w:type="spellEnd"/>
      <w:r w:rsidRPr="00EB0BDC">
        <w:rPr>
          <w:rStyle w:val="A17"/>
          <w:rFonts w:ascii="Calibri" w:hAnsi="Calibri"/>
        </w:rPr>
        <w:t xml:space="preserve">, A., Wulf, F. &amp; A.V. Scott. 2014. EU </w:t>
      </w:r>
      <w:proofErr w:type="spellStart"/>
      <w:r w:rsidRPr="00EB0BDC">
        <w:rPr>
          <w:rStyle w:val="A17"/>
          <w:rFonts w:ascii="Calibri" w:hAnsi="Calibri"/>
        </w:rPr>
        <w:t>agricultural</w:t>
      </w:r>
      <w:proofErr w:type="spellEnd"/>
      <w:r w:rsidRPr="00EB0BDC">
        <w:rPr>
          <w:rStyle w:val="A17"/>
          <w:rFonts w:ascii="Calibri" w:hAnsi="Calibri"/>
        </w:rPr>
        <w:t xml:space="preserve"> reform </w:t>
      </w:r>
      <w:proofErr w:type="spellStart"/>
      <w:r w:rsidRPr="00EB0BDC">
        <w:rPr>
          <w:rStyle w:val="A17"/>
          <w:rFonts w:ascii="Calibri" w:hAnsi="Calibri"/>
        </w:rPr>
        <w:t>fails</w:t>
      </w:r>
      <w:proofErr w:type="spellEnd"/>
      <w:r w:rsidRPr="00EB0BDC">
        <w:rPr>
          <w:rStyle w:val="A17"/>
          <w:rFonts w:ascii="Calibri" w:hAnsi="Calibri"/>
        </w:rPr>
        <w:t xml:space="preserve"> on </w:t>
      </w:r>
      <w:proofErr w:type="spellStart"/>
      <w:r w:rsidRPr="00EB0BDC">
        <w:rPr>
          <w:rStyle w:val="A17"/>
          <w:rFonts w:ascii="Calibri" w:hAnsi="Calibri"/>
        </w:rPr>
        <w:t>biodiversity</w:t>
      </w:r>
      <w:proofErr w:type="spellEnd"/>
      <w:r w:rsidRPr="00EB0BDC">
        <w:rPr>
          <w:rStyle w:val="A17"/>
          <w:rFonts w:ascii="Calibri" w:hAnsi="Calibri"/>
        </w:rPr>
        <w:t xml:space="preserve">. </w:t>
      </w:r>
      <w:proofErr w:type="spellStart"/>
      <w:r w:rsidRPr="00EB0BDC">
        <w:rPr>
          <w:rStyle w:val="A17"/>
          <w:rFonts w:ascii="Calibri" w:hAnsi="Calibri"/>
        </w:rPr>
        <w:t>Science</w:t>
      </w:r>
      <w:proofErr w:type="spellEnd"/>
      <w:r w:rsidRPr="00EB0BDC">
        <w:rPr>
          <w:rStyle w:val="A17"/>
          <w:rFonts w:ascii="Calibri" w:hAnsi="Calibri"/>
        </w:rPr>
        <w:t xml:space="preserve"> 344: 1090-1092.</w:t>
      </w:r>
    </w:p>
    <w:p w14:paraId="3F565C58" w14:textId="77777777" w:rsidR="00E40201" w:rsidRPr="00EB0BDC" w:rsidRDefault="00E40201" w:rsidP="00B32B49">
      <w:pPr>
        <w:pStyle w:val="EndnoteText"/>
        <w:spacing w:after="40"/>
        <w:rPr>
          <w:rStyle w:val="A17"/>
          <w:rFonts w:ascii="Calibri" w:hAnsi="Calibri"/>
        </w:rPr>
      </w:pPr>
      <w:r w:rsidRPr="00EB0BDC">
        <w:rPr>
          <w:rStyle w:val="A17"/>
          <w:rFonts w:ascii="Calibri" w:hAnsi="Calibri"/>
        </w:rPr>
        <w:t xml:space="preserve">Folkert, R. et al. 2014, Beoordeling programmatische Aanpak Stikstof. De verwachte effecten voor natuur en vergunningverlening, Den Haag: PBL. </w:t>
      </w:r>
    </w:p>
    <w:p w14:paraId="6F216698" w14:textId="77777777" w:rsidR="00E40201" w:rsidRPr="00EB0BDC" w:rsidRDefault="00E40201" w:rsidP="00B32B49">
      <w:pPr>
        <w:pStyle w:val="EndnoteText"/>
        <w:spacing w:after="40"/>
        <w:rPr>
          <w:rFonts w:ascii="Calibri" w:hAnsi="Calibri"/>
          <w:sz w:val="16"/>
          <w:szCs w:val="16"/>
        </w:rPr>
      </w:pPr>
      <w:r w:rsidRPr="00EB0BDC">
        <w:rPr>
          <w:rStyle w:val="A17"/>
          <w:rFonts w:ascii="Calibri" w:hAnsi="Calibri"/>
        </w:rPr>
        <w:t>Van der Hoek, D-J., Folkert, R. &amp; R. Arnouts. 2015. Programmatische Aanpak Stikstof: verkenning effectiviteit en efficiëntie van maatregelen. De Levende Natuur 116: 44-48.</w:t>
      </w:r>
    </w:p>
    <w:p w14:paraId="6F69D21F" w14:textId="77777777" w:rsidR="00E40201" w:rsidRPr="00EB0BDC" w:rsidRDefault="00E40201" w:rsidP="00B32B49">
      <w:pPr>
        <w:pStyle w:val="EndnoteText"/>
        <w:spacing w:after="40"/>
        <w:rPr>
          <w:rFonts w:ascii="Calibri" w:hAnsi="Calibri"/>
          <w:sz w:val="16"/>
          <w:szCs w:val="16"/>
        </w:rPr>
      </w:pPr>
      <w:r w:rsidRPr="00EB0BDC">
        <w:rPr>
          <w:rStyle w:val="A17"/>
          <w:rFonts w:ascii="Calibri" w:hAnsi="Calibri"/>
        </w:rPr>
        <w:t>PBL. 2012. Balans van de Leefomgeving 2012. PBL-publicatienummer: 500248001. Planbureau voor de Leefomgeving, Den Haag.</w:t>
      </w:r>
    </w:p>
  </w:endnote>
  <w:endnote w:id="6">
    <w:p w14:paraId="49AEE7AC" w14:textId="77777777" w:rsidR="00E40201" w:rsidRPr="00EB0BDC" w:rsidRDefault="00E40201" w:rsidP="00B32B49">
      <w:pPr>
        <w:pStyle w:val="Pa38"/>
        <w:spacing w:after="40" w:line="240" w:lineRule="auto"/>
        <w:rPr>
          <w:rFonts w:ascii="Calibri" w:hAnsi="Calibri" w:cs="Georgia"/>
          <w:sz w:val="16"/>
          <w:szCs w:val="16"/>
        </w:rPr>
      </w:pPr>
      <w:r w:rsidRPr="00EB0BDC">
        <w:rPr>
          <w:rStyle w:val="EndnoteReference"/>
          <w:rFonts w:ascii="Calibri" w:hAnsi="Calibri"/>
          <w:sz w:val="16"/>
          <w:szCs w:val="16"/>
        </w:rPr>
        <w:endnoteRef/>
      </w:r>
      <w:r w:rsidRPr="00B32B49">
        <w:rPr>
          <w:rFonts w:ascii="Calibri" w:hAnsi="Calibri"/>
          <w:sz w:val="16"/>
          <w:szCs w:val="16"/>
          <w:lang w:val="nl-NL"/>
        </w:rPr>
        <w:t xml:space="preserve"> </w:t>
      </w:r>
      <w:r w:rsidRPr="00B32B49">
        <w:rPr>
          <w:rFonts w:ascii="Calibri" w:hAnsi="Calibri" w:cs="Georgia"/>
          <w:sz w:val="16"/>
          <w:szCs w:val="16"/>
          <w:lang w:val="nl-NL"/>
        </w:rPr>
        <w:t xml:space="preserve">Bos, J.F.F.P., Smit, A.L. </w:t>
      </w:r>
      <w:proofErr w:type="spellStart"/>
      <w:r w:rsidRPr="00B32B49">
        <w:rPr>
          <w:rFonts w:ascii="Calibri" w:hAnsi="Calibri" w:cs="Georgia"/>
          <w:sz w:val="16"/>
          <w:szCs w:val="16"/>
          <w:lang w:val="nl-NL"/>
        </w:rPr>
        <w:t>Schröder</w:t>
      </w:r>
      <w:proofErr w:type="spellEnd"/>
      <w:r w:rsidRPr="00B32B49">
        <w:rPr>
          <w:rFonts w:ascii="Calibri" w:hAnsi="Calibri" w:cs="Georgia"/>
          <w:sz w:val="16"/>
          <w:szCs w:val="16"/>
          <w:lang w:val="nl-NL"/>
        </w:rPr>
        <w:t xml:space="preserve">, J.J. (2013). </w:t>
      </w:r>
      <w:r w:rsidRPr="00EB0BDC">
        <w:rPr>
          <w:rFonts w:ascii="Calibri" w:hAnsi="Calibri" w:cs="Georgia"/>
          <w:sz w:val="16"/>
          <w:szCs w:val="16"/>
        </w:rPr>
        <w:t xml:space="preserve">Is agricultural intensification in The Netherlands running up to its limits? </w:t>
      </w:r>
      <w:r w:rsidRPr="00EB0BDC">
        <w:rPr>
          <w:rFonts w:ascii="Calibri" w:hAnsi="Calibri" w:cs="Georgia"/>
          <w:i/>
          <w:iCs/>
          <w:sz w:val="16"/>
          <w:szCs w:val="16"/>
        </w:rPr>
        <w:t xml:space="preserve">NJAS </w:t>
      </w:r>
      <w:proofErr w:type="spellStart"/>
      <w:r w:rsidRPr="00EB0BDC">
        <w:rPr>
          <w:rFonts w:ascii="Calibri" w:hAnsi="Calibri" w:cs="Georgia"/>
          <w:i/>
          <w:iCs/>
          <w:sz w:val="16"/>
          <w:szCs w:val="16"/>
        </w:rPr>
        <w:t>Wageningen</w:t>
      </w:r>
      <w:proofErr w:type="spellEnd"/>
      <w:r w:rsidRPr="00EB0BDC">
        <w:rPr>
          <w:rFonts w:ascii="Calibri" w:hAnsi="Calibri" w:cs="Georgia"/>
          <w:i/>
          <w:iCs/>
          <w:sz w:val="16"/>
          <w:szCs w:val="16"/>
        </w:rPr>
        <w:t xml:space="preserve"> Journal of Life Sciences </w:t>
      </w:r>
      <w:r w:rsidRPr="00EB0BDC">
        <w:rPr>
          <w:rFonts w:ascii="Calibri" w:hAnsi="Calibri" w:cs="Georgia"/>
          <w:sz w:val="16"/>
          <w:szCs w:val="16"/>
        </w:rPr>
        <w:t xml:space="preserve">vol. 66 p 65-73. http://www.sciencedirect.com/science/article/pii/ S1573521413000183 </w:t>
      </w:r>
    </w:p>
    <w:p w14:paraId="55FA876D" w14:textId="77777777" w:rsidR="00E40201" w:rsidRPr="00B32B49" w:rsidRDefault="00E40201" w:rsidP="00B32B49">
      <w:pPr>
        <w:pStyle w:val="EndnoteText"/>
        <w:spacing w:after="40"/>
        <w:rPr>
          <w:rFonts w:ascii="Calibri" w:hAnsi="Calibri"/>
          <w:sz w:val="16"/>
          <w:szCs w:val="16"/>
          <w:lang w:val="en-US"/>
        </w:rPr>
      </w:pPr>
      <w:r w:rsidRPr="00B32B49">
        <w:rPr>
          <w:rFonts w:ascii="Calibri" w:hAnsi="Calibri" w:cs="Georgia"/>
          <w:sz w:val="16"/>
          <w:szCs w:val="16"/>
          <w:lang w:val="en-US"/>
        </w:rPr>
        <w:t xml:space="preserve">Sutton, Mark; Clare M. Howard, Jan Willem Erisman, Gilles </w:t>
      </w:r>
      <w:proofErr w:type="spellStart"/>
      <w:r w:rsidRPr="00B32B49">
        <w:rPr>
          <w:rFonts w:ascii="Calibri" w:hAnsi="Calibri" w:cs="Georgia"/>
          <w:sz w:val="16"/>
          <w:szCs w:val="16"/>
          <w:lang w:val="en-US"/>
        </w:rPr>
        <w:t>Billen</w:t>
      </w:r>
      <w:proofErr w:type="spellEnd"/>
      <w:r w:rsidRPr="00B32B49">
        <w:rPr>
          <w:rFonts w:ascii="Calibri" w:hAnsi="Calibri" w:cs="Georgia"/>
          <w:sz w:val="16"/>
          <w:szCs w:val="16"/>
          <w:lang w:val="en-US"/>
        </w:rPr>
        <w:t xml:space="preserve">, Albert </w:t>
      </w:r>
      <w:proofErr w:type="spellStart"/>
      <w:r w:rsidRPr="00B32B49">
        <w:rPr>
          <w:rFonts w:ascii="Calibri" w:hAnsi="Calibri" w:cs="Georgia"/>
          <w:sz w:val="16"/>
          <w:szCs w:val="16"/>
          <w:lang w:val="en-US"/>
        </w:rPr>
        <w:t>Bleeker</w:t>
      </w:r>
      <w:proofErr w:type="spellEnd"/>
      <w:r w:rsidRPr="00B32B49">
        <w:rPr>
          <w:rFonts w:ascii="Calibri" w:hAnsi="Calibri" w:cs="Georgia"/>
          <w:sz w:val="16"/>
          <w:szCs w:val="16"/>
          <w:lang w:val="en-US"/>
        </w:rPr>
        <w:t xml:space="preserve">, </w:t>
      </w:r>
      <w:proofErr w:type="spellStart"/>
      <w:r w:rsidRPr="00B32B49">
        <w:rPr>
          <w:rFonts w:ascii="Calibri" w:hAnsi="Calibri" w:cs="Georgia"/>
          <w:sz w:val="16"/>
          <w:szCs w:val="16"/>
          <w:lang w:val="en-US"/>
        </w:rPr>
        <w:t>Peringe</w:t>
      </w:r>
      <w:proofErr w:type="spellEnd"/>
      <w:r w:rsidRPr="00B32B49">
        <w:rPr>
          <w:rFonts w:ascii="Calibri" w:hAnsi="Calibri" w:cs="Georgia"/>
          <w:sz w:val="16"/>
          <w:szCs w:val="16"/>
          <w:lang w:val="en-US"/>
        </w:rPr>
        <w:t xml:space="preserve"> </w:t>
      </w:r>
      <w:proofErr w:type="spellStart"/>
      <w:r w:rsidRPr="00B32B49">
        <w:rPr>
          <w:rFonts w:ascii="Calibri" w:hAnsi="Calibri" w:cs="Georgia"/>
          <w:sz w:val="16"/>
          <w:szCs w:val="16"/>
          <w:lang w:val="en-US"/>
        </w:rPr>
        <w:t>Grennfelt</w:t>
      </w:r>
      <w:proofErr w:type="spellEnd"/>
      <w:r w:rsidRPr="00B32B49">
        <w:rPr>
          <w:rFonts w:ascii="Calibri" w:hAnsi="Calibri" w:cs="Georgia"/>
          <w:sz w:val="16"/>
          <w:szCs w:val="16"/>
          <w:lang w:val="en-US"/>
        </w:rPr>
        <w:t xml:space="preserve">, Hans van </w:t>
      </w:r>
      <w:proofErr w:type="spellStart"/>
      <w:r w:rsidRPr="00B32B49">
        <w:rPr>
          <w:rFonts w:ascii="Calibri" w:hAnsi="Calibri" w:cs="Georgia"/>
          <w:sz w:val="16"/>
          <w:szCs w:val="16"/>
          <w:lang w:val="en-US"/>
        </w:rPr>
        <w:t>Grinsven</w:t>
      </w:r>
      <w:proofErr w:type="spellEnd"/>
      <w:r w:rsidRPr="00B32B49">
        <w:rPr>
          <w:rFonts w:ascii="Calibri" w:hAnsi="Calibri" w:cs="Georgia"/>
          <w:sz w:val="16"/>
          <w:szCs w:val="16"/>
          <w:lang w:val="en-US"/>
        </w:rPr>
        <w:t xml:space="preserve"> and Bruna Grizzetti. (2011) </w:t>
      </w:r>
      <w:r w:rsidRPr="00B32B49">
        <w:rPr>
          <w:rFonts w:ascii="Calibri" w:hAnsi="Calibri" w:cs="Georgia"/>
          <w:i/>
          <w:iCs/>
          <w:sz w:val="16"/>
          <w:szCs w:val="16"/>
          <w:lang w:val="en-US"/>
        </w:rPr>
        <w:t xml:space="preserve">The European Nitrogen Assessment. </w:t>
      </w:r>
      <w:r w:rsidRPr="00B32B49">
        <w:rPr>
          <w:rFonts w:ascii="Calibri" w:hAnsi="Calibri" w:cs="Georgia"/>
          <w:sz w:val="16"/>
          <w:szCs w:val="16"/>
          <w:lang w:val="en-US"/>
        </w:rPr>
        <w:t>Published by Cambridge University Press. http://www.nine-esf.org/sites/nine-esf.org/files/ena_ doc/</w:t>
      </w:r>
      <w:proofErr w:type="spellStart"/>
      <w:r w:rsidRPr="00B32B49">
        <w:rPr>
          <w:rFonts w:ascii="Calibri" w:hAnsi="Calibri" w:cs="Georgia"/>
          <w:sz w:val="16"/>
          <w:szCs w:val="16"/>
          <w:lang w:val="en-US"/>
        </w:rPr>
        <w:t>ENA_pdfs</w:t>
      </w:r>
      <w:proofErr w:type="spellEnd"/>
      <w:r w:rsidRPr="00B32B49">
        <w:rPr>
          <w:rFonts w:ascii="Calibri" w:hAnsi="Calibri" w:cs="Georgia"/>
          <w:sz w:val="16"/>
          <w:szCs w:val="16"/>
          <w:lang w:val="en-US"/>
        </w:rPr>
        <w:t xml:space="preserve">/ENA_c22.pdf </w:t>
      </w:r>
    </w:p>
  </w:endnote>
  <w:endnote w:id="7">
    <w:p w14:paraId="072A478E" w14:textId="77777777" w:rsidR="00E40201" w:rsidRPr="00EB0BDC" w:rsidRDefault="00E40201" w:rsidP="00B32B49">
      <w:pPr>
        <w:pStyle w:val="EndnoteText"/>
        <w:spacing w:after="40"/>
        <w:rPr>
          <w:rFonts w:ascii="Calibri" w:hAnsi="Calibri"/>
          <w:sz w:val="16"/>
          <w:szCs w:val="16"/>
        </w:rPr>
      </w:pPr>
      <w:r w:rsidRPr="00EB0BDC">
        <w:rPr>
          <w:rStyle w:val="EndnoteReference"/>
          <w:rFonts w:ascii="Calibri" w:hAnsi="Calibri"/>
          <w:sz w:val="16"/>
          <w:szCs w:val="16"/>
        </w:rPr>
        <w:endnoteRef/>
      </w:r>
      <w:r w:rsidRPr="00EB0BDC">
        <w:rPr>
          <w:rFonts w:ascii="Calibri" w:hAnsi="Calibri"/>
          <w:sz w:val="16"/>
          <w:szCs w:val="16"/>
        </w:rPr>
        <w:t xml:space="preserve"> </w:t>
      </w:r>
      <w:r w:rsidRPr="00EB0BDC">
        <w:rPr>
          <w:rFonts w:ascii="Calibri" w:hAnsi="Calibri"/>
          <w:b/>
          <w:i/>
          <w:sz w:val="16"/>
          <w:szCs w:val="16"/>
        </w:rPr>
        <w:t xml:space="preserve">Agro-ecologie= een </w:t>
      </w:r>
      <w:proofErr w:type="spellStart"/>
      <w:r w:rsidRPr="00EB0BDC">
        <w:rPr>
          <w:rFonts w:ascii="Calibri" w:hAnsi="Calibri"/>
          <w:b/>
          <w:i/>
          <w:sz w:val="16"/>
          <w:szCs w:val="16"/>
        </w:rPr>
        <w:t>biodiverse</w:t>
      </w:r>
      <w:proofErr w:type="spellEnd"/>
      <w:r w:rsidRPr="00EB0BDC">
        <w:rPr>
          <w:rFonts w:ascii="Calibri" w:hAnsi="Calibri"/>
          <w:b/>
          <w:i/>
          <w:sz w:val="16"/>
          <w:szCs w:val="16"/>
        </w:rPr>
        <w:t xml:space="preserve"> veerkrachtige landbouw</w:t>
      </w:r>
    </w:p>
    <w:p w14:paraId="7C07B5B9" w14:textId="77777777" w:rsidR="00E40201" w:rsidRPr="00B32B49" w:rsidRDefault="00E40201" w:rsidP="00B32B49">
      <w:pPr>
        <w:pStyle w:val="Pa2"/>
        <w:spacing w:after="40" w:line="240" w:lineRule="auto"/>
        <w:rPr>
          <w:rStyle w:val="A17"/>
          <w:rFonts w:ascii="Calibri" w:hAnsi="Calibri"/>
          <w:lang w:val="nl-NL"/>
        </w:rPr>
      </w:pPr>
      <w:r w:rsidRPr="00B32B49">
        <w:rPr>
          <w:rFonts w:ascii="Calibri" w:hAnsi="Calibri" w:cs="Georgia"/>
          <w:sz w:val="16"/>
          <w:szCs w:val="16"/>
          <w:lang w:val="nl-NL"/>
        </w:rPr>
        <w:t xml:space="preserve">Agro-ecologie betekent boeren met natuur. Onderdelen daarvan zijn: een goede bodemkwaliteit met veel bodemleven, het zoveel mogelijk sluiten van kringlopen, natuurlijke plaagbestrijding en natuurlijke waterregulatie (PBL, 2014; Erisman et al., 2014; </w:t>
      </w:r>
      <w:proofErr w:type="spellStart"/>
      <w:r w:rsidRPr="00B32B49">
        <w:rPr>
          <w:rFonts w:ascii="Calibri" w:hAnsi="Calibri" w:cs="Georgia"/>
          <w:sz w:val="16"/>
          <w:szCs w:val="16"/>
          <w:lang w:val="nl-NL"/>
        </w:rPr>
        <w:t>Cuijpers</w:t>
      </w:r>
      <w:proofErr w:type="spellEnd"/>
      <w:r w:rsidRPr="00B32B49">
        <w:rPr>
          <w:rFonts w:ascii="Calibri" w:hAnsi="Calibri" w:cs="Georgia"/>
          <w:sz w:val="16"/>
          <w:szCs w:val="16"/>
          <w:lang w:val="nl-NL"/>
        </w:rPr>
        <w:t xml:space="preserve"> et al., 2013).  Een duurzame bedrijfsvoering kan bijdragen aan herstel van soorten (Erisman et al., 2014). Voorwaarde hierbij is dat gebruik gemaakt wordt van functionele agrobiodiversiteit: een gezonde bodem, landschapselementen en het verbinden van brongebieden van diersoorten (</w:t>
      </w:r>
      <w:proofErr w:type="spellStart"/>
      <w:r w:rsidRPr="00B32B49">
        <w:rPr>
          <w:rFonts w:ascii="Calibri" w:hAnsi="Calibri" w:cs="Georgia"/>
          <w:sz w:val="16"/>
          <w:szCs w:val="16"/>
          <w:lang w:val="nl-NL"/>
        </w:rPr>
        <w:t>groen-blauwe</w:t>
      </w:r>
      <w:proofErr w:type="spellEnd"/>
      <w:r w:rsidRPr="00B32B49">
        <w:rPr>
          <w:rFonts w:ascii="Calibri" w:hAnsi="Calibri" w:cs="Georgia"/>
          <w:sz w:val="16"/>
          <w:szCs w:val="16"/>
          <w:lang w:val="nl-NL"/>
        </w:rPr>
        <w:t xml:space="preserve"> </w:t>
      </w:r>
      <w:proofErr w:type="spellStart"/>
      <w:r w:rsidRPr="00B32B49">
        <w:rPr>
          <w:rFonts w:ascii="Calibri" w:hAnsi="Calibri" w:cs="Georgia"/>
          <w:sz w:val="16"/>
          <w:szCs w:val="16"/>
          <w:lang w:val="nl-NL"/>
        </w:rPr>
        <w:t>dooradering</w:t>
      </w:r>
      <w:proofErr w:type="spellEnd"/>
      <w:r w:rsidRPr="00B32B49">
        <w:rPr>
          <w:rFonts w:ascii="Calibri" w:hAnsi="Calibri" w:cs="Georgia"/>
          <w:sz w:val="16"/>
          <w:szCs w:val="16"/>
          <w:lang w:val="nl-NL"/>
        </w:rPr>
        <w:t xml:space="preserve">). Bovendien hebben (open) natuurgebieden minder te lijden van stikstofdepositie. Een gezond ecosysteem draagt ook bij aan de agrarische productiviteit en een soortenrijk landschap kan bedrijven weerbaarder maken tegen bedreigingen als droogte en plagen (Buckwell et al., 2012; Fischer et al., 2006). Een levende bodem en een kruidenrijk grasland leveren niet alleen meer voedsel op voor weidevogels, maar kunnen ook de afhankelijkheid van kunstmest verminderen (De Vries et al., 2013). </w:t>
      </w:r>
    </w:p>
    <w:p w14:paraId="4ED381AD" w14:textId="77777777" w:rsidR="00E40201" w:rsidRPr="00EB0BDC" w:rsidRDefault="00E40201" w:rsidP="00B32B49">
      <w:pPr>
        <w:pStyle w:val="EndnoteText"/>
        <w:spacing w:after="40"/>
        <w:rPr>
          <w:rStyle w:val="A17"/>
          <w:rFonts w:ascii="Calibri" w:hAnsi="Calibri"/>
          <w:i/>
        </w:rPr>
      </w:pPr>
      <w:r w:rsidRPr="00EB0BDC">
        <w:rPr>
          <w:rStyle w:val="A17"/>
          <w:rFonts w:ascii="Calibri" w:hAnsi="Calibri"/>
          <w:i/>
        </w:rPr>
        <w:t>Bronnen</w:t>
      </w:r>
    </w:p>
    <w:p w14:paraId="2322B346" w14:textId="77777777" w:rsidR="00E40201" w:rsidRPr="00F71AF9" w:rsidRDefault="00E40201" w:rsidP="00B32B49">
      <w:pPr>
        <w:pStyle w:val="EndnoteText"/>
        <w:spacing w:after="40"/>
        <w:rPr>
          <w:rFonts w:asciiTheme="minorHAnsi" w:hAnsiTheme="minorHAnsi" w:cstheme="minorHAnsi"/>
          <w:sz w:val="16"/>
          <w:szCs w:val="16"/>
          <w:lang w:val="en-US"/>
        </w:rPr>
      </w:pPr>
      <w:r w:rsidRPr="00F71AF9">
        <w:rPr>
          <w:rStyle w:val="A17"/>
          <w:rFonts w:asciiTheme="minorHAnsi" w:hAnsiTheme="minorHAnsi" w:cstheme="minorHAnsi"/>
        </w:rPr>
        <w:t xml:space="preserve">Buckwell, A., </w:t>
      </w:r>
      <w:proofErr w:type="spellStart"/>
      <w:r w:rsidRPr="00F71AF9">
        <w:rPr>
          <w:rStyle w:val="A17"/>
          <w:rFonts w:asciiTheme="minorHAnsi" w:hAnsiTheme="minorHAnsi" w:cstheme="minorHAnsi"/>
        </w:rPr>
        <w:t>Nordang</w:t>
      </w:r>
      <w:proofErr w:type="spellEnd"/>
      <w:r w:rsidRPr="00F71AF9">
        <w:rPr>
          <w:rStyle w:val="A17"/>
          <w:rFonts w:asciiTheme="minorHAnsi" w:hAnsiTheme="minorHAnsi" w:cstheme="minorHAnsi"/>
        </w:rPr>
        <w:t xml:space="preserve"> </w:t>
      </w:r>
      <w:proofErr w:type="spellStart"/>
      <w:r w:rsidRPr="00F71AF9">
        <w:rPr>
          <w:rStyle w:val="A17"/>
          <w:rFonts w:asciiTheme="minorHAnsi" w:hAnsiTheme="minorHAnsi" w:cstheme="minorHAnsi"/>
        </w:rPr>
        <w:t>Uhre</w:t>
      </w:r>
      <w:proofErr w:type="spellEnd"/>
      <w:r w:rsidRPr="00F71AF9">
        <w:rPr>
          <w:rStyle w:val="A17"/>
          <w:rFonts w:asciiTheme="minorHAnsi" w:hAnsiTheme="minorHAnsi" w:cstheme="minorHAnsi"/>
        </w:rPr>
        <w:t xml:space="preserve">, A., Williams, A., </w:t>
      </w:r>
      <w:proofErr w:type="spellStart"/>
      <w:r w:rsidRPr="00F71AF9">
        <w:rPr>
          <w:rStyle w:val="A17"/>
          <w:rFonts w:asciiTheme="minorHAnsi" w:hAnsiTheme="minorHAnsi" w:cstheme="minorHAnsi"/>
        </w:rPr>
        <w:t>Poláková</w:t>
      </w:r>
      <w:proofErr w:type="spellEnd"/>
      <w:r w:rsidRPr="00F71AF9">
        <w:rPr>
          <w:rStyle w:val="A17"/>
          <w:rFonts w:asciiTheme="minorHAnsi" w:hAnsiTheme="minorHAnsi" w:cstheme="minorHAnsi"/>
        </w:rPr>
        <w:t xml:space="preserve">, J., </w:t>
      </w:r>
      <w:proofErr w:type="spellStart"/>
      <w:r w:rsidRPr="00F71AF9">
        <w:rPr>
          <w:rStyle w:val="A17"/>
          <w:rFonts w:asciiTheme="minorHAnsi" w:hAnsiTheme="minorHAnsi" w:cstheme="minorHAnsi"/>
        </w:rPr>
        <w:t>Blum</w:t>
      </w:r>
      <w:proofErr w:type="spellEnd"/>
      <w:r w:rsidRPr="00F71AF9">
        <w:rPr>
          <w:rStyle w:val="A17"/>
          <w:rFonts w:asciiTheme="minorHAnsi" w:hAnsiTheme="minorHAnsi" w:cstheme="minorHAnsi"/>
        </w:rPr>
        <w:t xml:space="preserve">, W.E.H., Schiefer, J., </w:t>
      </w:r>
      <w:proofErr w:type="spellStart"/>
      <w:r w:rsidRPr="00F71AF9">
        <w:rPr>
          <w:rStyle w:val="A17"/>
          <w:rFonts w:asciiTheme="minorHAnsi" w:hAnsiTheme="minorHAnsi" w:cstheme="minorHAnsi"/>
        </w:rPr>
        <w:t>Lair</w:t>
      </w:r>
      <w:proofErr w:type="spellEnd"/>
      <w:r w:rsidRPr="00F71AF9">
        <w:rPr>
          <w:rStyle w:val="A17"/>
          <w:rFonts w:asciiTheme="minorHAnsi" w:hAnsiTheme="minorHAnsi" w:cstheme="minorHAnsi"/>
        </w:rPr>
        <w:t xml:space="preserve">, G.J., </w:t>
      </w:r>
      <w:proofErr w:type="spellStart"/>
      <w:r w:rsidRPr="00F71AF9">
        <w:rPr>
          <w:rStyle w:val="A17"/>
          <w:rFonts w:asciiTheme="minorHAnsi" w:hAnsiTheme="minorHAnsi" w:cstheme="minorHAnsi"/>
        </w:rPr>
        <w:t>Heissenhuber</w:t>
      </w:r>
      <w:proofErr w:type="spellEnd"/>
      <w:r w:rsidRPr="00F71AF9">
        <w:rPr>
          <w:rStyle w:val="A17"/>
          <w:rFonts w:asciiTheme="minorHAnsi" w:hAnsiTheme="minorHAnsi" w:cstheme="minorHAnsi"/>
        </w:rPr>
        <w:t xml:space="preserve">, A., </w:t>
      </w:r>
      <w:proofErr w:type="spellStart"/>
      <w:r w:rsidRPr="00F71AF9">
        <w:rPr>
          <w:rStyle w:val="A17"/>
          <w:rFonts w:asciiTheme="minorHAnsi" w:hAnsiTheme="minorHAnsi" w:cstheme="minorHAnsi"/>
        </w:rPr>
        <w:t>Schiel</w:t>
      </w:r>
      <w:proofErr w:type="spellEnd"/>
      <w:r w:rsidRPr="00F71AF9">
        <w:rPr>
          <w:rStyle w:val="A17"/>
          <w:rFonts w:asciiTheme="minorHAnsi" w:hAnsiTheme="minorHAnsi" w:cstheme="minorHAnsi"/>
        </w:rPr>
        <w:t xml:space="preserve">, P., Christine </w:t>
      </w:r>
      <w:proofErr w:type="spellStart"/>
      <w:r w:rsidRPr="00F71AF9">
        <w:rPr>
          <w:rStyle w:val="A17"/>
          <w:rFonts w:asciiTheme="minorHAnsi" w:hAnsiTheme="minorHAnsi" w:cstheme="minorHAnsi"/>
        </w:rPr>
        <w:t>Krämer</w:t>
      </w:r>
      <w:proofErr w:type="spellEnd"/>
      <w:r w:rsidRPr="00F71AF9">
        <w:rPr>
          <w:rStyle w:val="A17"/>
          <w:rFonts w:asciiTheme="minorHAnsi" w:hAnsiTheme="minorHAnsi" w:cstheme="minorHAnsi"/>
        </w:rPr>
        <w:t xml:space="preserve"> C. &amp; W. </w:t>
      </w:r>
      <w:proofErr w:type="spellStart"/>
      <w:r w:rsidRPr="00F71AF9">
        <w:rPr>
          <w:rStyle w:val="A17"/>
          <w:rFonts w:asciiTheme="minorHAnsi" w:hAnsiTheme="minorHAnsi" w:cstheme="minorHAnsi"/>
        </w:rPr>
        <w:t>Haber</w:t>
      </w:r>
      <w:proofErr w:type="spellEnd"/>
      <w:r w:rsidRPr="00F71AF9">
        <w:rPr>
          <w:rStyle w:val="A17"/>
          <w:rFonts w:asciiTheme="minorHAnsi" w:hAnsiTheme="minorHAnsi" w:cstheme="minorHAnsi"/>
        </w:rPr>
        <w:t xml:space="preserve">. </w:t>
      </w:r>
      <w:r w:rsidRPr="00F71AF9">
        <w:rPr>
          <w:rStyle w:val="A17"/>
          <w:rFonts w:asciiTheme="minorHAnsi" w:hAnsiTheme="minorHAnsi" w:cstheme="minorHAnsi"/>
          <w:lang w:val="en-US"/>
        </w:rPr>
        <w:t>2012. Sustainable Intensification of European Agriculture. A review sponsored by the RISE Foundation. Rural Investment Support for Europe, Brussel.</w:t>
      </w:r>
    </w:p>
    <w:p w14:paraId="05444DB7" w14:textId="77777777" w:rsidR="00E40201" w:rsidRPr="00F71AF9" w:rsidRDefault="00E40201" w:rsidP="00B32B49">
      <w:pPr>
        <w:pStyle w:val="EndnoteText"/>
        <w:spacing w:after="40"/>
        <w:rPr>
          <w:rFonts w:asciiTheme="minorHAnsi" w:hAnsiTheme="minorHAnsi" w:cstheme="minorHAnsi"/>
          <w:sz w:val="16"/>
          <w:szCs w:val="16"/>
        </w:rPr>
      </w:pPr>
      <w:proofErr w:type="spellStart"/>
      <w:r w:rsidRPr="00F71AF9">
        <w:rPr>
          <w:rStyle w:val="A17"/>
          <w:rFonts w:asciiTheme="minorHAnsi" w:hAnsiTheme="minorHAnsi" w:cstheme="minorHAnsi"/>
          <w:lang w:val="en-US"/>
        </w:rPr>
        <w:t>Cuijpers</w:t>
      </w:r>
      <w:proofErr w:type="spellEnd"/>
      <w:r w:rsidRPr="00F71AF9">
        <w:rPr>
          <w:rStyle w:val="A17"/>
          <w:rFonts w:asciiTheme="minorHAnsi" w:hAnsiTheme="minorHAnsi" w:cstheme="minorHAnsi"/>
          <w:lang w:val="en-US"/>
        </w:rPr>
        <w:t xml:space="preserve">, W.J.M, Koopmans, C.J. &amp; J.W. Erisman. 2013. Building on resilience, principles for sustainable agriculture: a draft framework. </w:t>
      </w:r>
      <w:r w:rsidRPr="00F71AF9">
        <w:rPr>
          <w:rStyle w:val="A17"/>
          <w:rFonts w:asciiTheme="minorHAnsi" w:hAnsiTheme="minorHAnsi" w:cstheme="minorHAnsi"/>
        </w:rPr>
        <w:t xml:space="preserve">Rapport 2013-026 </w:t>
      </w:r>
      <w:proofErr w:type="spellStart"/>
      <w:r w:rsidRPr="00F71AF9">
        <w:rPr>
          <w:rStyle w:val="A17"/>
          <w:rFonts w:asciiTheme="minorHAnsi" w:hAnsiTheme="minorHAnsi" w:cstheme="minorHAnsi"/>
        </w:rPr>
        <w:t>LbP</w:t>
      </w:r>
      <w:proofErr w:type="spellEnd"/>
      <w:r w:rsidRPr="00F71AF9">
        <w:rPr>
          <w:rStyle w:val="A17"/>
          <w:rFonts w:asciiTheme="minorHAnsi" w:hAnsiTheme="minorHAnsi" w:cstheme="minorHAnsi"/>
        </w:rPr>
        <w:t>. Louis Bolk Instituut, Driebergen.</w:t>
      </w:r>
    </w:p>
    <w:p w14:paraId="28660B52" w14:textId="77777777" w:rsidR="00E40201" w:rsidRPr="00F71AF9" w:rsidRDefault="00E40201" w:rsidP="00B32B49">
      <w:pPr>
        <w:pStyle w:val="EndnoteText"/>
        <w:spacing w:after="40"/>
        <w:rPr>
          <w:rFonts w:asciiTheme="minorHAnsi" w:hAnsiTheme="minorHAnsi" w:cstheme="minorHAnsi"/>
          <w:sz w:val="16"/>
          <w:szCs w:val="16"/>
          <w:lang w:val="en-US"/>
        </w:rPr>
      </w:pPr>
      <w:r w:rsidRPr="00F71AF9">
        <w:rPr>
          <w:rStyle w:val="A17"/>
          <w:rFonts w:asciiTheme="minorHAnsi" w:hAnsiTheme="minorHAnsi" w:cstheme="minorHAnsi"/>
        </w:rPr>
        <w:t xml:space="preserve">De Vries, F.T., </w:t>
      </w:r>
      <w:proofErr w:type="spellStart"/>
      <w:r w:rsidRPr="00F71AF9">
        <w:rPr>
          <w:rStyle w:val="A17"/>
          <w:rFonts w:asciiTheme="minorHAnsi" w:hAnsiTheme="minorHAnsi" w:cstheme="minorHAnsi"/>
        </w:rPr>
        <w:t>Thébault</w:t>
      </w:r>
      <w:proofErr w:type="spellEnd"/>
      <w:r w:rsidRPr="00F71AF9">
        <w:rPr>
          <w:rStyle w:val="A17"/>
          <w:rFonts w:asciiTheme="minorHAnsi" w:hAnsiTheme="minorHAnsi" w:cstheme="minorHAnsi"/>
        </w:rPr>
        <w:t xml:space="preserve">, E., </w:t>
      </w:r>
      <w:proofErr w:type="spellStart"/>
      <w:r w:rsidRPr="00F71AF9">
        <w:rPr>
          <w:rStyle w:val="A17"/>
          <w:rFonts w:asciiTheme="minorHAnsi" w:hAnsiTheme="minorHAnsi" w:cstheme="minorHAnsi"/>
        </w:rPr>
        <w:t>Liiri</w:t>
      </w:r>
      <w:proofErr w:type="spellEnd"/>
      <w:r w:rsidRPr="00F71AF9">
        <w:rPr>
          <w:rStyle w:val="A17"/>
          <w:rFonts w:asciiTheme="minorHAnsi" w:hAnsiTheme="minorHAnsi" w:cstheme="minorHAnsi"/>
        </w:rPr>
        <w:t xml:space="preserve">, M. et al. 2013. </w:t>
      </w:r>
      <w:r w:rsidRPr="00F71AF9">
        <w:rPr>
          <w:rStyle w:val="A17"/>
          <w:rFonts w:asciiTheme="minorHAnsi" w:hAnsiTheme="minorHAnsi" w:cstheme="minorHAnsi"/>
          <w:lang w:val="en-US"/>
        </w:rPr>
        <w:t xml:space="preserve">Soil food web properties explain ecosystem services across European land use systems. Proceedings of the National Academy of Sciences 110: 14296-14301. </w:t>
      </w:r>
    </w:p>
    <w:p w14:paraId="6DCD1836" w14:textId="77777777" w:rsidR="00E40201" w:rsidRPr="00F71AF9" w:rsidRDefault="00E40201" w:rsidP="00B32B49">
      <w:pPr>
        <w:pStyle w:val="EndnoteText"/>
        <w:spacing w:after="40"/>
        <w:rPr>
          <w:rFonts w:asciiTheme="minorHAnsi" w:hAnsiTheme="minorHAnsi" w:cstheme="minorHAnsi"/>
          <w:sz w:val="16"/>
          <w:szCs w:val="16"/>
        </w:rPr>
      </w:pPr>
      <w:r w:rsidRPr="00F71AF9">
        <w:rPr>
          <w:rStyle w:val="A17"/>
          <w:rFonts w:asciiTheme="minorHAnsi" w:hAnsiTheme="minorHAnsi" w:cstheme="minorHAnsi"/>
          <w:lang w:val="en-US"/>
        </w:rPr>
        <w:t xml:space="preserve">Erisman, J.W., van Eekeren, N.J.M., </w:t>
      </w:r>
      <w:proofErr w:type="spellStart"/>
      <w:r w:rsidRPr="00F71AF9">
        <w:rPr>
          <w:rStyle w:val="A17"/>
          <w:rFonts w:asciiTheme="minorHAnsi" w:hAnsiTheme="minorHAnsi" w:cstheme="minorHAnsi"/>
          <w:lang w:val="en-US"/>
        </w:rPr>
        <w:t>Cuijpers</w:t>
      </w:r>
      <w:proofErr w:type="spellEnd"/>
      <w:r w:rsidRPr="00F71AF9">
        <w:rPr>
          <w:rStyle w:val="A17"/>
          <w:rFonts w:asciiTheme="minorHAnsi" w:hAnsiTheme="minorHAnsi" w:cstheme="minorHAnsi"/>
          <w:lang w:val="en-US"/>
        </w:rPr>
        <w:t xml:space="preserve">, W.J.M. &amp; J. de Wit. 2014. </w:t>
      </w:r>
      <w:r w:rsidRPr="00F71AF9">
        <w:rPr>
          <w:rStyle w:val="A17"/>
          <w:rFonts w:asciiTheme="minorHAnsi" w:hAnsiTheme="minorHAnsi" w:cstheme="minorHAnsi"/>
        </w:rPr>
        <w:t xml:space="preserve">Samenvatting conceptueel kader Biodiversiteit in de melkveehouderij: Investeren in veerkracht en reduceren van risico's. Rapport 2014-041 </w:t>
      </w:r>
      <w:proofErr w:type="spellStart"/>
      <w:r w:rsidRPr="00F71AF9">
        <w:rPr>
          <w:rStyle w:val="A17"/>
          <w:rFonts w:asciiTheme="minorHAnsi" w:hAnsiTheme="minorHAnsi" w:cstheme="minorHAnsi"/>
        </w:rPr>
        <w:t>LbD</w:t>
      </w:r>
      <w:proofErr w:type="spellEnd"/>
      <w:r w:rsidRPr="00F71AF9">
        <w:rPr>
          <w:rStyle w:val="A17"/>
          <w:rFonts w:asciiTheme="minorHAnsi" w:hAnsiTheme="minorHAnsi" w:cstheme="minorHAnsi"/>
        </w:rPr>
        <w:t>. Louis Bolk Instituut, Driebergen.</w:t>
      </w:r>
    </w:p>
    <w:p w14:paraId="7026BE22" w14:textId="77777777" w:rsidR="00E40201" w:rsidRPr="00F71AF9" w:rsidRDefault="00E40201" w:rsidP="00B32B49">
      <w:pPr>
        <w:pStyle w:val="EndnoteText"/>
        <w:spacing w:after="40"/>
        <w:rPr>
          <w:rFonts w:asciiTheme="minorHAnsi" w:hAnsiTheme="minorHAnsi" w:cstheme="minorHAnsi"/>
          <w:sz w:val="16"/>
          <w:szCs w:val="16"/>
        </w:rPr>
      </w:pPr>
      <w:r w:rsidRPr="00F71AF9">
        <w:rPr>
          <w:rStyle w:val="A17"/>
          <w:rFonts w:asciiTheme="minorHAnsi" w:hAnsiTheme="minorHAnsi" w:cstheme="minorHAnsi"/>
        </w:rPr>
        <w:t xml:space="preserve">Fischer, J., </w:t>
      </w:r>
      <w:proofErr w:type="spellStart"/>
      <w:r w:rsidRPr="00F71AF9">
        <w:rPr>
          <w:rStyle w:val="A17"/>
          <w:rFonts w:asciiTheme="minorHAnsi" w:hAnsiTheme="minorHAnsi" w:cstheme="minorHAnsi"/>
        </w:rPr>
        <w:t>Lindenmayer</w:t>
      </w:r>
      <w:proofErr w:type="spellEnd"/>
      <w:r w:rsidRPr="00F71AF9">
        <w:rPr>
          <w:rStyle w:val="A17"/>
          <w:rFonts w:asciiTheme="minorHAnsi" w:hAnsiTheme="minorHAnsi" w:cstheme="minorHAnsi"/>
        </w:rPr>
        <w:t xml:space="preserve">, D.B. &amp; A.D. Manning. </w:t>
      </w:r>
      <w:r w:rsidRPr="00F71AF9">
        <w:rPr>
          <w:rStyle w:val="A17"/>
          <w:rFonts w:asciiTheme="minorHAnsi" w:hAnsiTheme="minorHAnsi" w:cstheme="minorHAnsi"/>
          <w:lang w:val="en-US"/>
        </w:rPr>
        <w:t xml:space="preserve">2006. Biodiversity, ecosystem function, and resilience: ten guiding principles for commodity production landscapes. </w:t>
      </w:r>
      <w:r w:rsidRPr="00F71AF9">
        <w:rPr>
          <w:rStyle w:val="A17"/>
          <w:rFonts w:asciiTheme="minorHAnsi" w:hAnsiTheme="minorHAnsi" w:cstheme="minorHAnsi"/>
        </w:rPr>
        <w:t xml:space="preserve">Frontiers in </w:t>
      </w:r>
      <w:proofErr w:type="spellStart"/>
      <w:r w:rsidRPr="00F71AF9">
        <w:rPr>
          <w:rStyle w:val="A17"/>
          <w:rFonts w:asciiTheme="minorHAnsi" w:hAnsiTheme="minorHAnsi" w:cstheme="minorHAnsi"/>
        </w:rPr>
        <w:t>Ecology</w:t>
      </w:r>
      <w:proofErr w:type="spellEnd"/>
      <w:r w:rsidRPr="00F71AF9">
        <w:rPr>
          <w:rStyle w:val="A17"/>
          <w:rFonts w:asciiTheme="minorHAnsi" w:hAnsiTheme="minorHAnsi" w:cstheme="minorHAnsi"/>
        </w:rPr>
        <w:t xml:space="preserve"> and </w:t>
      </w:r>
      <w:proofErr w:type="spellStart"/>
      <w:r w:rsidRPr="00F71AF9">
        <w:rPr>
          <w:rStyle w:val="A17"/>
          <w:rFonts w:asciiTheme="minorHAnsi" w:hAnsiTheme="minorHAnsi" w:cstheme="minorHAnsi"/>
        </w:rPr>
        <w:t>the</w:t>
      </w:r>
      <w:proofErr w:type="spellEnd"/>
      <w:r w:rsidRPr="00F71AF9">
        <w:rPr>
          <w:rStyle w:val="A17"/>
          <w:rFonts w:asciiTheme="minorHAnsi" w:hAnsiTheme="minorHAnsi" w:cstheme="minorHAnsi"/>
        </w:rPr>
        <w:t xml:space="preserve"> Environment 4: 80-86.</w:t>
      </w:r>
    </w:p>
    <w:p w14:paraId="19591B8F" w14:textId="77777777" w:rsidR="00E40201" w:rsidRPr="00F71AF9" w:rsidRDefault="00E40201" w:rsidP="00B32B49">
      <w:pPr>
        <w:pStyle w:val="EndnoteText"/>
        <w:spacing w:after="40"/>
        <w:rPr>
          <w:rFonts w:asciiTheme="minorHAnsi" w:hAnsiTheme="minorHAnsi" w:cstheme="minorHAnsi"/>
          <w:sz w:val="16"/>
          <w:szCs w:val="16"/>
        </w:rPr>
      </w:pPr>
      <w:r w:rsidRPr="00F71AF9">
        <w:rPr>
          <w:rStyle w:val="A17"/>
          <w:rFonts w:asciiTheme="minorHAnsi" w:hAnsiTheme="minorHAnsi" w:cstheme="minorHAnsi"/>
        </w:rPr>
        <w:t>PBL. 2014 . Balans van de Leefomgeving 2014. De toekomst is nú. PBL-publicatienummer: 1308. Planbureau voor de Leefomgeving, Den Haag.</w:t>
      </w:r>
    </w:p>
  </w:endnote>
  <w:endnote w:id="8">
    <w:p w14:paraId="50F79A87" w14:textId="0C7153AA" w:rsidR="00E40201" w:rsidRPr="00F71AF9" w:rsidRDefault="00E40201" w:rsidP="00F71AF9">
      <w:pPr>
        <w:pStyle w:val="EndnoteText"/>
        <w:rPr>
          <w:rFonts w:asciiTheme="minorHAnsi" w:hAnsiTheme="minorHAnsi" w:cstheme="minorHAnsi"/>
          <w:sz w:val="16"/>
          <w:szCs w:val="16"/>
        </w:rPr>
      </w:pPr>
      <w:r w:rsidRPr="00F71AF9">
        <w:rPr>
          <w:rStyle w:val="EndnoteReference"/>
          <w:rFonts w:asciiTheme="minorHAnsi" w:hAnsiTheme="minorHAnsi" w:cstheme="minorHAnsi"/>
          <w:sz w:val="16"/>
          <w:szCs w:val="16"/>
        </w:rPr>
        <w:endnoteRef/>
      </w:r>
      <w:r w:rsidRPr="00F71AF9">
        <w:rPr>
          <w:rFonts w:asciiTheme="minorHAnsi" w:hAnsiTheme="minorHAnsi" w:cstheme="minorHAnsi"/>
          <w:sz w:val="16"/>
          <w:szCs w:val="16"/>
        </w:rPr>
        <w:t xml:space="preserve"> Rougoor, C., H. van Grinsven, J. van Dam (2015), FOSFAATRECHTEN VOOR MELKVEE. Een </w:t>
      </w:r>
      <w:proofErr w:type="spellStart"/>
      <w:r w:rsidRPr="00F71AF9">
        <w:rPr>
          <w:rFonts w:asciiTheme="minorHAnsi" w:hAnsiTheme="minorHAnsi" w:cstheme="minorHAnsi"/>
          <w:sz w:val="16"/>
          <w:szCs w:val="16"/>
        </w:rPr>
        <w:t>quickscan</w:t>
      </w:r>
      <w:proofErr w:type="spellEnd"/>
      <w:r w:rsidRPr="00F71AF9">
        <w:rPr>
          <w:rFonts w:asciiTheme="minorHAnsi" w:hAnsiTheme="minorHAnsi" w:cstheme="minorHAnsi"/>
          <w:sz w:val="16"/>
          <w:szCs w:val="16"/>
        </w:rPr>
        <w:t xml:space="preserve"> naar hun effecten op de leefomgeving en de sector, Den Haag: PBL.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0AAAE" w14:textId="77777777" w:rsidR="00C07CC2" w:rsidRDefault="00C07CC2" w:rsidP="000F1F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9F0CF3" w14:textId="77777777" w:rsidR="00C07CC2" w:rsidRDefault="00C07CC2" w:rsidP="00C07CC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0BE55" w14:textId="77777777" w:rsidR="00C07CC2" w:rsidRDefault="00C07CC2" w:rsidP="000F1F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23E6">
      <w:rPr>
        <w:rStyle w:val="PageNumber"/>
        <w:noProof/>
      </w:rPr>
      <w:t>3</w:t>
    </w:r>
    <w:r>
      <w:rPr>
        <w:rStyle w:val="PageNumber"/>
      </w:rPr>
      <w:fldChar w:fldCharType="end"/>
    </w:r>
  </w:p>
  <w:p w14:paraId="02721764" w14:textId="77777777" w:rsidR="00E40201" w:rsidRDefault="00E40201" w:rsidP="00C07CC2">
    <w:pPr>
      <w:pStyle w:val="Footer"/>
      <w:spacing w:before="24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25A1B" w14:textId="77777777" w:rsidR="00AA4C1C" w:rsidRDefault="00AA4C1C" w:rsidP="008B2333">
      <w:r>
        <w:separator/>
      </w:r>
    </w:p>
  </w:footnote>
  <w:footnote w:type="continuationSeparator" w:id="0">
    <w:p w14:paraId="1D6BBE95" w14:textId="77777777" w:rsidR="00AA4C1C" w:rsidRDefault="00AA4C1C" w:rsidP="008B23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9E0A2" w14:textId="77777777" w:rsidR="00E40201" w:rsidRDefault="00E40201">
    <w:pPr>
      <w:pStyle w:val="Header"/>
    </w:pPr>
    <w:r>
      <w:rPr>
        <w:noProof/>
      </w:rPr>
      <w:drawing>
        <wp:anchor distT="0" distB="0" distL="114300" distR="114300" simplePos="0" relativeHeight="251660288" behindDoc="0" locked="0" layoutInCell="1" allowOverlap="1" wp14:anchorId="1110A1E9" wp14:editId="462011C1">
          <wp:simplePos x="0" y="0"/>
          <wp:positionH relativeFrom="page">
            <wp:posOffset>828040</wp:posOffset>
          </wp:positionH>
          <wp:positionV relativeFrom="page">
            <wp:posOffset>533400</wp:posOffset>
          </wp:positionV>
          <wp:extent cx="594360" cy="892810"/>
          <wp:effectExtent l="0" t="0" r="0" b="2540"/>
          <wp:wrapThrough wrapText="bothSides">
            <wp:wrapPolygon edited="0">
              <wp:start x="0" y="0"/>
              <wp:lineTo x="0" y="21201"/>
              <wp:lineTo x="20769" y="21201"/>
              <wp:lineTo x="20769" y="0"/>
              <wp:lineTo x="0" y="0"/>
            </wp:wrapPolygon>
          </wp:wrapThrough>
          <wp:docPr id="1"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8928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51F50"/>
    <w:multiLevelType w:val="hybridMultilevel"/>
    <w:tmpl w:val="D006F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C05BD1"/>
    <w:multiLevelType w:val="hybridMultilevel"/>
    <w:tmpl w:val="43BA8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66D1F72"/>
    <w:multiLevelType w:val="hybridMultilevel"/>
    <w:tmpl w:val="2FB0E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23B29EF"/>
    <w:multiLevelType w:val="hybridMultilevel"/>
    <w:tmpl w:val="0562B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StaticGuides" w:val="1"/>
  </w:docVars>
  <w:rsids>
    <w:rsidRoot w:val="00467FB6"/>
    <w:rsid w:val="000523E6"/>
    <w:rsid w:val="0009362E"/>
    <w:rsid w:val="0009531B"/>
    <w:rsid w:val="00097C25"/>
    <w:rsid w:val="001D5886"/>
    <w:rsid w:val="00204820"/>
    <w:rsid w:val="00226F97"/>
    <w:rsid w:val="002C1510"/>
    <w:rsid w:val="002C6A1D"/>
    <w:rsid w:val="00347421"/>
    <w:rsid w:val="00376203"/>
    <w:rsid w:val="003979AE"/>
    <w:rsid w:val="00425C35"/>
    <w:rsid w:val="00467FB6"/>
    <w:rsid w:val="0049334E"/>
    <w:rsid w:val="00533E88"/>
    <w:rsid w:val="005845A9"/>
    <w:rsid w:val="005B7922"/>
    <w:rsid w:val="005C6148"/>
    <w:rsid w:val="005E2787"/>
    <w:rsid w:val="006058E8"/>
    <w:rsid w:val="00631A4D"/>
    <w:rsid w:val="0068485E"/>
    <w:rsid w:val="00760392"/>
    <w:rsid w:val="00772C1E"/>
    <w:rsid w:val="00784DF5"/>
    <w:rsid w:val="00830886"/>
    <w:rsid w:val="008B2333"/>
    <w:rsid w:val="009115BB"/>
    <w:rsid w:val="0092746E"/>
    <w:rsid w:val="009638F5"/>
    <w:rsid w:val="00975F42"/>
    <w:rsid w:val="009B1C60"/>
    <w:rsid w:val="009F2FAD"/>
    <w:rsid w:val="00A51979"/>
    <w:rsid w:val="00A61CDF"/>
    <w:rsid w:val="00AA4C1C"/>
    <w:rsid w:val="00AB276B"/>
    <w:rsid w:val="00AD27A0"/>
    <w:rsid w:val="00B077EA"/>
    <w:rsid w:val="00B201EF"/>
    <w:rsid w:val="00B32B49"/>
    <w:rsid w:val="00B5315F"/>
    <w:rsid w:val="00C07CC2"/>
    <w:rsid w:val="00D34CD2"/>
    <w:rsid w:val="00D47AB5"/>
    <w:rsid w:val="00D67228"/>
    <w:rsid w:val="00D8038E"/>
    <w:rsid w:val="00E40201"/>
    <w:rsid w:val="00E77C3A"/>
    <w:rsid w:val="00F2354A"/>
    <w:rsid w:val="00F2789D"/>
    <w:rsid w:val="00F454BE"/>
    <w:rsid w:val="00F71AF9"/>
    <w:rsid w:val="00F72002"/>
    <w:rsid w:val="00FB0F1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D3A173"/>
  <w15:docId w15:val="{F319F743-FCDA-40D9-888B-1453E48D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6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enalineastijl">
    <w:name w:val="[Geen alineastijl]"/>
    <w:uiPriority w:val="99"/>
    <w:rsid w:val="005C6148"/>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Basisalinea">
    <w:name w:val="[Basisalinea]"/>
    <w:basedOn w:val="Geenalineastijl"/>
    <w:uiPriority w:val="99"/>
    <w:rsid w:val="00975F42"/>
  </w:style>
  <w:style w:type="paragraph" w:styleId="Header">
    <w:name w:val="header"/>
    <w:basedOn w:val="Normal"/>
    <w:link w:val="HeaderChar"/>
    <w:uiPriority w:val="99"/>
    <w:rsid w:val="008B2333"/>
    <w:pPr>
      <w:tabs>
        <w:tab w:val="center" w:pos="4536"/>
        <w:tab w:val="right" w:pos="9072"/>
      </w:tabs>
    </w:pPr>
  </w:style>
  <w:style w:type="character" w:customStyle="1" w:styleId="HeaderChar">
    <w:name w:val="Header Char"/>
    <w:basedOn w:val="DefaultParagraphFont"/>
    <w:link w:val="Header"/>
    <w:uiPriority w:val="99"/>
    <w:locked/>
    <w:rsid w:val="008B2333"/>
    <w:rPr>
      <w:rFonts w:cs="Times New Roman"/>
    </w:rPr>
  </w:style>
  <w:style w:type="paragraph" w:styleId="Footer">
    <w:name w:val="footer"/>
    <w:basedOn w:val="Normal"/>
    <w:link w:val="FooterChar"/>
    <w:uiPriority w:val="99"/>
    <w:rsid w:val="008B2333"/>
    <w:pPr>
      <w:tabs>
        <w:tab w:val="center" w:pos="4536"/>
        <w:tab w:val="right" w:pos="9072"/>
      </w:tabs>
    </w:pPr>
  </w:style>
  <w:style w:type="character" w:customStyle="1" w:styleId="FooterChar">
    <w:name w:val="Footer Char"/>
    <w:basedOn w:val="DefaultParagraphFont"/>
    <w:link w:val="Footer"/>
    <w:uiPriority w:val="99"/>
    <w:locked/>
    <w:rsid w:val="008B2333"/>
    <w:rPr>
      <w:rFonts w:cs="Times New Roman"/>
    </w:rPr>
  </w:style>
  <w:style w:type="paragraph" w:customStyle="1" w:styleId="text">
    <w:name w:val="text"/>
    <w:uiPriority w:val="99"/>
    <w:rsid w:val="00376203"/>
    <w:pPr>
      <w:tabs>
        <w:tab w:val="left" w:pos="1134"/>
        <w:tab w:val="left" w:pos="2268"/>
        <w:tab w:val="left" w:pos="3402"/>
        <w:tab w:val="left" w:pos="4536"/>
        <w:tab w:val="left" w:pos="5670"/>
        <w:tab w:val="left" w:pos="6804"/>
        <w:tab w:val="left" w:pos="7938"/>
      </w:tabs>
      <w:spacing w:line="280" w:lineRule="atLeast"/>
    </w:pPr>
    <w:rPr>
      <w:rFonts w:ascii="Times New Roman" w:hAnsi="Times New Roman"/>
      <w:szCs w:val="20"/>
      <w:lang w:eastAsia="en-US"/>
    </w:rPr>
  </w:style>
  <w:style w:type="paragraph" w:styleId="BalloonText">
    <w:name w:val="Balloon Text"/>
    <w:basedOn w:val="Normal"/>
    <w:link w:val="BalloonTextChar"/>
    <w:uiPriority w:val="99"/>
    <w:semiHidden/>
    <w:rsid w:val="00E77C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E77C3A"/>
    <w:rPr>
      <w:rFonts w:ascii="Lucida Grande" w:hAnsi="Lucida Grande" w:cs="Lucida Grande"/>
      <w:sz w:val="18"/>
      <w:szCs w:val="18"/>
    </w:rPr>
  </w:style>
  <w:style w:type="paragraph" w:styleId="EndnoteText">
    <w:name w:val="endnote text"/>
    <w:basedOn w:val="Normal"/>
    <w:link w:val="EndnoteTextChar"/>
    <w:uiPriority w:val="99"/>
    <w:unhideWhenUsed/>
    <w:rsid w:val="00B32B49"/>
    <w:rPr>
      <w:rFonts w:ascii="Arial" w:eastAsia="MS Mincho" w:hAnsi="Arial" w:cs="Calibri"/>
      <w:lang w:eastAsia="en-US"/>
    </w:rPr>
  </w:style>
  <w:style w:type="character" w:customStyle="1" w:styleId="EndnoteTextChar">
    <w:name w:val="Endnote Text Char"/>
    <w:basedOn w:val="DefaultParagraphFont"/>
    <w:link w:val="EndnoteText"/>
    <w:uiPriority w:val="99"/>
    <w:rsid w:val="00B32B49"/>
    <w:rPr>
      <w:rFonts w:ascii="Arial" w:eastAsia="MS Mincho" w:hAnsi="Arial" w:cs="Calibri"/>
      <w:sz w:val="24"/>
      <w:szCs w:val="24"/>
      <w:lang w:eastAsia="en-US"/>
    </w:rPr>
  </w:style>
  <w:style w:type="character" w:styleId="EndnoteReference">
    <w:name w:val="endnote reference"/>
    <w:uiPriority w:val="99"/>
    <w:unhideWhenUsed/>
    <w:rsid w:val="00B32B49"/>
    <w:rPr>
      <w:vertAlign w:val="superscript"/>
    </w:rPr>
  </w:style>
  <w:style w:type="character" w:customStyle="1" w:styleId="A17">
    <w:name w:val="A17"/>
    <w:uiPriority w:val="99"/>
    <w:rsid w:val="00B32B49"/>
    <w:rPr>
      <w:rFonts w:cs="Georgia"/>
      <w:color w:val="000000"/>
      <w:sz w:val="16"/>
      <w:szCs w:val="16"/>
    </w:rPr>
  </w:style>
  <w:style w:type="paragraph" w:customStyle="1" w:styleId="Pa2">
    <w:name w:val="Pa2"/>
    <w:basedOn w:val="Normal"/>
    <w:next w:val="Normal"/>
    <w:uiPriority w:val="99"/>
    <w:rsid w:val="00B32B49"/>
    <w:pPr>
      <w:widowControl w:val="0"/>
      <w:autoSpaceDE w:val="0"/>
      <w:autoSpaceDN w:val="0"/>
      <w:adjustRightInd w:val="0"/>
      <w:spacing w:line="181" w:lineRule="atLeast"/>
    </w:pPr>
    <w:rPr>
      <w:rFonts w:ascii="Georgia" w:eastAsia="MS Mincho" w:hAnsi="Georgia"/>
      <w:lang w:val="en-US" w:eastAsia="en-US"/>
    </w:rPr>
  </w:style>
  <w:style w:type="paragraph" w:customStyle="1" w:styleId="Pa38">
    <w:name w:val="Pa38"/>
    <w:basedOn w:val="Normal"/>
    <w:next w:val="Normal"/>
    <w:uiPriority w:val="99"/>
    <w:rsid w:val="00B32B49"/>
    <w:pPr>
      <w:widowControl w:val="0"/>
      <w:autoSpaceDE w:val="0"/>
      <w:autoSpaceDN w:val="0"/>
      <w:adjustRightInd w:val="0"/>
      <w:spacing w:line="160" w:lineRule="atLeast"/>
    </w:pPr>
    <w:rPr>
      <w:rFonts w:ascii="Georgia" w:eastAsia="MS Mincho" w:hAnsi="Georgia"/>
      <w:lang w:val="en-US" w:eastAsia="en-US"/>
    </w:rPr>
  </w:style>
  <w:style w:type="character" w:styleId="CommentReference">
    <w:name w:val="annotation reference"/>
    <w:basedOn w:val="DefaultParagraphFont"/>
    <w:uiPriority w:val="99"/>
    <w:semiHidden/>
    <w:unhideWhenUsed/>
    <w:rsid w:val="00830886"/>
    <w:rPr>
      <w:sz w:val="16"/>
      <w:szCs w:val="16"/>
    </w:rPr>
  </w:style>
  <w:style w:type="paragraph" w:styleId="CommentText">
    <w:name w:val="annotation text"/>
    <w:basedOn w:val="Normal"/>
    <w:link w:val="CommentTextChar"/>
    <w:uiPriority w:val="99"/>
    <w:semiHidden/>
    <w:unhideWhenUsed/>
    <w:rsid w:val="00830886"/>
    <w:rPr>
      <w:sz w:val="20"/>
      <w:szCs w:val="20"/>
    </w:rPr>
  </w:style>
  <w:style w:type="character" w:customStyle="1" w:styleId="CommentTextChar">
    <w:name w:val="Comment Text Char"/>
    <w:basedOn w:val="DefaultParagraphFont"/>
    <w:link w:val="CommentText"/>
    <w:uiPriority w:val="99"/>
    <w:semiHidden/>
    <w:rsid w:val="00830886"/>
    <w:rPr>
      <w:sz w:val="20"/>
      <w:szCs w:val="20"/>
    </w:rPr>
  </w:style>
  <w:style w:type="paragraph" w:styleId="CommentSubject">
    <w:name w:val="annotation subject"/>
    <w:basedOn w:val="CommentText"/>
    <w:next w:val="CommentText"/>
    <w:link w:val="CommentSubjectChar"/>
    <w:uiPriority w:val="99"/>
    <w:semiHidden/>
    <w:unhideWhenUsed/>
    <w:rsid w:val="00830886"/>
    <w:rPr>
      <w:b/>
      <w:bCs/>
    </w:rPr>
  </w:style>
  <w:style w:type="character" w:customStyle="1" w:styleId="CommentSubjectChar">
    <w:name w:val="Comment Subject Char"/>
    <w:basedOn w:val="CommentTextChar"/>
    <w:link w:val="CommentSubject"/>
    <w:uiPriority w:val="99"/>
    <w:semiHidden/>
    <w:rsid w:val="00830886"/>
    <w:rPr>
      <w:b/>
      <w:bCs/>
      <w:sz w:val="20"/>
      <w:szCs w:val="20"/>
    </w:rPr>
  </w:style>
  <w:style w:type="character" w:styleId="PageNumber">
    <w:name w:val="page number"/>
    <w:basedOn w:val="DefaultParagraphFont"/>
    <w:uiPriority w:val="99"/>
    <w:semiHidden/>
    <w:unhideWhenUsed/>
    <w:rsid w:val="00C07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_rels/endnotes.xml.rels><?xml version="1.0" encoding="UTF-8" standalone="yes"?>
<Relationships xmlns="http://schemas.openxmlformats.org/package/2006/relationships"><Relationship Id="rId2" Type="http://schemas.openxmlformats.org/officeDocument/2006/relationships/hyperlink" Target="http://www.compendiumvoordeleefomgeving.nl/indicatoren/nl142301-Overschrijding-kritische-stikstofdepositie-op-natuur%2C-2009.html" TargetMode="External"/><Relationship Id="rId1" Type="http://schemas.openxmlformats.org/officeDocument/2006/relationships/hyperlink" Target="http://www.compendiumvoordeleefomgeving.nl/indicatoren/nl154301-Ontwikkeling-soorten-in-natuurgebieden-en-agrarisch-gebied-1975---2005.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854</ap:Words>
  <ap:Characters>4700</ap:Characters>
  <ap:DocSecurity>0</ap:DocSecurity>
  <ap:Lines>39</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2015-10-01T19:35:00.0000000Z</lastPrinted>
  <dcterms:created xsi:type="dcterms:W3CDTF">2015-10-02T09:27:00.0000000Z</dcterms:created>
  <dcterms:modified xsi:type="dcterms:W3CDTF">2015-10-02T09:27:00.0000000Z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0x01010028C02CF460D1FC40B8807B8BAA7ADD6F</vt:lpwstr>
  </property>
</Properties>
</file>