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47FD3" w:rsidR="00047FD3" w:rsidP="002E5F0B" w:rsidRDefault="00047FD3">
      <w:pPr>
        <w:rPr>
          <w:rFonts w:asciiTheme="minorHAnsi" w:hAnsiTheme="minorHAnsi"/>
          <w:sz w:val="32"/>
          <w:szCs w:val="32"/>
        </w:rPr>
      </w:pPr>
      <w:r w:rsidRPr="00047FD3">
        <w:rPr>
          <w:rFonts w:asciiTheme="minorHAnsi" w:hAnsiTheme="minorHAnsi"/>
          <w:b/>
          <w:sz w:val="32"/>
          <w:szCs w:val="32"/>
        </w:rPr>
        <w:t>2015Z17911</w:t>
      </w:r>
      <w:r w:rsidRPr="00047FD3">
        <w:rPr>
          <w:rFonts w:asciiTheme="minorHAnsi" w:hAnsiTheme="minorHAnsi"/>
          <w:sz w:val="32"/>
          <w:szCs w:val="32"/>
        </w:rPr>
        <w:t>/2015D36520</w:t>
      </w:r>
    </w:p>
    <w:p w:rsidR="00047FD3" w:rsidP="002E5F0B" w:rsidRDefault="00047FD3">
      <w:pPr>
        <w:rPr>
          <w:rFonts w:asciiTheme="minorHAnsi" w:hAnsiTheme="minorHAnsi"/>
          <w:b/>
          <w:szCs w:val="22"/>
        </w:rPr>
      </w:pPr>
    </w:p>
    <w:p w:rsidRPr="001A2ABC" w:rsidR="002E5F0B" w:rsidP="002E5F0B" w:rsidRDefault="002E5F0B">
      <w:pPr>
        <w:rPr>
          <w:rFonts w:asciiTheme="minorHAnsi" w:hAnsiTheme="minorHAnsi"/>
          <w:b/>
          <w:sz w:val="28"/>
          <w:szCs w:val="22"/>
        </w:rPr>
      </w:pPr>
      <w:r w:rsidRPr="00F153A4">
        <w:rPr>
          <w:rFonts w:asciiTheme="minorHAnsi" w:hAnsiTheme="minorHAnsi"/>
          <w:b/>
          <w:szCs w:val="22"/>
        </w:rPr>
        <w:t xml:space="preserve">Vaste commissie voor </w:t>
      </w:r>
      <w:r>
        <w:rPr>
          <w:rFonts w:asciiTheme="minorHAnsi" w:hAnsiTheme="minorHAnsi"/>
          <w:b/>
          <w:sz w:val="22"/>
          <w:szCs w:val="22"/>
        </w:rPr>
        <w:t xml:space="preserve">Sociale Zaken en Werkgelegenheid: </w:t>
      </w:r>
      <w:r w:rsidRPr="00460B45">
        <w:rPr>
          <w:rFonts w:asciiTheme="minorHAnsi" w:hAnsiTheme="minorHAnsi"/>
          <w:b/>
          <w:sz w:val="22"/>
          <w:szCs w:val="22"/>
        </w:rPr>
        <w:t xml:space="preserve">Overzicht nieuw gepubliceerde EU-voorstellen op het terrein van </w:t>
      </w:r>
      <w:r>
        <w:rPr>
          <w:rFonts w:asciiTheme="minorHAnsi" w:hAnsiTheme="minorHAnsi"/>
          <w:b/>
          <w:sz w:val="22"/>
          <w:szCs w:val="22"/>
        </w:rPr>
        <w:t>SZW</w:t>
      </w:r>
    </w:p>
    <w:p w:rsidRPr="00F67F5B" w:rsidR="002E5F0B" w:rsidP="002E5F0B" w:rsidRDefault="002E5F0B">
      <w:pPr>
        <w:rPr>
          <w:rFonts w:asciiTheme="minorHAnsi" w:hAnsiTheme="minorHAnsi"/>
          <w:sz w:val="22"/>
          <w:szCs w:val="22"/>
        </w:rPr>
      </w:pPr>
      <w:bookmarkStart w:name="_GoBack" w:id="0"/>
      <w:bookmarkEnd w:id="0"/>
    </w:p>
    <w:p w:rsidRPr="00F67F5B" w:rsidR="002E5F0B" w:rsidP="002E5F0B" w:rsidRDefault="002E5F0B">
      <w:pPr>
        <w:rPr>
          <w:rFonts w:asciiTheme="minorHAnsi" w:hAnsiTheme="minorHAnsi"/>
          <w:sz w:val="22"/>
          <w:szCs w:val="22"/>
        </w:rPr>
      </w:pPr>
      <w:r>
        <w:rPr>
          <w:rFonts w:asciiTheme="minorHAnsi" w:hAnsiTheme="minorHAnsi"/>
          <w:b/>
          <w:sz w:val="22"/>
          <w:szCs w:val="22"/>
          <w:u w:val="single"/>
        </w:rPr>
        <w:t xml:space="preserve">Voorstellen over de periode: </w:t>
      </w:r>
      <w:r w:rsidR="00047FD3">
        <w:rPr>
          <w:rFonts w:asciiTheme="minorHAnsi" w:hAnsiTheme="minorHAnsi"/>
          <w:b/>
          <w:sz w:val="22"/>
          <w:szCs w:val="22"/>
          <w:u w:val="single"/>
        </w:rPr>
        <w:t xml:space="preserve"> </w:t>
      </w:r>
      <w:r w:rsidR="005B5D1C">
        <w:rPr>
          <w:rFonts w:asciiTheme="minorHAnsi" w:hAnsiTheme="minorHAnsi"/>
          <w:b/>
          <w:sz w:val="22"/>
          <w:szCs w:val="22"/>
          <w:u w:val="single"/>
        </w:rPr>
        <w:t>17 september</w:t>
      </w:r>
      <w:r>
        <w:rPr>
          <w:rFonts w:asciiTheme="minorHAnsi" w:hAnsiTheme="minorHAnsi"/>
          <w:b/>
          <w:sz w:val="22"/>
          <w:szCs w:val="22"/>
          <w:u w:val="single"/>
        </w:rPr>
        <w:t xml:space="preserve"> – 1</w:t>
      </w:r>
      <w:r w:rsidR="005B5D1C">
        <w:rPr>
          <w:rFonts w:asciiTheme="minorHAnsi" w:hAnsiTheme="minorHAnsi"/>
          <w:b/>
          <w:sz w:val="22"/>
          <w:szCs w:val="22"/>
          <w:u w:val="single"/>
        </w:rPr>
        <w:t xml:space="preserve"> oktober</w:t>
      </w:r>
      <w:r w:rsidRPr="00EF694A">
        <w:rPr>
          <w:rFonts w:asciiTheme="minorHAnsi" w:hAnsiTheme="minorHAnsi"/>
          <w:b/>
          <w:sz w:val="22"/>
          <w:szCs w:val="22"/>
          <w:u w:val="single"/>
        </w:rPr>
        <w:t xml:space="preserve"> 2015</w:t>
      </w:r>
    </w:p>
    <w:p w:rsidR="002E5F0B" w:rsidP="00C019A7" w:rsidRDefault="002E5F0B">
      <w:pPr>
        <w:rPr>
          <w:rFonts w:asciiTheme="minorHAnsi" w:hAnsiTheme="minorHAnsi"/>
          <w:b/>
          <w:sz w:val="22"/>
          <w:szCs w:val="22"/>
        </w:rPr>
      </w:pPr>
    </w:p>
    <w:p w:rsidRPr="008011D1" w:rsidR="008011D1" w:rsidP="00C019A7" w:rsidRDefault="008011D1">
      <w:pPr>
        <w:rPr>
          <w:rFonts w:asciiTheme="minorHAnsi" w:hAnsiTheme="minorHAnsi"/>
          <w:b/>
          <w:color w:val="000000" w:themeColor="text1"/>
          <w:sz w:val="18"/>
          <w:szCs w:val="18"/>
        </w:rPr>
      </w:pPr>
      <w:r w:rsidRPr="008011D1">
        <w:rPr>
          <w:rFonts w:asciiTheme="minorHAnsi" w:hAnsiTheme="minorHAnsi"/>
          <w:color w:val="000000" w:themeColor="text1"/>
          <w:sz w:val="18"/>
          <w:szCs w:val="18"/>
        </w:rPr>
        <w:t>Zoals aanbevolen in het vastgestelde rapport 'Voorop in Europa' (Kamerstuk 33936-2) wordt vanaf deze procedurevergadering 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SZW eerder als prioritair heeft aangemerkt, worden afzonderlijk geagendeerd voor de procedurevergadering met een behandelvoorstel.</w:t>
      </w:r>
    </w:p>
    <w:p w:rsidR="008011D1" w:rsidP="00C019A7" w:rsidRDefault="008011D1">
      <w:pPr>
        <w:rPr>
          <w:rFonts w:asciiTheme="minorHAnsi" w:hAnsiTheme="minorHAnsi"/>
          <w:b/>
          <w:sz w:val="22"/>
          <w:szCs w:val="22"/>
        </w:rPr>
      </w:pPr>
    </w:p>
    <w:tbl>
      <w:tblPr>
        <w:tblW w:w="1475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866"/>
        <w:gridCol w:w="709"/>
        <w:gridCol w:w="1275"/>
        <w:gridCol w:w="5245"/>
        <w:gridCol w:w="708"/>
        <w:gridCol w:w="993"/>
        <w:gridCol w:w="4961"/>
      </w:tblGrid>
      <w:tr w:rsidRPr="00F67F5B" w:rsidR="009A3A23" w:rsidTr="001B1DCF">
        <w:trPr>
          <w:trHeight w:val="1550"/>
        </w:trPr>
        <w:tc>
          <w:tcPr>
            <w:tcW w:w="866" w:type="dxa"/>
            <w:shd w:val="clear" w:color="auto" w:fill="auto"/>
            <w:textDirection w:val="btLr"/>
            <w:vAlign w:val="bottom"/>
            <w:hideMark/>
          </w:tcPr>
          <w:p w:rsidRPr="00F50A0B" w:rsidR="00C019A7" w:rsidP="002C710A" w:rsidRDefault="00C019A7">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C019A7" w:rsidP="002C710A" w:rsidRDefault="00C019A7">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709" w:type="dxa"/>
            <w:shd w:val="clear" w:color="auto" w:fill="auto"/>
            <w:textDirection w:val="btLr"/>
            <w:vAlign w:val="bottom"/>
            <w:hideMark/>
          </w:tcPr>
          <w:p w:rsidRPr="00F67F5B" w:rsidR="00C019A7" w:rsidP="002C710A"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r>
              <w:rPr>
                <w:rFonts w:asciiTheme="minorHAnsi" w:hAnsiTheme="minorHAnsi"/>
                <w:b/>
                <w:bCs/>
                <w:color w:val="000000"/>
                <w:sz w:val="22"/>
                <w:szCs w:val="22"/>
              </w:rPr>
              <w:t>/Volg</w:t>
            </w:r>
          </w:p>
        </w:tc>
        <w:tc>
          <w:tcPr>
            <w:tcW w:w="1275" w:type="dxa"/>
            <w:shd w:val="clear" w:color="auto" w:fill="auto"/>
            <w:textDirection w:val="btLr"/>
            <w:vAlign w:val="bottom"/>
            <w:hideMark/>
          </w:tcPr>
          <w:p w:rsidRPr="00F67F5B" w:rsidR="00C019A7" w:rsidP="002C710A"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5245" w:type="dxa"/>
            <w:shd w:val="clear" w:color="auto" w:fill="auto"/>
            <w:textDirection w:val="btLr"/>
            <w:vAlign w:val="center"/>
            <w:hideMark/>
          </w:tcPr>
          <w:p w:rsidRPr="00F67F5B" w:rsidR="00C019A7" w:rsidP="009A3A23"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08" w:type="dxa"/>
            <w:shd w:val="clear" w:color="auto" w:fill="auto"/>
            <w:textDirection w:val="btLr"/>
            <w:vAlign w:val="bottom"/>
            <w:hideMark/>
          </w:tcPr>
          <w:p w:rsidRPr="00F67F5B" w:rsidR="00C019A7" w:rsidP="002C710A"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r w:rsidR="00EB075D">
              <w:rPr>
                <w:rStyle w:val="Voetnootmarkering"/>
                <w:rFonts w:asciiTheme="minorHAnsi" w:hAnsiTheme="minorHAnsi"/>
                <w:b/>
                <w:bCs/>
                <w:color w:val="000000"/>
                <w:sz w:val="22"/>
                <w:szCs w:val="22"/>
              </w:rPr>
              <w:footnoteReference w:id="1"/>
            </w:r>
          </w:p>
        </w:tc>
        <w:tc>
          <w:tcPr>
            <w:tcW w:w="993" w:type="dxa"/>
            <w:textDirection w:val="btLr"/>
          </w:tcPr>
          <w:p w:rsidR="00C019A7" w:rsidP="002C710A" w:rsidRDefault="00C019A7">
            <w:pPr>
              <w:jc w:val="center"/>
              <w:rPr>
                <w:rFonts w:asciiTheme="minorHAnsi" w:hAnsiTheme="minorHAnsi"/>
                <w:b/>
                <w:bCs/>
                <w:color w:val="000000"/>
                <w:sz w:val="22"/>
                <w:szCs w:val="22"/>
              </w:rPr>
            </w:pPr>
          </w:p>
          <w:p w:rsidRPr="00F50A0B" w:rsidR="00C019A7" w:rsidP="002C710A" w:rsidRDefault="00C019A7">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C019A7" w:rsidP="002C710A" w:rsidRDefault="00C019A7">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961" w:type="dxa"/>
            <w:shd w:val="clear" w:color="auto" w:fill="auto"/>
            <w:textDirection w:val="btLr"/>
            <w:vAlign w:val="center"/>
            <w:hideMark/>
          </w:tcPr>
          <w:p w:rsidRPr="00F67F5B" w:rsidR="00C019A7" w:rsidP="009A3A23"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9A3A23" w:rsidTr="001B1DCF">
        <w:trPr>
          <w:trHeight w:val="300"/>
        </w:trPr>
        <w:tc>
          <w:tcPr>
            <w:tcW w:w="866" w:type="dxa"/>
            <w:tcBorders>
              <w:bottom w:val="single" w:color="auto" w:sz="4" w:space="0"/>
            </w:tcBorders>
            <w:shd w:val="clear" w:color="000000" w:fill="538DD5"/>
            <w:vAlign w:val="bottom"/>
            <w:hideMark/>
          </w:tcPr>
          <w:p w:rsidRPr="00F67F5B" w:rsidR="00C019A7" w:rsidP="002C710A"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09" w:type="dxa"/>
            <w:tcBorders>
              <w:bottom w:val="single" w:color="auto" w:sz="4" w:space="0"/>
            </w:tcBorders>
            <w:shd w:val="clear" w:color="000000" w:fill="538DD5"/>
            <w:vAlign w:val="bottom"/>
            <w:hideMark/>
          </w:tcPr>
          <w:p w:rsidRPr="00F67F5B" w:rsidR="00C019A7" w:rsidP="002C710A"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75" w:type="dxa"/>
            <w:tcBorders>
              <w:bottom w:val="single" w:color="auto" w:sz="4" w:space="0"/>
            </w:tcBorders>
            <w:shd w:val="clear" w:color="000000" w:fill="538DD5"/>
            <w:vAlign w:val="bottom"/>
            <w:hideMark/>
          </w:tcPr>
          <w:p w:rsidRPr="00F67F5B" w:rsidR="00C019A7" w:rsidP="002C710A" w:rsidRDefault="00C019A7">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245" w:type="dxa"/>
            <w:tcBorders>
              <w:bottom w:val="single" w:color="auto" w:sz="4" w:space="0"/>
            </w:tcBorders>
            <w:shd w:val="clear" w:color="000000" w:fill="538DD5"/>
            <w:vAlign w:val="bottom"/>
            <w:hideMark/>
          </w:tcPr>
          <w:p w:rsidRPr="00F67F5B" w:rsidR="00C019A7" w:rsidP="002C710A"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F67F5B" w:rsidR="00C019A7" w:rsidP="002C710A"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3" w:type="dxa"/>
            <w:tcBorders>
              <w:bottom w:val="single" w:color="auto" w:sz="4" w:space="0"/>
            </w:tcBorders>
            <w:shd w:val="clear" w:color="000000" w:fill="538DD5"/>
          </w:tcPr>
          <w:p w:rsidRPr="00F67F5B" w:rsidR="00C019A7" w:rsidP="002C710A" w:rsidRDefault="00C019A7">
            <w:pPr>
              <w:rPr>
                <w:rFonts w:asciiTheme="minorHAnsi" w:hAnsiTheme="minorHAnsi"/>
                <w:b/>
                <w:bCs/>
                <w:color w:val="000000"/>
                <w:sz w:val="22"/>
                <w:szCs w:val="22"/>
              </w:rPr>
            </w:pPr>
          </w:p>
        </w:tc>
        <w:tc>
          <w:tcPr>
            <w:tcW w:w="4961" w:type="dxa"/>
            <w:tcBorders>
              <w:bottom w:val="single" w:color="auto" w:sz="4" w:space="0"/>
            </w:tcBorders>
            <w:shd w:val="clear" w:color="000000" w:fill="538DD5"/>
            <w:hideMark/>
          </w:tcPr>
          <w:p w:rsidRPr="00F67F5B" w:rsidR="00C019A7" w:rsidP="002C710A" w:rsidRDefault="00C019A7">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F67F5B" w:rsidR="002E5F0B" w:rsidTr="001B1DCF">
        <w:trPr>
          <w:trHeight w:val="884"/>
        </w:trPr>
        <w:tc>
          <w:tcPr>
            <w:tcW w:w="866" w:type="dxa"/>
            <w:shd w:val="clear" w:color="auto" w:fill="auto"/>
            <w:noWrap/>
          </w:tcPr>
          <w:p w:rsidRPr="001B1DCF" w:rsidR="002E5F0B" w:rsidP="001B1DCF" w:rsidRDefault="001B1DCF">
            <w:pPr>
              <w:jc w:val="center"/>
              <w:rPr>
                <w:rFonts w:asciiTheme="minorHAnsi" w:hAnsiTheme="minorHAnsi"/>
                <w:color w:val="000000"/>
                <w:sz w:val="20"/>
                <w:szCs w:val="20"/>
              </w:rPr>
            </w:pPr>
            <w:r w:rsidRPr="001B1DCF">
              <w:rPr>
                <w:rFonts w:asciiTheme="minorHAnsi" w:hAnsiTheme="minorHAnsi"/>
                <w:color w:val="000000"/>
                <w:sz w:val="20"/>
                <w:szCs w:val="20"/>
              </w:rPr>
              <w:t>23 sep 2015</w:t>
            </w:r>
          </w:p>
        </w:tc>
        <w:tc>
          <w:tcPr>
            <w:tcW w:w="709" w:type="dxa"/>
            <w:shd w:val="clear" w:color="auto" w:fill="auto"/>
            <w:noWrap/>
          </w:tcPr>
          <w:p w:rsidRPr="001B1DCF" w:rsidR="002E5F0B" w:rsidP="00663D59" w:rsidRDefault="001B1DCF">
            <w:pPr>
              <w:jc w:val="center"/>
              <w:rPr>
                <w:rFonts w:asciiTheme="minorHAnsi" w:hAnsiTheme="minorHAnsi"/>
                <w:color w:val="000000"/>
                <w:sz w:val="20"/>
                <w:szCs w:val="20"/>
              </w:rPr>
            </w:pPr>
            <w:r w:rsidRPr="001B1DCF">
              <w:rPr>
                <w:rFonts w:asciiTheme="minorHAnsi" w:hAnsiTheme="minorHAnsi"/>
                <w:color w:val="000000"/>
                <w:sz w:val="20"/>
                <w:szCs w:val="20"/>
              </w:rPr>
              <w:t xml:space="preserve">EZ </w:t>
            </w:r>
            <w:r w:rsidRPr="001B1DCF">
              <w:rPr>
                <w:rFonts w:asciiTheme="minorHAnsi" w:hAnsiTheme="minorHAnsi"/>
                <w:color w:val="000000"/>
                <w:sz w:val="18"/>
                <w:szCs w:val="18"/>
              </w:rPr>
              <w:t>(</w:t>
            </w:r>
            <w:proofErr w:type="spellStart"/>
            <w:r w:rsidRPr="001B1DCF">
              <w:rPr>
                <w:rFonts w:asciiTheme="minorHAnsi" w:hAnsiTheme="minorHAnsi"/>
                <w:color w:val="000000"/>
                <w:sz w:val="18"/>
                <w:szCs w:val="18"/>
              </w:rPr>
              <w:t>volgcie</w:t>
            </w:r>
            <w:proofErr w:type="spellEnd"/>
            <w:r w:rsidRPr="001B1DCF">
              <w:rPr>
                <w:rFonts w:asciiTheme="minorHAnsi" w:hAnsiTheme="minorHAnsi"/>
                <w:color w:val="000000"/>
                <w:sz w:val="18"/>
                <w:szCs w:val="18"/>
              </w:rPr>
              <w:t xml:space="preserve"> SZW, OCW)</w:t>
            </w:r>
          </w:p>
        </w:tc>
        <w:tc>
          <w:tcPr>
            <w:tcW w:w="1275" w:type="dxa"/>
            <w:shd w:val="clear" w:color="auto" w:fill="auto"/>
            <w:noWrap/>
          </w:tcPr>
          <w:p w:rsidRPr="001B1DCF" w:rsidR="002E5F0B" w:rsidP="00663D59" w:rsidRDefault="001B1DCF">
            <w:pPr>
              <w:rPr>
                <w:rFonts w:asciiTheme="minorHAnsi" w:hAnsiTheme="minorHAnsi"/>
                <w:color w:val="000000"/>
                <w:sz w:val="20"/>
                <w:szCs w:val="20"/>
              </w:rPr>
            </w:pPr>
            <w:r w:rsidRPr="001B1DCF">
              <w:rPr>
                <w:rFonts w:asciiTheme="minorHAnsi" w:hAnsiTheme="minorHAnsi"/>
                <w:color w:val="000000"/>
                <w:sz w:val="20"/>
                <w:szCs w:val="20"/>
              </w:rPr>
              <w:t>Openbare raadpleging</w:t>
            </w:r>
            <w:r w:rsidRPr="001B1DCF">
              <w:rPr>
                <w:rStyle w:val="Voetnootmarkering"/>
                <w:rFonts w:asciiTheme="minorHAnsi" w:hAnsiTheme="minorHAnsi"/>
                <w:color w:val="000000"/>
                <w:sz w:val="20"/>
                <w:szCs w:val="20"/>
              </w:rPr>
              <w:footnoteReference w:id="2"/>
            </w:r>
          </w:p>
        </w:tc>
        <w:tc>
          <w:tcPr>
            <w:tcW w:w="5245" w:type="dxa"/>
            <w:shd w:val="clear" w:color="auto" w:fill="auto"/>
          </w:tcPr>
          <w:p w:rsidRPr="001B1DCF" w:rsidR="002E5F0B" w:rsidP="00663D59" w:rsidRDefault="001B1DCF">
            <w:pPr>
              <w:rPr>
                <w:rFonts w:asciiTheme="minorHAnsi" w:hAnsiTheme="minorHAnsi"/>
                <w:color w:val="000000"/>
                <w:sz w:val="20"/>
                <w:szCs w:val="20"/>
              </w:rPr>
            </w:pPr>
            <w:r w:rsidRPr="001B1DCF">
              <w:rPr>
                <w:rFonts w:asciiTheme="minorHAnsi" w:hAnsiTheme="minorHAnsi"/>
                <w:color w:val="000000"/>
                <w:sz w:val="20"/>
                <w:szCs w:val="20"/>
              </w:rPr>
              <w:t>Normen binnen de digitale eengemaakte markt: prioriteiten en resultaten</w:t>
            </w:r>
          </w:p>
        </w:tc>
        <w:tc>
          <w:tcPr>
            <w:tcW w:w="708" w:type="dxa"/>
            <w:shd w:val="clear" w:color="auto" w:fill="auto"/>
            <w:noWrap/>
          </w:tcPr>
          <w:p w:rsidRPr="001B1DCF" w:rsidR="002E5F0B" w:rsidP="00663D59" w:rsidRDefault="00047FD3">
            <w:pPr>
              <w:jc w:val="center"/>
              <w:rPr>
                <w:rFonts w:asciiTheme="minorHAnsi" w:hAnsiTheme="minorHAnsi"/>
                <w:color w:val="0000FF"/>
                <w:sz w:val="20"/>
                <w:szCs w:val="20"/>
                <w:u w:val="single"/>
              </w:rPr>
            </w:pPr>
            <w:hyperlink w:history="1" r:id="rId9">
              <w:r w:rsidRPr="001B1DCF" w:rsidR="001B1DCF">
                <w:rPr>
                  <w:rStyle w:val="Hyperlink"/>
                  <w:rFonts w:asciiTheme="minorHAnsi" w:hAnsiTheme="minorHAnsi"/>
                  <w:sz w:val="20"/>
                  <w:szCs w:val="20"/>
                </w:rPr>
                <w:t>OR</w:t>
              </w:r>
            </w:hyperlink>
          </w:p>
        </w:tc>
        <w:tc>
          <w:tcPr>
            <w:tcW w:w="993" w:type="dxa"/>
          </w:tcPr>
          <w:p w:rsidRPr="001B1DCF" w:rsidR="002E5F0B" w:rsidP="00663D59" w:rsidRDefault="001B1DCF">
            <w:pPr>
              <w:rPr>
                <w:rFonts w:asciiTheme="minorHAnsi" w:hAnsiTheme="minorHAnsi"/>
                <w:color w:val="000000"/>
                <w:sz w:val="20"/>
                <w:szCs w:val="20"/>
              </w:rPr>
            </w:pPr>
            <w:proofErr w:type="spellStart"/>
            <w:r w:rsidRPr="001B1DCF">
              <w:rPr>
                <w:rFonts w:asciiTheme="minorHAnsi" w:hAnsiTheme="minorHAnsi"/>
                <w:color w:val="000000"/>
                <w:sz w:val="20"/>
                <w:szCs w:val="20"/>
              </w:rPr>
              <w:t>Nvt</w:t>
            </w:r>
            <w:proofErr w:type="spellEnd"/>
          </w:p>
        </w:tc>
        <w:tc>
          <w:tcPr>
            <w:tcW w:w="4961" w:type="dxa"/>
            <w:shd w:val="clear" w:color="auto" w:fill="auto"/>
          </w:tcPr>
          <w:p w:rsidRPr="001B1DCF" w:rsidR="001B1DCF" w:rsidP="001B1DCF" w:rsidRDefault="001B1DCF">
            <w:pPr>
              <w:rPr>
                <w:rFonts w:asciiTheme="minorHAnsi" w:hAnsiTheme="minorHAnsi"/>
                <w:color w:val="000000"/>
                <w:sz w:val="20"/>
                <w:szCs w:val="20"/>
              </w:rPr>
            </w:pPr>
            <w:r w:rsidRPr="001B1DCF">
              <w:rPr>
                <w:rFonts w:asciiTheme="minorHAnsi" w:hAnsiTheme="minorHAnsi"/>
                <w:color w:val="000000"/>
                <w:sz w:val="20"/>
                <w:szCs w:val="20"/>
                <w:u w:val="single"/>
              </w:rPr>
              <w:t>Behandelvoorstel</w:t>
            </w:r>
            <w:r w:rsidRPr="001B1DCF">
              <w:rPr>
                <w:rFonts w:asciiTheme="minorHAnsi" w:hAnsiTheme="minorHAnsi"/>
                <w:color w:val="000000"/>
                <w:sz w:val="20"/>
                <w:szCs w:val="20"/>
              </w:rPr>
              <w:t>: Aan de individuele fracties overlaten om aan de openbare raadpleging deel te nemen.</w:t>
            </w:r>
          </w:p>
          <w:p w:rsidRPr="001B1DCF" w:rsidR="001B1DCF" w:rsidP="001B1DCF" w:rsidRDefault="001B1DCF">
            <w:pPr>
              <w:rPr>
                <w:rFonts w:asciiTheme="minorHAnsi" w:hAnsiTheme="minorHAnsi"/>
                <w:color w:val="000000"/>
                <w:sz w:val="20"/>
                <w:szCs w:val="20"/>
              </w:rPr>
            </w:pPr>
          </w:p>
          <w:p w:rsidRPr="001B1DCF" w:rsidR="002E5F0B" w:rsidP="001B1DCF" w:rsidRDefault="001B1DCF">
            <w:pPr>
              <w:rPr>
                <w:rFonts w:asciiTheme="minorHAnsi" w:hAnsiTheme="minorHAnsi"/>
                <w:color w:val="000000"/>
                <w:sz w:val="20"/>
                <w:szCs w:val="20"/>
                <w:highlight w:val="yellow"/>
              </w:rPr>
            </w:pPr>
            <w:r w:rsidRPr="001B1DCF">
              <w:rPr>
                <w:rFonts w:asciiTheme="minorHAnsi" w:hAnsiTheme="minorHAnsi"/>
                <w:color w:val="000000"/>
                <w:sz w:val="20"/>
                <w:szCs w:val="20"/>
                <w:u w:val="single"/>
              </w:rPr>
              <w:t>Noot</w:t>
            </w:r>
            <w:r w:rsidRPr="001B1DCF">
              <w:rPr>
                <w:rFonts w:asciiTheme="minorHAnsi" w:hAnsiTheme="minorHAnsi"/>
                <w:color w:val="000000"/>
                <w:sz w:val="20"/>
                <w:szCs w:val="20"/>
              </w:rPr>
              <w:t>: Deadline openbare consultatie is op 16 december 2015</w:t>
            </w:r>
          </w:p>
        </w:tc>
      </w:tr>
      <w:tr w:rsidRPr="00F67F5B" w:rsidR="007737C2" w:rsidTr="001B1DCF">
        <w:trPr>
          <w:trHeight w:val="884"/>
        </w:trPr>
        <w:tc>
          <w:tcPr>
            <w:tcW w:w="866" w:type="dxa"/>
            <w:shd w:val="clear" w:color="auto" w:fill="auto"/>
            <w:noWrap/>
          </w:tcPr>
          <w:p w:rsidRPr="001B1DCF" w:rsidR="007737C2" w:rsidP="001B1DCF" w:rsidRDefault="007737C2">
            <w:pPr>
              <w:jc w:val="center"/>
              <w:rPr>
                <w:rFonts w:asciiTheme="minorHAnsi" w:hAnsiTheme="minorHAnsi"/>
                <w:color w:val="000000"/>
                <w:sz w:val="20"/>
                <w:szCs w:val="20"/>
              </w:rPr>
            </w:pPr>
            <w:r w:rsidRPr="001B1DCF">
              <w:rPr>
                <w:rFonts w:asciiTheme="minorHAnsi" w:hAnsiTheme="minorHAnsi"/>
                <w:color w:val="000000"/>
                <w:sz w:val="20"/>
                <w:szCs w:val="20"/>
              </w:rPr>
              <w:t>21 sep 2015</w:t>
            </w:r>
          </w:p>
        </w:tc>
        <w:tc>
          <w:tcPr>
            <w:tcW w:w="709" w:type="dxa"/>
            <w:shd w:val="clear" w:color="auto" w:fill="auto"/>
            <w:noWrap/>
          </w:tcPr>
          <w:p w:rsidRPr="001B1DCF" w:rsidR="007737C2" w:rsidP="00663D59" w:rsidRDefault="007737C2">
            <w:pPr>
              <w:jc w:val="center"/>
              <w:rPr>
                <w:rFonts w:asciiTheme="minorHAnsi" w:hAnsiTheme="minorHAnsi"/>
                <w:color w:val="000000"/>
                <w:sz w:val="20"/>
                <w:szCs w:val="20"/>
              </w:rPr>
            </w:pPr>
            <w:r w:rsidRPr="001B1DCF">
              <w:rPr>
                <w:rFonts w:asciiTheme="minorHAnsi" w:hAnsiTheme="minorHAnsi"/>
                <w:color w:val="000000"/>
                <w:sz w:val="20"/>
                <w:szCs w:val="20"/>
              </w:rPr>
              <w:t>SZW</w:t>
            </w:r>
          </w:p>
        </w:tc>
        <w:tc>
          <w:tcPr>
            <w:tcW w:w="1275" w:type="dxa"/>
            <w:shd w:val="clear" w:color="auto" w:fill="auto"/>
            <w:noWrap/>
          </w:tcPr>
          <w:p w:rsidRPr="001B1DCF" w:rsidR="007737C2" w:rsidP="00663D59" w:rsidRDefault="007737C2">
            <w:pPr>
              <w:rPr>
                <w:rFonts w:asciiTheme="minorHAnsi" w:hAnsiTheme="minorHAnsi"/>
                <w:color w:val="000000"/>
                <w:sz w:val="20"/>
                <w:szCs w:val="20"/>
              </w:rPr>
            </w:pPr>
            <w:r w:rsidRPr="001B1DCF">
              <w:rPr>
                <w:rFonts w:asciiTheme="minorHAnsi" w:hAnsiTheme="minorHAnsi"/>
                <w:color w:val="000000"/>
                <w:sz w:val="20"/>
                <w:szCs w:val="20"/>
              </w:rPr>
              <w:t>Openbare raadpleging</w:t>
            </w:r>
          </w:p>
        </w:tc>
        <w:tc>
          <w:tcPr>
            <w:tcW w:w="5245" w:type="dxa"/>
            <w:shd w:val="clear" w:color="auto" w:fill="auto"/>
          </w:tcPr>
          <w:p w:rsidRPr="001B1DCF" w:rsidR="007737C2" w:rsidP="00663D59" w:rsidRDefault="007737C2">
            <w:pPr>
              <w:rPr>
                <w:rFonts w:asciiTheme="minorHAnsi" w:hAnsiTheme="minorHAnsi"/>
                <w:color w:val="000000"/>
                <w:sz w:val="20"/>
                <w:szCs w:val="20"/>
              </w:rPr>
            </w:pPr>
            <w:r w:rsidRPr="001B1DCF">
              <w:rPr>
                <w:rFonts w:asciiTheme="minorHAnsi" w:hAnsiTheme="minorHAnsi"/>
                <w:color w:val="000000"/>
                <w:sz w:val="20"/>
                <w:szCs w:val="20"/>
              </w:rPr>
              <w:t>Openbare raadpleging over de uitvoering en toepassing van Richtlijn 79/7/EEG van de Raad betreffende de geleidelijke tenuitvoerlegging van het beginsel van gelijke behandeling van mannen en vrouwen op het gebied van de sociale zekerheid</w:t>
            </w:r>
          </w:p>
        </w:tc>
        <w:tc>
          <w:tcPr>
            <w:tcW w:w="708" w:type="dxa"/>
            <w:shd w:val="clear" w:color="auto" w:fill="auto"/>
            <w:noWrap/>
          </w:tcPr>
          <w:p w:rsidRPr="001B1DCF" w:rsidR="007737C2" w:rsidP="00663D59" w:rsidRDefault="00047FD3">
            <w:pPr>
              <w:jc w:val="center"/>
              <w:rPr>
                <w:rFonts w:asciiTheme="minorHAnsi" w:hAnsiTheme="minorHAnsi"/>
                <w:sz w:val="20"/>
                <w:szCs w:val="20"/>
              </w:rPr>
            </w:pPr>
            <w:hyperlink w:history="1" r:id="rId10">
              <w:r w:rsidRPr="001B1DCF" w:rsidR="007737C2">
                <w:rPr>
                  <w:rStyle w:val="Hyperlink"/>
                  <w:rFonts w:asciiTheme="minorHAnsi" w:hAnsiTheme="minorHAnsi"/>
                  <w:sz w:val="20"/>
                  <w:szCs w:val="20"/>
                </w:rPr>
                <w:t>OR</w:t>
              </w:r>
            </w:hyperlink>
          </w:p>
        </w:tc>
        <w:tc>
          <w:tcPr>
            <w:tcW w:w="993" w:type="dxa"/>
          </w:tcPr>
          <w:p w:rsidRPr="001B1DCF" w:rsidR="007737C2" w:rsidP="00663D59" w:rsidRDefault="001B1DCF">
            <w:pPr>
              <w:rPr>
                <w:rFonts w:asciiTheme="minorHAnsi" w:hAnsiTheme="minorHAnsi"/>
                <w:color w:val="000000"/>
                <w:sz w:val="20"/>
                <w:szCs w:val="20"/>
              </w:rPr>
            </w:pPr>
            <w:proofErr w:type="spellStart"/>
            <w:r w:rsidRPr="001B1DCF">
              <w:rPr>
                <w:rFonts w:asciiTheme="minorHAnsi" w:hAnsiTheme="minorHAnsi"/>
                <w:color w:val="000000"/>
                <w:sz w:val="20"/>
                <w:szCs w:val="20"/>
              </w:rPr>
              <w:t>nvt</w:t>
            </w:r>
            <w:proofErr w:type="spellEnd"/>
          </w:p>
        </w:tc>
        <w:tc>
          <w:tcPr>
            <w:tcW w:w="4961" w:type="dxa"/>
            <w:shd w:val="clear" w:color="auto" w:fill="auto"/>
          </w:tcPr>
          <w:p w:rsidRPr="001B1DCF" w:rsidR="007737C2" w:rsidP="007737C2" w:rsidRDefault="007737C2">
            <w:pPr>
              <w:rPr>
                <w:rFonts w:asciiTheme="minorHAnsi" w:hAnsiTheme="minorHAnsi"/>
                <w:color w:val="000000"/>
                <w:sz w:val="20"/>
                <w:szCs w:val="20"/>
              </w:rPr>
            </w:pPr>
            <w:r w:rsidRPr="001B1DCF">
              <w:rPr>
                <w:rFonts w:asciiTheme="minorHAnsi" w:hAnsiTheme="minorHAnsi"/>
                <w:color w:val="000000"/>
                <w:sz w:val="20"/>
                <w:szCs w:val="20"/>
                <w:u w:val="single"/>
              </w:rPr>
              <w:t>Behandelvoorstel</w:t>
            </w:r>
            <w:r w:rsidRPr="001B1DCF">
              <w:rPr>
                <w:rFonts w:asciiTheme="minorHAnsi" w:hAnsiTheme="minorHAnsi"/>
                <w:color w:val="000000"/>
                <w:sz w:val="20"/>
                <w:szCs w:val="20"/>
              </w:rPr>
              <w:t>: Aan de individuele fracties overlaten om aan de openbare raadpleging deel te nemen.</w:t>
            </w:r>
          </w:p>
          <w:p w:rsidRPr="001B1DCF" w:rsidR="007737C2" w:rsidP="007737C2" w:rsidRDefault="007737C2">
            <w:pPr>
              <w:rPr>
                <w:rFonts w:asciiTheme="minorHAnsi" w:hAnsiTheme="minorHAnsi"/>
                <w:color w:val="000000"/>
                <w:sz w:val="20"/>
                <w:szCs w:val="20"/>
              </w:rPr>
            </w:pPr>
          </w:p>
          <w:p w:rsidRPr="001B1DCF" w:rsidR="007737C2" w:rsidP="007737C2" w:rsidRDefault="007737C2">
            <w:pPr>
              <w:rPr>
                <w:rFonts w:asciiTheme="minorHAnsi" w:hAnsiTheme="minorHAnsi"/>
                <w:color w:val="000000"/>
                <w:sz w:val="20"/>
                <w:szCs w:val="20"/>
              </w:rPr>
            </w:pPr>
            <w:r w:rsidRPr="001B1DCF">
              <w:rPr>
                <w:rFonts w:asciiTheme="minorHAnsi" w:hAnsiTheme="minorHAnsi"/>
                <w:color w:val="000000"/>
                <w:sz w:val="20"/>
                <w:szCs w:val="20"/>
                <w:u w:val="single"/>
              </w:rPr>
              <w:t>Noot</w:t>
            </w:r>
            <w:r w:rsidRPr="001B1DCF">
              <w:rPr>
                <w:rFonts w:asciiTheme="minorHAnsi" w:hAnsiTheme="minorHAnsi"/>
                <w:color w:val="000000"/>
                <w:sz w:val="20"/>
                <w:szCs w:val="20"/>
              </w:rPr>
              <w:t>: Deadline openbare consultatie is op 14 december 2015</w:t>
            </w:r>
          </w:p>
        </w:tc>
      </w:tr>
      <w:tr w:rsidRPr="00F67F5B" w:rsidR="002E5F0B" w:rsidTr="008011D1">
        <w:trPr>
          <w:trHeight w:val="649"/>
        </w:trPr>
        <w:tc>
          <w:tcPr>
            <w:tcW w:w="866" w:type="dxa"/>
            <w:shd w:val="clear" w:color="auto" w:fill="auto"/>
            <w:noWrap/>
          </w:tcPr>
          <w:p w:rsidRPr="001B1DCF" w:rsidR="002E5F0B" w:rsidP="001B1DCF" w:rsidRDefault="007737C2">
            <w:pPr>
              <w:jc w:val="center"/>
              <w:rPr>
                <w:rFonts w:asciiTheme="minorHAnsi" w:hAnsiTheme="minorHAnsi"/>
                <w:color w:val="000000"/>
                <w:sz w:val="20"/>
                <w:szCs w:val="20"/>
              </w:rPr>
            </w:pPr>
            <w:r w:rsidRPr="001B1DCF">
              <w:rPr>
                <w:rFonts w:asciiTheme="minorHAnsi" w:hAnsiTheme="minorHAnsi"/>
                <w:color w:val="000000"/>
                <w:sz w:val="20"/>
                <w:szCs w:val="20"/>
              </w:rPr>
              <w:t>17 sep 2015</w:t>
            </w:r>
          </w:p>
        </w:tc>
        <w:tc>
          <w:tcPr>
            <w:tcW w:w="709" w:type="dxa"/>
            <w:shd w:val="clear" w:color="auto" w:fill="auto"/>
            <w:noWrap/>
          </w:tcPr>
          <w:p w:rsidRPr="001B1DCF" w:rsidR="002E5F0B" w:rsidP="00FE7A6D" w:rsidRDefault="007737C2">
            <w:pPr>
              <w:rPr>
                <w:rFonts w:asciiTheme="minorHAnsi" w:hAnsiTheme="minorHAnsi"/>
                <w:color w:val="000000"/>
                <w:sz w:val="20"/>
                <w:szCs w:val="20"/>
              </w:rPr>
            </w:pPr>
            <w:r w:rsidRPr="001B1DCF">
              <w:rPr>
                <w:rFonts w:asciiTheme="minorHAnsi" w:hAnsiTheme="minorHAnsi"/>
                <w:color w:val="000000"/>
                <w:sz w:val="20"/>
                <w:szCs w:val="20"/>
              </w:rPr>
              <w:t>SZW</w:t>
            </w:r>
          </w:p>
        </w:tc>
        <w:tc>
          <w:tcPr>
            <w:tcW w:w="1275" w:type="dxa"/>
            <w:shd w:val="clear" w:color="auto" w:fill="auto"/>
            <w:noWrap/>
          </w:tcPr>
          <w:p w:rsidRPr="001B1DCF" w:rsidR="002E5F0B" w:rsidP="00FE7A6D" w:rsidRDefault="007737C2">
            <w:pPr>
              <w:rPr>
                <w:rFonts w:asciiTheme="minorHAnsi" w:hAnsiTheme="minorHAnsi"/>
                <w:color w:val="000000"/>
                <w:sz w:val="20"/>
                <w:szCs w:val="20"/>
              </w:rPr>
            </w:pPr>
            <w:r w:rsidRPr="001B1DCF">
              <w:rPr>
                <w:rFonts w:asciiTheme="minorHAnsi" w:hAnsiTheme="minorHAnsi"/>
                <w:color w:val="000000"/>
                <w:sz w:val="20"/>
                <w:szCs w:val="20"/>
              </w:rPr>
              <w:t>voorstel</w:t>
            </w:r>
          </w:p>
        </w:tc>
        <w:tc>
          <w:tcPr>
            <w:tcW w:w="5245" w:type="dxa"/>
            <w:shd w:val="clear" w:color="auto" w:fill="auto"/>
          </w:tcPr>
          <w:p w:rsidRPr="001B1DCF" w:rsidR="002E5F0B" w:rsidP="00FE7A6D" w:rsidRDefault="007737C2">
            <w:pPr>
              <w:rPr>
                <w:rFonts w:asciiTheme="minorHAnsi" w:hAnsiTheme="minorHAnsi"/>
                <w:color w:val="000000"/>
                <w:sz w:val="20"/>
                <w:szCs w:val="20"/>
              </w:rPr>
            </w:pPr>
            <w:r w:rsidRPr="001B1DCF">
              <w:rPr>
                <w:rFonts w:asciiTheme="minorHAnsi" w:hAnsiTheme="minorHAnsi"/>
                <w:color w:val="000000"/>
                <w:sz w:val="20"/>
                <w:szCs w:val="20"/>
              </w:rPr>
              <w:t>Voorstel voor een AANBEVELING VAN DE RAAD betreffende de integratie van langdurig werklozen op de arbeidsmarkt</w:t>
            </w:r>
            <w:r w:rsidR="001B1DCF">
              <w:rPr>
                <w:rFonts w:asciiTheme="minorHAnsi" w:hAnsiTheme="minorHAnsi"/>
                <w:color w:val="000000"/>
                <w:sz w:val="20"/>
                <w:szCs w:val="20"/>
              </w:rPr>
              <w:t>.</w:t>
            </w:r>
          </w:p>
        </w:tc>
        <w:tc>
          <w:tcPr>
            <w:tcW w:w="708" w:type="dxa"/>
            <w:shd w:val="clear" w:color="auto" w:fill="auto"/>
            <w:noWrap/>
          </w:tcPr>
          <w:p w:rsidRPr="001B1DCF" w:rsidR="002E5F0B" w:rsidP="001B1DCF" w:rsidRDefault="00047FD3">
            <w:pPr>
              <w:jc w:val="center"/>
              <w:rPr>
                <w:rFonts w:asciiTheme="minorHAnsi" w:hAnsiTheme="minorHAnsi"/>
                <w:color w:val="0000FF"/>
                <w:sz w:val="20"/>
                <w:szCs w:val="20"/>
                <w:u w:val="single"/>
              </w:rPr>
            </w:pPr>
            <w:hyperlink w:history="1" r:id="rId11">
              <w:r w:rsidRPr="001B1DCF" w:rsidR="007737C2">
                <w:rPr>
                  <w:rFonts w:asciiTheme="minorHAnsi" w:hAnsiTheme="minorHAnsi"/>
                  <w:color w:val="0000FF"/>
                  <w:sz w:val="20"/>
                  <w:szCs w:val="20"/>
                  <w:u w:val="single"/>
                </w:rPr>
                <w:t>462</w:t>
              </w:r>
            </w:hyperlink>
          </w:p>
        </w:tc>
        <w:tc>
          <w:tcPr>
            <w:tcW w:w="993" w:type="dxa"/>
          </w:tcPr>
          <w:p w:rsidRPr="001B1DCF" w:rsidR="002E5F0B" w:rsidP="00FE7A6D" w:rsidRDefault="007737C2">
            <w:pPr>
              <w:rPr>
                <w:rFonts w:asciiTheme="minorHAnsi" w:hAnsiTheme="minorHAnsi"/>
                <w:color w:val="000000"/>
                <w:sz w:val="20"/>
                <w:szCs w:val="20"/>
              </w:rPr>
            </w:pPr>
            <w:proofErr w:type="spellStart"/>
            <w:r w:rsidRPr="001B1DCF">
              <w:rPr>
                <w:rFonts w:asciiTheme="minorHAnsi" w:hAnsiTheme="minorHAnsi"/>
                <w:color w:val="000000"/>
                <w:sz w:val="20"/>
                <w:szCs w:val="20"/>
              </w:rPr>
              <w:t>nvt</w:t>
            </w:r>
            <w:proofErr w:type="spellEnd"/>
          </w:p>
        </w:tc>
        <w:tc>
          <w:tcPr>
            <w:tcW w:w="4961" w:type="dxa"/>
            <w:shd w:val="clear" w:color="auto" w:fill="auto"/>
          </w:tcPr>
          <w:p w:rsidRPr="001B1DCF" w:rsidR="002E5F0B" w:rsidP="00FE7A6D" w:rsidRDefault="007737C2">
            <w:pPr>
              <w:rPr>
                <w:rFonts w:asciiTheme="minorHAnsi" w:hAnsiTheme="minorHAnsi"/>
                <w:color w:val="000000"/>
                <w:sz w:val="20"/>
                <w:szCs w:val="20"/>
              </w:rPr>
            </w:pPr>
            <w:r w:rsidRPr="001B1DCF">
              <w:rPr>
                <w:rFonts w:asciiTheme="minorHAnsi" w:hAnsiTheme="minorHAnsi"/>
                <w:color w:val="000000"/>
                <w:sz w:val="20"/>
                <w:szCs w:val="20"/>
                <w:u w:val="single"/>
              </w:rPr>
              <w:t>Behandelvoorstel</w:t>
            </w:r>
            <w:r w:rsidRPr="001B1DCF">
              <w:rPr>
                <w:rFonts w:asciiTheme="minorHAnsi" w:hAnsiTheme="minorHAnsi"/>
                <w:color w:val="000000"/>
                <w:sz w:val="20"/>
                <w:szCs w:val="20"/>
              </w:rPr>
              <w:t>: BNC-fiche afwachten</w:t>
            </w:r>
          </w:p>
        </w:tc>
      </w:tr>
    </w:tbl>
    <w:p w:rsidR="000F15D6" w:rsidP="00EB075D" w:rsidRDefault="000F15D6"/>
    <w:sectPr w:rsidR="000F15D6" w:rsidSect="00BF35EE">
      <w:footerReference w:type="default" r:id="rId1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9C1" w:rsidRDefault="008B69C1" w:rsidP="004C0465">
      <w:r>
        <w:separator/>
      </w:r>
    </w:p>
  </w:endnote>
  <w:endnote w:type="continuationSeparator" w:id="0">
    <w:p w:rsidR="008B69C1" w:rsidRDefault="008B69C1" w:rsidP="004C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9A3A23">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047FD3">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047FD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9C1" w:rsidRDefault="008B69C1" w:rsidP="004C0465">
      <w:r>
        <w:separator/>
      </w:r>
    </w:p>
  </w:footnote>
  <w:footnote w:type="continuationSeparator" w:id="0">
    <w:p w:rsidR="008B69C1" w:rsidRDefault="008B69C1" w:rsidP="004C0465">
      <w:r>
        <w:continuationSeparator/>
      </w:r>
    </w:p>
  </w:footnote>
  <w:footnote w:id="1">
    <w:p w:rsidR="00EB075D" w:rsidRDefault="00EB075D" w:rsidP="007E4E4D">
      <w:r>
        <w:rPr>
          <w:rStyle w:val="Voetnootmarkering"/>
        </w:rPr>
        <w:footnoteRef/>
      </w:r>
      <w:r>
        <w:t xml:space="preserve"> </w:t>
      </w:r>
      <w:r w:rsidR="007E4E4D" w:rsidRPr="007E4E4D">
        <w:rPr>
          <w:rFonts w:asciiTheme="minorHAnsi" w:hAnsiTheme="minorHAnsi"/>
          <w:sz w:val="18"/>
          <w:szCs w:val="18"/>
        </w:rPr>
        <w:t>Om het voorstel in te zien kunt u op de link in het kolom ‘Com-nummer’ klikken.</w:t>
      </w:r>
    </w:p>
  </w:footnote>
  <w:footnote w:id="2">
    <w:p w:rsidR="001B1DCF" w:rsidRDefault="001B1DCF" w:rsidP="001B1DCF">
      <w:pPr>
        <w:pStyle w:val="Normaalweb"/>
        <w:spacing w:before="0" w:beforeAutospacing="0" w:after="0" w:afterAutospacing="0"/>
      </w:pPr>
      <w:r>
        <w:rPr>
          <w:rStyle w:val="Voetnootmarkering"/>
        </w:rPr>
        <w:footnoteRef/>
      </w:r>
      <w:r>
        <w:t xml:space="preserve"> </w:t>
      </w:r>
      <w:r w:rsidRPr="00CC630E">
        <w:rPr>
          <w:rFonts w:asciiTheme="minorHAnsi" w:hAnsiTheme="minorHAnsi"/>
          <w:sz w:val="18"/>
          <w:szCs w:val="18"/>
        </w:rPr>
        <w:t xml:space="preserve">Als de </w:t>
      </w:r>
      <w:r>
        <w:rPr>
          <w:rFonts w:asciiTheme="minorHAnsi" w:hAnsiTheme="minorHAnsi"/>
          <w:sz w:val="18"/>
          <w:szCs w:val="18"/>
        </w:rPr>
        <w:t xml:space="preserve">Europese </w:t>
      </w:r>
      <w:r w:rsidRPr="00CC630E">
        <w:rPr>
          <w:rFonts w:asciiTheme="minorHAnsi" w:hAnsiTheme="minorHAnsi"/>
          <w:sz w:val="18"/>
          <w:szCs w:val="18"/>
        </w:rPr>
        <w:t xml:space="preserve">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r:id="rId1" w:history="1">
        <w:r w:rsidRPr="00CC630E">
          <w:rPr>
            <w:rStyle w:val="Hyperlink"/>
            <w:rFonts w:asciiTheme="minorHAnsi" w:hAnsiTheme="minorHAnsi"/>
            <w:sz w:val="18"/>
            <w:szCs w:val="18"/>
          </w:rPr>
          <w:t>Bekijk alle openbare raadplegingen op "Uw stem in Europa"</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F15C5"/>
    <w:multiLevelType w:val="multilevel"/>
    <w:tmpl w:val="C2A8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9A7"/>
    <w:rsid w:val="00047FD3"/>
    <w:rsid w:val="000F15D6"/>
    <w:rsid w:val="001B1DCF"/>
    <w:rsid w:val="001D50D1"/>
    <w:rsid w:val="002E5F0B"/>
    <w:rsid w:val="00433D6E"/>
    <w:rsid w:val="00474F37"/>
    <w:rsid w:val="004C0465"/>
    <w:rsid w:val="00521FDA"/>
    <w:rsid w:val="005614CB"/>
    <w:rsid w:val="005B5D1C"/>
    <w:rsid w:val="005E10A1"/>
    <w:rsid w:val="006204CA"/>
    <w:rsid w:val="00655E4F"/>
    <w:rsid w:val="006F5379"/>
    <w:rsid w:val="007737C2"/>
    <w:rsid w:val="007A2A66"/>
    <w:rsid w:val="007E4E4D"/>
    <w:rsid w:val="008005C2"/>
    <w:rsid w:val="008011D1"/>
    <w:rsid w:val="008B69C1"/>
    <w:rsid w:val="00922893"/>
    <w:rsid w:val="009A1A40"/>
    <w:rsid w:val="009A3A23"/>
    <w:rsid w:val="00A2292F"/>
    <w:rsid w:val="00B124E6"/>
    <w:rsid w:val="00C019A7"/>
    <w:rsid w:val="00D339FE"/>
    <w:rsid w:val="00EB075D"/>
    <w:rsid w:val="00F20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19A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019A7"/>
    <w:pPr>
      <w:tabs>
        <w:tab w:val="center" w:pos="4536"/>
        <w:tab w:val="right" w:pos="9072"/>
      </w:tabs>
    </w:pPr>
  </w:style>
  <w:style w:type="character" w:customStyle="1" w:styleId="VoettekstChar">
    <w:name w:val="Voettekst Char"/>
    <w:basedOn w:val="Standaardalinea-lettertype"/>
    <w:link w:val="Voettekst"/>
    <w:uiPriority w:val="99"/>
    <w:rsid w:val="00C019A7"/>
    <w:rPr>
      <w:sz w:val="24"/>
      <w:szCs w:val="24"/>
    </w:rPr>
  </w:style>
  <w:style w:type="character" w:styleId="Hyperlink">
    <w:name w:val="Hyperlink"/>
    <w:basedOn w:val="Standaardalinea-lettertype"/>
    <w:uiPriority w:val="99"/>
    <w:unhideWhenUsed/>
    <w:rsid w:val="00C019A7"/>
    <w:rPr>
      <w:color w:val="0000FF"/>
      <w:u w:val="single"/>
    </w:rPr>
  </w:style>
  <w:style w:type="paragraph" w:styleId="Ballontekst">
    <w:name w:val="Balloon Text"/>
    <w:basedOn w:val="Standaard"/>
    <w:link w:val="BallontekstChar"/>
    <w:rsid w:val="00474F37"/>
    <w:rPr>
      <w:rFonts w:ascii="Tahoma" w:hAnsi="Tahoma" w:cs="Tahoma"/>
      <w:sz w:val="16"/>
      <w:szCs w:val="16"/>
    </w:rPr>
  </w:style>
  <w:style w:type="character" w:customStyle="1" w:styleId="BallontekstChar">
    <w:name w:val="Ballontekst Char"/>
    <w:basedOn w:val="Standaardalinea-lettertype"/>
    <w:link w:val="Ballontekst"/>
    <w:rsid w:val="00474F37"/>
    <w:rPr>
      <w:rFonts w:ascii="Tahoma" w:hAnsi="Tahoma" w:cs="Tahoma"/>
      <w:sz w:val="16"/>
      <w:szCs w:val="16"/>
    </w:rPr>
  </w:style>
  <w:style w:type="paragraph" w:customStyle="1" w:styleId="Default">
    <w:name w:val="Default"/>
    <w:rsid w:val="009A1A40"/>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521FDA"/>
    <w:rPr>
      <w:b/>
      <w:bCs/>
    </w:rPr>
  </w:style>
  <w:style w:type="character" w:styleId="GevolgdeHyperlink">
    <w:name w:val="FollowedHyperlink"/>
    <w:basedOn w:val="Standaardalinea-lettertype"/>
    <w:rsid w:val="00D339FE"/>
    <w:rPr>
      <w:color w:val="800080" w:themeColor="followedHyperlink"/>
      <w:u w:val="single"/>
    </w:rPr>
  </w:style>
  <w:style w:type="paragraph" w:styleId="Voetnoottekst">
    <w:name w:val="footnote text"/>
    <w:basedOn w:val="Standaard"/>
    <w:link w:val="VoetnoottekstChar"/>
    <w:rsid w:val="004C0465"/>
    <w:rPr>
      <w:sz w:val="20"/>
      <w:szCs w:val="20"/>
    </w:rPr>
  </w:style>
  <w:style w:type="character" w:customStyle="1" w:styleId="VoetnoottekstChar">
    <w:name w:val="Voetnoottekst Char"/>
    <w:basedOn w:val="Standaardalinea-lettertype"/>
    <w:link w:val="Voetnoottekst"/>
    <w:rsid w:val="004C0465"/>
  </w:style>
  <w:style w:type="character" w:styleId="Voetnootmarkering">
    <w:name w:val="footnote reference"/>
    <w:basedOn w:val="Standaardalinea-lettertype"/>
    <w:rsid w:val="004C0465"/>
    <w:rPr>
      <w:vertAlign w:val="superscript"/>
    </w:rPr>
  </w:style>
  <w:style w:type="paragraph" w:styleId="Normaalweb">
    <w:name w:val="Normal (Web)"/>
    <w:basedOn w:val="Standaard"/>
    <w:uiPriority w:val="99"/>
    <w:unhideWhenUsed/>
    <w:rsid w:val="004C0465"/>
    <w:pPr>
      <w:spacing w:before="100" w:beforeAutospacing="1" w:after="100" w:afterAutospacing="1"/>
    </w:pPr>
  </w:style>
  <w:style w:type="character" w:customStyle="1" w:styleId="hps">
    <w:name w:val="hps"/>
    <w:basedOn w:val="Standaardalinea-lettertype"/>
    <w:rsid w:val="00EB0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19A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019A7"/>
    <w:pPr>
      <w:tabs>
        <w:tab w:val="center" w:pos="4536"/>
        <w:tab w:val="right" w:pos="9072"/>
      </w:tabs>
    </w:pPr>
  </w:style>
  <w:style w:type="character" w:customStyle="1" w:styleId="VoettekstChar">
    <w:name w:val="Voettekst Char"/>
    <w:basedOn w:val="Standaardalinea-lettertype"/>
    <w:link w:val="Voettekst"/>
    <w:uiPriority w:val="99"/>
    <w:rsid w:val="00C019A7"/>
    <w:rPr>
      <w:sz w:val="24"/>
      <w:szCs w:val="24"/>
    </w:rPr>
  </w:style>
  <w:style w:type="character" w:styleId="Hyperlink">
    <w:name w:val="Hyperlink"/>
    <w:basedOn w:val="Standaardalinea-lettertype"/>
    <w:uiPriority w:val="99"/>
    <w:unhideWhenUsed/>
    <w:rsid w:val="00C019A7"/>
    <w:rPr>
      <w:color w:val="0000FF"/>
      <w:u w:val="single"/>
    </w:rPr>
  </w:style>
  <w:style w:type="paragraph" w:styleId="Ballontekst">
    <w:name w:val="Balloon Text"/>
    <w:basedOn w:val="Standaard"/>
    <w:link w:val="BallontekstChar"/>
    <w:rsid w:val="00474F37"/>
    <w:rPr>
      <w:rFonts w:ascii="Tahoma" w:hAnsi="Tahoma" w:cs="Tahoma"/>
      <w:sz w:val="16"/>
      <w:szCs w:val="16"/>
    </w:rPr>
  </w:style>
  <w:style w:type="character" w:customStyle="1" w:styleId="BallontekstChar">
    <w:name w:val="Ballontekst Char"/>
    <w:basedOn w:val="Standaardalinea-lettertype"/>
    <w:link w:val="Ballontekst"/>
    <w:rsid w:val="00474F37"/>
    <w:rPr>
      <w:rFonts w:ascii="Tahoma" w:hAnsi="Tahoma" w:cs="Tahoma"/>
      <w:sz w:val="16"/>
      <w:szCs w:val="16"/>
    </w:rPr>
  </w:style>
  <w:style w:type="paragraph" w:customStyle="1" w:styleId="Default">
    <w:name w:val="Default"/>
    <w:rsid w:val="009A1A40"/>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521FDA"/>
    <w:rPr>
      <w:b/>
      <w:bCs/>
    </w:rPr>
  </w:style>
  <w:style w:type="character" w:styleId="GevolgdeHyperlink">
    <w:name w:val="FollowedHyperlink"/>
    <w:basedOn w:val="Standaardalinea-lettertype"/>
    <w:rsid w:val="00D339FE"/>
    <w:rPr>
      <w:color w:val="800080" w:themeColor="followedHyperlink"/>
      <w:u w:val="single"/>
    </w:rPr>
  </w:style>
  <w:style w:type="paragraph" w:styleId="Voetnoottekst">
    <w:name w:val="footnote text"/>
    <w:basedOn w:val="Standaard"/>
    <w:link w:val="VoetnoottekstChar"/>
    <w:rsid w:val="004C0465"/>
    <w:rPr>
      <w:sz w:val="20"/>
      <w:szCs w:val="20"/>
    </w:rPr>
  </w:style>
  <w:style w:type="character" w:customStyle="1" w:styleId="VoetnoottekstChar">
    <w:name w:val="Voetnoottekst Char"/>
    <w:basedOn w:val="Standaardalinea-lettertype"/>
    <w:link w:val="Voetnoottekst"/>
    <w:rsid w:val="004C0465"/>
  </w:style>
  <w:style w:type="character" w:styleId="Voetnootmarkering">
    <w:name w:val="footnote reference"/>
    <w:basedOn w:val="Standaardalinea-lettertype"/>
    <w:rsid w:val="004C0465"/>
    <w:rPr>
      <w:vertAlign w:val="superscript"/>
    </w:rPr>
  </w:style>
  <w:style w:type="paragraph" w:styleId="Normaalweb">
    <w:name w:val="Normal (Web)"/>
    <w:basedOn w:val="Standaard"/>
    <w:uiPriority w:val="99"/>
    <w:unhideWhenUsed/>
    <w:rsid w:val="004C0465"/>
    <w:pPr>
      <w:spacing w:before="100" w:beforeAutospacing="1" w:after="100" w:afterAutospacing="1"/>
    </w:pPr>
  </w:style>
  <w:style w:type="character" w:customStyle="1" w:styleId="hps">
    <w:name w:val="hps"/>
    <w:basedOn w:val="Standaardalinea-lettertype"/>
    <w:rsid w:val="00EB0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6775">
      <w:bodyDiv w:val="1"/>
      <w:marLeft w:val="0"/>
      <w:marRight w:val="0"/>
      <w:marTop w:val="0"/>
      <w:marBottom w:val="0"/>
      <w:divBdr>
        <w:top w:val="none" w:sz="0" w:space="0" w:color="auto"/>
        <w:left w:val="none" w:sz="0" w:space="0" w:color="auto"/>
        <w:bottom w:val="none" w:sz="0" w:space="0" w:color="auto"/>
        <w:right w:val="none" w:sz="0" w:space="0" w:color="auto"/>
      </w:divBdr>
      <w:divsChild>
        <w:div w:id="1300187898">
          <w:marLeft w:val="0"/>
          <w:marRight w:val="0"/>
          <w:marTop w:val="0"/>
          <w:marBottom w:val="0"/>
          <w:divBdr>
            <w:top w:val="none" w:sz="0" w:space="0" w:color="auto"/>
            <w:left w:val="none" w:sz="0" w:space="0" w:color="auto"/>
            <w:bottom w:val="none" w:sz="0" w:space="0" w:color="auto"/>
            <w:right w:val="none" w:sz="0" w:space="0" w:color="auto"/>
          </w:divBdr>
          <w:divsChild>
            <w:div w:id="1089428945">
              <w:marLeft w:val="0"/>
              <w:marRight w:val="0"/>
              <w:marTop w:val="0"/>
              <w:marBottom w:val="0"/>
              <w:divBdr>
                <w:top w:val="none" w:sz="0" w:space="0" w:color="auto"/>
                <w:left w:val="none" w:sz="0" w:space="0" w:color="auto"/>
                <w:bottom w:val="none" w:sz="0" w:space="0" w:color="auto"/>
                <w:right w:val="none" w:sz="0" w:space="0" w:color="auto"/>
              </w:divBdr>
            </w:div>
            <w:div w:id="1160269621">
              <w:marLeft w:val="0"/>
              <w:marRight w:val="0"/>
              <w:marTop w:val="0"/>
              <w:marBottom w:val="0"/>
              <w:divBdr>
                <w:top w:val="none" w:sz="0" w:space="0" w:color="auto"/>
                <w:left w:val="none" w:sz="0" w:space="0" w:color="auto"/>
                <w:bottom w:val="none" w:sz="0" w:space="0" w:color="auto"/>
                <w:right w:val="none" w:sz="0" w:space="0" w:color="auto"/>
              </w:divBdr>
            </w:div>
            <w:div w:id="899438895">
              <w:marLeft w:val="0"/>
              <w:marRight w:val="0"/>
              <w:marTop w:val="0"/>
              <w:marBottom w:val="0"/>
              <w:divBdr>
                <w:top w:val="none" w:sz="0" w:space="0" w:color="auto"/>
                <w:left w:val="none" w:sz="0" w:space="0" w:color="auto"/>
                <w:bottom w:val="none" w:sz="0" w:space="0" w:color="auto"/>
                <w:right w:val="none" w:sz="0" w:space="0" w:color="auto"/>
              </w:divBdr>
            </w:div>
            <w:div w:id="2067410972">
              <w:marLeft w:val="0"/>
              <w:marRight w:val="0"/>
              <w:marTop w:val="0"/>
              <w:marBottom w:val="0"/>
              <w:divBdr>
                <w:top w:val="none" w:sz="0" w:space="0" w:color="auto"/>
                <w:left w:val="none" w:sz="0" w:space="0" w:color="auto"/>
                <w:bottom w:val="none" w:sz="0" w:space="0" w:color="auto"/>
                <w:right w:val="none" w:sz="0" w:space="0" w:color="auto"/>
              </w:divBdr>
            </w:div>
            <w:div w:id="932514660">
              <w:marLeft w:val="0"/>
              <w:marRight w:val="0"/>
              <w:marTop w:val="0"/>
              <w:marBottom w:val="0"/>
              <w:divBdr>
                <w:top w:val="none" w:sz="0" w:space="0" w:color="auto"/>
                <w:left w:val="none" w:sz="0" w:space="0" w:color="auto"/>
                <w:bottom w:val="none" w:sz="0" w:space="0" w:color="auto"/>
                <w:right w:val="none" w:sz="0" w:space="0" w:color="auto"/>
              </w:divBdr>
            </w:div>
            <w:div w:id="25301148">
              <w:marLeft w:val="0"/>
              <w:marRight w:val="0"/>
              <w:marTop w:val="0"/>
              <w:marBottom w:val="0"/>
              <w:divBdr>
                <w:top w:val="none" w:sz="0" w:space="0" w:color="auto"/>
                <w:left w:val="none" w:sz="0" w:space="0" w:color="auto"/>
                <w:bottom w:val="none" w:sz="0" w:space="0" w:color="auto"/>
                <w:right w:val="none" w:sz="0" w:space="0" w:color="auto"/>
              </w:divBdr>
            </w:div>
            <w:div w:id="1293637271">
              <w:marLeft w:val="0"/>
              <w:marRight w:val="0"/>
              <w:marTop w:val="0"/>
              <w:marBottom w:val="0"/>
              <w:divBdr>
                <w:top w:val="none" w:sz="0" w:space="0" w:color="auto"/>
                <w:left w:val="none" w:sz="0" w:space="0" w:color="auto"/>
                <w:bottom w:val="none" w:sz="0" w:space="0" w:color="auto"/>
                <w:right w:val="none" w:sz="0" w:space="0" w:color="auto"/>
              </w:divBdr>
            </w:div>
            <w:div w:id="1847673523">
              <w:marLeft w:val="0"/>
              <w:marRight w:val="0"/>
              <w:marTop w:val="0"/>
              <w:marBottom w:val="0"/>
              <w:divBdr>
                <w:top w:val="none" w:sz="0" w:space="0" w:color="auto"/>
                <w:left w:val="none" w:sz="0" w:space="0" w:color="auto"/>
                <w:bottom w:val="none" w:sz="0" w:space="0" w:color="auto"/>
                <w:right w:val="none" w:sz="0" w:space="0" w:color="auto"/>
              </w:divBdr>
            </w:div>
            <w:div w:id="2067602547">
              <w:marLeft w:val="0"/>
              <w:marRight w:val="0"/>
              <w:marTop w:val="0"/>
              <w:marBottom w:val="0"/>
              <w:divBdr>
                <w:top w:val="none" w:sz="0" w:space="0" w:color="auto"/>
                <w:left w:val="none" w:sz="0" w:space="0" w:color="auto"/>
                <w:bottom w:val="none" w:sz="0" w:space="0" w:color="auto"/>
                <w:right w:val="none" w:sz="0" w:space="0" w:color="auto"/>
              </w:divBdr>
            </w:div>
            <w:div w:id="63912606">
              <w:marLeft w:val="0"/>
              <w:marRight w:val="0"/>
              <w:marTop w:val="0"/>
              <w:marBottom w:val="0"/>
              <w:divBdr>
                <w:top w:val="none" w:sz="0" w:space="0" w:color="auto"/>
                <w:left w:val="none" w:sz="0" w:space="0" w:color="auto"/>
                <w:bottom w:val="none" w:sz="0" w:space="0" w:color="auto"/>
                <w:right w:val="none" w:sz="0" w:space="0" w:color="auto"/>
              </w:divBdr>
            </w:div>
            <w:div w:id="1669670800">
              <w:marLeft w:val="0"/>
              <w:marRight w:val="0"/>
              <w:marTop w:val="0"/>
              <w:marBottom w:val="0"/>
              <w:divBdr>
                <w:top w:val="none" w:sz="0" w:space="0" w:color="auto"/>
                <w:left w:val="none" w:sz="0" w:space="0" w:color="auto"/>
                <w:bottom w:val="none" w:sz="0" w:space="0" w:color="auto"/>
                <w:right w:val="none" w:sz="0" w:space="0" w:color="auto"/>
              </w:divBdr>
            </w:div>
            <w:div w:id="1411931164">
              <w:marLeft w:val="0"/>
              <w:marRight w:val="0"/>
              <w:marTop w:val="0"/>
              <w:marBottom w:val="0"/>
              <w:divBdr>
                <w:top w:val="none" w:sz="0" w:space="0" w:color="auto"/>
                <w:left w:val="none" w:sz="0" w:space="0" w:color="auto"/>
                <w:bottom w:val="none" w:sz="0" w:space="0" w:color="auto"/>
                <w:right w:val="none" w:sz="0" w:space="0" w:color="auto"/>
              </w:divBdr>
            </w:div>
            <w:div w:id="899709035">
              <w:marLeft w:val="0"/>
              <w:marRight w:val="0"/>
              <w:marTop w:val="0"/>
              <w:marBottom w:val="0"/>
              <w:divBdr>
                <w:top w:val="none" w:sz="0" w:space="0" w:color="auto"/>
                <w:left w:val="none" w:sz="0" w:space="0" w:color="auto"/>
                <w:bottom w:val="none" w:sz="0" w:space="0" w:color="auto"/>
                <w:right w:val="none" w:sz="0" w:space="0" w:color="auto"/>
              </w:divBdr>
            </w:div>
            <w:div w:id="982150504">
              <w:marLeft w:val="0"/>
              <w:marRight w:val="0"/>
              <w:marTop w:val="0"/>
              <w:marBottom w:val="0"/>
              <w:divBdr>
                <w:top w:val="none" w:sz="0" w:space="0" w:color="auto"/>
                <w:left w:val="none" w:sz="0" w:space="0" w:color="auto"/>
                <w:bottom w:val="none" w:sz="0" w:space="0" w:color="auto"/>
                <w:right w:val="none" w:sz="0" w:space="0" w:color="auto"/>
              </w:divBdr>
            </w:div>
            <w:div w:id="1750687400">
              <w:marLeft w:val="0"/>
              <w:marRight w:val="0"/>
              <w:marTop w:val="0"/>
              <w:marBottom w:val="0"/>
              <w:divBdr>
                <w:top w:val="none" w:sz="0" w:space="0" w:color="auto"/>
                <w:left w:val="none" w:sz="0" w:space="0" w:color="auto"/>
                <w:bottom w:val="none" w:sz="0" w:space="0" w:color="auto"/>
                <w:right w:val="none" w:sz="0" w:space="0" w:color="auto"/>
              </w:divBdr>
            </w:div>
            <w:div w:id="76556615">
              <w:marLeft w:val="0"/>
              <w:marRight w:val="0"/>
              <w:marTop w:val="0"/>
              <w:marBottom w:val="0"/>
              <w:divBdr>
                <w:top w:val="none" w:sz="0" w:space="0" w:color="auto"/>
                <w:left w:val="none" w:sz="0" w:space="0" w:color="auto"/>
                <w:bottom w:val="none" w:sz="0" w:space="0" w:color="auto"/>
                <w:right w:val="none" w:sz="0" w:space="0" w:color="auto"/>
              </w:divBdr>
            </w:div>
            <w:div w:id="516888279">
              <w:marLeft w:val="0"/>
              <w:marRight w:val="0"/>
              <w:marTop w:val="0"/>
              <w:marBottom w:val="0"/>
              <w:divBdr>
                <w:top w:val="none" w:sz="0" w:space="0" w:color="auto"/>
                <w:left w:val="none" w:sz="0" w:space="0" w:color="auto"/>
                <w:bottom w:val="none" w:sz="0" w:space="0" w:color="auto"/>
                <w:right w:val="none" w:sz="0" w:space="0" w:color="auto"/>
              </w:divBdr>
            </w:div>
            <w:div w:id="13933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5197">
      <w:bodyDiv w:val="1"/>
      <w:marLeft w:val="0"/>
      <w:marRight w:val="0"/>
      <w:marTop w:val="0"/>
      <w:marBottom w:val="0"/>
      <w:divBdr>
        <w:top w:val="none" w:sz="0" w:space="0" w:color="auto"/>
        <w:left w:val="none" w:sz="0" w:space="0" w:color="auto"/>
        <w:bottom w:val="none" w:sz="0" w:space="0" w:color="auto"/>
        <w:right w:val="none" w:sz="0" w:space="0" w:color="auto"/>
      </w:divBdr>
    </w:div>
    <w:div w:id="147602438">
      <w:bodyDiv w:val="1"/>
      <w:marLeft w:val="0"/>
      <w:marRight w:val="0"/>
      <w:marTop w:val="0"/>
      <w:marBottom w:val="0"/>
      <w:divBdr>
        <w:top w:val="none" w:sz="0" w:space="0" w:color="auto"/>
        <w:left w:val="none" w:sz="0" w:space="0" w:color="auto"/>
        <w:bottom w:val="none" w:sz="0" w:space="0" w:color="auto"/>
        <w:right w:val="none" w:sz="0" w:space="0" w:color="auto"/>
      </w:divBdr>
    </w:div>
    <w:div w:id="285623926">
      <w:bodyDiv w:val="1"/>
      <w:marLeft w:val="0"/>
      <w:marRight w:val="0"/>
      <w:marTop w:val="0"/>
      <w:marBottom w:val="0"/>
      <w:divBdr>
        <w:top w:val="none" w:sz="0" w:space="0" w:color="auto"/>
        <w:left w:val="none" w:sz="0" w:space="0" w:color="auto"/>
        <w:bottom w:val="none" w:sz="0" w:space="0" w:color="auto"/>
        <w:right w:val="none" w:sz="0" w:space="0" w:color="auto"/>
      </w:divBdr>
    </w:div>
    <w:div w:id="571551678">
      <w:bodyDiv w:val="1"/>
      <w:marLeft w:val="0"/>
      <w:marRight w:val="0"/>
      <w:marTop w:val="0"/>
      <w:marBottom w:val="0"/>
      <w:divBdr>
        <w:top w:val="none" w:sz="0" w:space="0" w:color="auto"/>
        <w:left w:val="none" w:sz="0" w:space="0" w:color="auto"/>
        <w:bottom w:val="none" w:sz="0" w:space="0" w:color="auto"/>
        <w:right w:val="none" w:sz="0" w:space="0" w:color="auto"/>
      </w:divBdr>
    </w:div>
    <w:div w:id="795106782">
      <w:bodyDiv w:val="1"/>
      <w:marLeft w:val="0"/>
      <w:marRight w:val="0"/>
      <w:marTop w:val="0"/>
      <w:marBottom w:val="0"/>
      <w:divBdr>
        <w:top w:val="none" w:sz="0" w:space="0" w:color="auto"/>
        <w:left w:val="none" w:sz="0" w:space="0" w:color="auto"/>
        <w:bottom w:val="none" w:sz="0" w:space="0" w:color="auto"/>
        <w:right w:val="none" w:sz="0" w:space="0" w:color="auto"/>
      </w:divBdr>
    </w:div>
    <w:div w:id="817108992">
      <w:bodyDiv w:val="1"/>
      <w:marLeft w:val="0"/>
      <w:marRight w:val="0"/>
      <w:marTop w:val="0"/>
      <w:marBottom w:val="0"/>
      <w:divBdr>
        <w:top w:val="none" w:sz="0" w:space="0" w:color="auto"/>
        <w:left w:val="none" w:sz="0" w:space="0" w:color="auto"/>
        <w:bottom w:val="none" w:sz="0" w:space="0" w:color="auto"/>
        <w:right w:val="none" w:sz="0" w:space="0" w:color="auto"/>
      </w:divBdr>
    </w:div>
    <w:div w:id="1044141668">
      <w:bodyDiv w:val="1"/>
      <w:marLeft w:val="0"/>
      <w:marRight w:val="0"/>
      <w:marTop w:val="0"/>
      <w:marBottom w:val="0"/>
      <w:divBdr>
        <w:top w:val="none" w:sz="0" w:space="0" w:color="auto"/>
        <w:left w:val="none" w:sz="0" w:space="0" w:color="auto"/>
        <w:bottom w:val="none" w:sz="0" w:space="0" w:color="auto"/>
        <w:right w:val="none" w:sz="0" w:space="0" w:color="auto"/>
      </w:divBdr>
      <w:divsChild>
        <w:div w:id="1291981697">
          <w:marLeft w:val="0"/>
          <w:marRight w:val="0"/>
          <w:marTop w:val="0"/>
          <w:marBottom w:val="0"/>
          <w:divBdr>
            <w:top w:val="none" w:sz="0" w:space="0" w:color="auto"/>
            <w:left w:val="none" w:sz="0" w:space="0" w:color="auto"/>
            <w:bottom w:val="none" w:sz="0" w:space="0" w:color="auto"/>
            <w:right w:val="none" w:sz="0" w:space="0" w:color="auto"/>
          </w:divBdr>
          <w:divsChild>
            <w:div w:id="1615284037">
              <w:marLeft w:val="0"/>
              <w:marRight w:val="0"/>
              <w:marTop w:val="0"/>
              <w:marBottom w:val="0"/>
              <w:divBdr>
                <w:top w:val="none" w:sz="0" w:space="0" w:color="auto"/>
                <w:left w:val="none" w:sz="0" w:space="0" w:color="auto"/>
                <w:bottom w:val="none" w:sz="0" w:space="0" w:color="auto"/>
                <w:right w:val="none" w:sz="0" w:space="0" w:color="auto"/>
              </w:divBdr>
              <w:divsChild>
                <w:div w:id="567500058">
                  <w:marLeft w:val="0"/>
                  <w:marRight w:val="0"/>
                  <w:marTop w:val="0"/>
                  <w:marBottom w:val="0"/>
                  <w:divBdr>
                    <w:top w:val="none" w:sz="0" w:space="0" w:color="auto"/>
                    <w:left w:val="none" w:sz="0" w:space="0" w:color="auto"/>
                    <w:bottom w:val="none" w:sz="0" w:space="0" w:color="auto"/>
                    <w:right w:val="none" w:sz="0" w:space="0" w:color="auto"/>
                  </w:divBdr>
                  <w:divsChild>
                    <w:div w:id="274144279">
                      <w:marLeft w:val="0"/>
                      <w:marRight w:val="0"/>
                      <w:marTop w:val="0"/>
                      <w:marBottom w:val="0"/>
                      <w:divBdr>
                        <w:top w:val="none" w:sz="0" w:space="0" w:color="auto"/>
                        <w:left w:val="none" w:sz="0" w:space="0" w:color="auto"/>
                        <w:bottom w:val="none" w:sz="0" w:space="0" w:color="auto"/>
                        <w:right w:val="none" w:sz="0" w:space="0" w:color="auto"/>
                      </w:divBdr>
                      <w:divsChild>
                        <w:div w:id="130514089">
                          <w:marLeft w:val="0"/>
                          <w:marRight w:val="0"/>
                          <w:marTop w:val="0"/>
                          <w:marBottom w:val="0"/>
                          <w:divBdr>
                            <w:top w:val="none" w:sz="0" w:space="0" w:color="auto"/>
                            <w:left w:val="none" w:sz="0" w:space="0" w:color="auto"/>
                            <w:bottom w:val="none" w:sz="0" w:space="0" w:color="auto"/>
                            <w:right w:val="none" w:sz="0" w:space="0" w:color="auto"/>
                          </w:divBdr>
                          <w:divsChild>
                            <w:div w:id="688406346">
                              <w:marLeft w:val="0"/>
                              <w:marRight w:val="0"/>
                              <w:marTop w:val="0"/>
                              <w:marBottom w:val="0"/>
                              <w:divBdr>
                                <w:top w:val="none" w:sz="0" w:space="0" w:color="auto"/>
                                <w:left w:val="none" w:sz="0" w:space="0" w:color="auto"/>
                                <w:bottom w:val="none" w:sz="0" w:space="0" w:color="auto"/>
                                <w:right w:val="none" w:sz="0" w:space="0" w:color="auto"/>
                              </w:divBdr>
                              <w:divsChild>
                                <w:div w:id="1014114845">
                                  <w:marLeft w:val="0"/>
                                  <w:marRight w:val="0"/>
                                  <w:marTop w:val="0"/>
                                  <w:marBottom w:val="0"/>
                                  <w:divBdr>
                                    <w:top w:val="none" w:sz="0" w:space="0" w:color="auto"/>
                                    <w:left w:val="none" w:sz="0" w:space="0" w:color="auto"/>
                                    <w:bottom w:val="none" w:sz="0" w:space="0" w:color="auto"/>
                                    <w:right w:val="none" w:sz="0" w:space="0" w:color="auto"/>
                                  </w:divBdr>
                                  <w:divsChild>
                                    <w:div w:id="2050757535">
                                      <w:marLeft w:val="0"/>
                                      <w:marRight w:val="0"/>
                                      <w:marTop w:val="0"/>
                                      <w:marBottom w:val="0"/>
                                      <w:divBdr>
                                        <w:top w:val="none" w:sz="0" w:space="0" w:color="auto"/>
                                        <w:left w:val="none" w:sz="0" w:space="0" w:color="auto"/>
                                        <w:bottom w:val="none" w:sz="0" w:space="0" w:color="auto"/>
                                        <w:right w:val="none" w:sz="0" w:space="0" w:color="auto"/>
                                      </w:divBdr>
                                      <w:divsChild>
                                        <w:div w:id="1585917538">
                                          <w:marLeft w:val="0"/>
                                          <w:marRight w:val="0"/>
                                          <w:marTop w:val="0"/>
                                          <w:marBottom w:val="0"/>
                                          <w:divBdr>
                                            <w:top w:val="none" w:sz="0" w:space="0" w:color="auto"/>
                                            <w:left w:val="none" w:sz="0" w:space="0" w:color="auto"/>
                                            <w:bottom w:val="none" w:sz="0" w:space="0" w:color="auto"/>
                                            <w:right w:val="none" w:sz="0" w:space="0" w:color="auto"/>
                                          </w:divBdr>
                                          <w:divsChild>
                                            <w:div w:id="2045061102">
                                              <w:marLeft w:val="0"/>
                                              <w:marRight w:val="0"/>
                                              <w:marTop w:val="0"/>
                                              <w:marBottom w:val="0"/>
                                              <w:divBdr>
                                                <w:top w:val="none" w:sz="0" w:space="0" w:color="auto"/>
                                                <w:left w:val="none" w:sz="0" w:space="0" w:color="auto"/>
                                                <w:bottom w:val="none" w:sz="0" w:space="0" w:color="auto"/>
                                                <w:right w:val="none" w:sz="0" w:space="0" w:color="auto"/>
                                              </w:divBdr>
                                              <w:divsChild>
                                                <w:div w:id="553736808">
                                                  <w:marLeft w:val="0"/>
                                                  <w:marRight w:val="0"/>
                                                  <w:marTop w:val="0"/>
                                                  <w:marBottom w:val="0"/>
                                                  <w:divBdr>
                                                    <w:top w:val="none" w:sz="0" w:space="0" w:color="auto"/>
                                                    <w:left w:val="none" w:sz="0" w:space="0" w:color="auto"/>
                                                    <w:bottom w:val="none" w:sz="0" w:space="0" w:color="auto"/>
                                                    <w:right w:val="none" w:sz="0" w:space="0" w:color="auto"/>
                                                  </w:divBdr>
                                                  <w:divsChild>
                                                    <w:div w:id="1787966425">
                                                      <w:marLeft w:val="0"/>
                                                      <w:marRight w:val="0"/>
                                                      <w:marTop w:val="0"/>
                                                      <w:marBottom w:val="0"/>
                                                      <w:divBdr>
                                                        <w:top w:val="none" w:sz="0" w:space="0" w:color="auto"/>
                                                        <w:left w:val="none" w:sz="0" w:space="0" w:color="auto"/>
                                                        <w:bottom w:val="none" w:sz="0" w:space="0" w:color="auto"/>
                                                        <w:right w:val="none" w:sz="0" w:space="0" w:color="auto"/>
                                                      </w:divBdr>
                                                      <w:divsChild>
                                                        <w:div w:id="866911942">
                                                          <w:marLeft w:val="0"/>
                                                          <w:marRight w:val="0"/>
                                                          <w:marTop w:val="0"/>
                                                          <w:marBottom w:val="0"/>
                                                          <w:divBdr>
                                                            <w:top w:val="none" w:sz="0" w:space="0" w:color="auto"/>
                                                            <w:left w:val="none" w:sz="0" w:space="0" w:color="auto"/>
                                                            <w:bottom w:val="none" w:sz="0" w:space="0" w:color="auto"/>
                                                            <w:right w:val="none" w:sz="0" w:space="0" w:color="auto"/>
                                                          </w:divBdr>
                                                          <w:divsChild>
                                                            <w:div w:id="2106030457">
                                                              <w:marLeft w:val="0"/>
                                                              <w:marRight w:val="0"/>
                                                              <w:marTop w:val="0"/>
                                                              <w:marBottom w:val="0"/>
                                                              <w:divBdr>
                                                                <w:top w:val="none" w:sz="0" w:space="0" w:color="auto"/>
                                                                <w:left w:val="none" w:sz="0" w:space="0" w:color="auto"/>
                                                                <w:bottom w:val="none" w:sz="0" w:space="0" w:color="auto"/>
                                                                <w:right w:val="none" w:sz="0" w:space="0" w:color="auto"/>
                                                              </w:divBdr>
                                                              <w:divsChild>
                                                                <w:div w:id="4998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6705058">
      <w:bodyDiv w:val="1"/>
      <w:marLeft w:val="0"/>
      <w:marRight w:val="0"/>
      <w:marTop w:val="0"/>
      <w:marBottom w:val="0"/>
      <w:divBdr>
        <w:top w:val="none" w:sz="0" w:space="0" w:color="auto"/>
        <w:left w:val="none" w:sz="0" w:space="0" w:color="auto"/>
        <w:bottom w:val="none" w:sz="0" w:space="0" w:color="auto"/>
        <w:right w:val="none" w:sz="0" w:space="0" w:color="auto"/>
      </w:divBdr>
    </w:div>
    <w:div w:id="1244334263">
      <w:bodyDiv w:val="1"/>
      <w:marLeft w:val="0"/>
      <w:marRight w:val="0"/>
      <w:marTop w:val="0"/>
      <w:marBottom w:val="0"/>
      <w:divBdr>
        <w:top w:val="none" w:sz="0" w:space="0" w:color="auto"/>
        <w:left w:val="none" w:sz="0" w:space="0" w:color="auto"/>
        <w:bottom w:val="none" w:sz="0" w:space="0" w:color="auto"/>
        <w:right w:val="none" w:sz="0" w:space="0" w:color="auto"/>
      </w:divBdr>
    </w:div>
    <w:div w:id="1483082778">
      <w:bodyDiv w:val="1"/>
      <w:marLeft w:val="0"/>
      <w:marRight w:val="0"/>
      <w:marTop w:val="0"/>
      <w:marBottom w:val="0"/>
      <w:divBdr>
        <w:top w:val="none" w:sz="0" w:space="0" w:color="auto"/>
        <w:left w:val="none" w:sz="0" w:space="0" w:color="auto"/>
        <w:bottom w:val="none" w:sz="0" w:space="0" w:color="auto"/>
        <w:right w:val="none" w:sz="0" w:space="0" w:color="auto"/>
      </w:divBdr>
    </w:div>
    <w:div w:id="1815174486">
      <w:bodyDiv w:val="1"/>
      <w:marLeft w:val="0"/>
      <w:marRight w:val="0"/>
      <w:marTop w:val="0"/>
      <w:marBottom w:val="0"/>
      <w:divBdr>
        <w:top w:val="none" w:sz="0" w:space="0" w:color="auto"/>
        <w:left w:val="none" w:sz="0" w:space="0" w:color="auto"/>
        <w:bottom w:val="none" w:sz="0" w:space="0" w:color="auto"/>
        <w:right w:val="none" w:sz="0" w:space="0" w:color="auto"/>
      </w:divBdr>
      <w:divsChild>
        <w:div w:id="1360161068">
          <w:marLeft w:val="0"/>
          <w:marRight w:val="0"/>
          <w:marTop w:val="0"/>
          <w:marBottom w:val="0"/>
          <w:divBdr>
            <w:top w:val="none" w:sz="0" w:space="0" w:color="auto"/>
            <w:left w:val="none" w:sz="0" w:space="0" w:color="auto"/>
            <w:bottom w:val="none" w:sz="0" w:space="0" w:color="auto"/>
            <w:right w:val="none" w:sz="0" w:space="0" w:color="auto"/>
          </w:divBdr>
          <w:divsChild>
            <w:div w:id="1734888819">
              <w:marLeft w:val="0"/>
              <w:marRight w:val="0"/>
              <w:marTop w:val="0"/>
              <w:marBottom w:val="0"/>
              <w:divBdr>
                <w:top w:val="none" w:sz="0" w:space="0" w:color="auto"/>
                <w:left w:val="none" w:sz="0" w:space="0" w:color="auto"/>
                <w:bottom w:val="none" w:sz="0" w:space="0" w:color="auto"/>
                <w:right w:val="none" w:sz="0" w:space="0" w:color="auto"/>
              </w:divBdr>
              <w:divsChild>
                <w:div w:id="1592854514">
                  <w:marLeft w:val="0"/>
                  <w:marRight w:val="0"/>
                  <w:marTop w:val="0"/>
                  <w:marBottom w:val="0"/>
                  <w:divBdr>
                    <w:top w:val="none" w:sz="0" w:space="0" w:color="auto"/>
                    <w:left w:val="none" w:sz="0" w:space="0" w:color="auto"/>
                    <w:bottom w:val="none" w:sz="0" w:space="0" w:color="auto"/>
                    <w:right w:val="none" w:sz="0" w:space="0" w:color="auto"/>
                  </w:divBdr>
                  <w:divsChild>
                    <w:div w:id="919829201">
                      <w:marLeft w:val="0"/>
                      <w:marRight w:val="0"/>
                      <w:marTop w:val="0"/>
                      <w:marBottom w:val="0"/>
                      <w:divBdr>
                        <w:top w:val="none" w:sz="0" w:space="0" w:color="auto"/>
                        <w:left w:val="none" w:sz="0" w:space="0" w:color="auto"/>
                        <w:bottom w:val="none" w:sz="0" w:space="0" w:color="auto"/>
                        <w:right w:val="none" w:sz="0" w:space="0" w:color="auto"/>
                      </w:divBdr>
                      <w:divsChild>
                        <w:div w:id="178085859">
                          <w:marLeft w:val="0"/>
                          <w:marRight w:val="0"/>
                          <w:marTop w:val="0"/>
                          <w:marBottom w:val="0"/>
                          <w:divBdr>
                            <w:top w:val="none" w:sz="0" w:space="0" w:color="auto"/>
                            <w:left w:val="none" w:sz="0" w:space="0" w:color="auto"/>
                            <w:bottom w:val="none" w:sz="0" w:space="0" w:color="auto"/>
                            <w:right w:val="none" w:sz="0" w:space="0" w:color="auto"/>
                          </w:divBdr>
                          <w:divsChild>
                            <w:div w:id="185434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www.ipex.eu/IPEXL-WEB/dossier/document/COM20150462.do?appLng=NL" TargetMode="External" Id="rId11" /><Relationship Type="http://schemas.openxmlformats.org/officeDocument/2006/relationships/settings" Target="settings.xml" Id="rId5" /><Relationship Type="http://schemas.openxmlformats.org/officeDocument/2006/relationships/hyperlink" Target="http://ec.europa.eu/justice/newsroom/gender-equality/opinion/150901_nl.htm" TargetMode="External" Id="rId10" /><Relationship Type="http://schemas.microsoft.com/office/2007/relationships/stylesWithEffects" Target="stylesWithEffects.xml" Id="rId4" /><Relationship Type="http://schemas.openxmlformats.org/officeDocument/2006/relationships/hyperlink" Target="https://ec.europa.eu/digital-agenda/en/news/public-consultation-priority-ict-standards-plan"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ec.europa.eu/yourvoice/consultations/index_nl.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242</ap:Words>
  <ap:Characters>1871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2015-10-01T09:24:00.0000000Z</lastPrinted>
  <dcterms:created xsi:type="dcterms:W3CDTF">2015-10-01T09:25:00.0000000Z</dcterms:created>
  <dcterms:modified xsi:type="dcterms:W3CDTF">2015-10-01T09:25:00.0000000Z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0x010100D21C501864F86B4796BD052754500868</vt:lpwstr>
  </property>
</Properties>
</file>