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stylesWithEffects.xml" ContentType="application/vnd.ms-word.stylesWithEffect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glossary/stylesWithEffects.xml" ContentType="application/vnd.ms-word.stylesWithEffect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DA2372" w:rsidR="00DA2372" w:rsidP="00DA2372" w:rsidRDefault="00DA2372">
      <w:pPr>
        <w:jc w:val="center"/>
        <w:rPr>
          <w:rFonts w:ascii="Cambria" w:hAnsi="Cambria" w:eastAsia="Times New Roman"/>
          <w:b/>
        </w:rPr>
      </w:pPr>
      <w:r w:rsidRPr="00DA2372">
        <w:rPr>
          <w:rFonts w:ascii="Cambria" w:hAnsi="Cambria" w:eastAsia="Times New Roman"/>
          <w:b/>
        </w:rPr>
        <w:t>Bijdrage rondetafelgesprek ambitieniveau krijgsmacht</w:t>
      </w:r>
    </w:p>
    <w:p w:rsidRPr="00DA2372" w:rsidR="00DA2372" w:rsidP="00DA2372" w:rsidRDefault="00DA2372">
      <w:pPr>
        <w:rPr>
          <w:rFonts w:ascii="Cambria" w:hAnsi="Cambria" w:eastAsia="Times New Roman"/>
        </w:rPr>
      </w:pPr>
    </w:p>
    <w:p w:rsidR="00DA2372" w:rsidP="00DA2372" w:rsidRDefault="00DA2372">
      <w:pPr>
        <w:outlineLvl w:val="0"/>
        <w:rPr>
          <w:rFonts w:ascii="Cambria" w:hAnsi="Cambria" w:eastAsia="Times New Roman"/>
        </w:rPr>
      </w:pPr>
    </w:p>
    <w:p w:rsidRPr="00DA2372" w:rsidR="00DA2372" w:rsidP="00DA2372" w:rsidRDefault="00DA2372">
      <w:pPr>
        <w:ind w:left="720" w:hanging="720"/>
        <w:outlineLvl w:val="0"/>
        <w:rPr>
          <w:rFonts w:ascii="Cambria" w:hAnsi="Cambria" w:eastAsia="Times New Roman"/>
        </w:rPr>
      </w:pPr>
      <w:r w:rsidRPr="00DA2372">
        <w:rPr>
          <w:rFonts w:ascii="Cambria" w:hAnsi="Cambria" w:eastAsia="Times New Roman"/>
          <w:b/>
        </w:rPr>
        <w:t>Van:</w:t>
      </w:r>
      <w:r w:rsidRPr="00DA2372">
        <w:rPr>
          <w:rFonts w:ascii="Cambria" w:hAnsi="Cambria" w:eastAsia="Times New Roman"/>
        </w:rPr>
        <w:t xml:space="preserve"> </w:t>
      </w:r>
      <w:r>
        <w:rPr>
          <w:rFonts w:ascii="Cambria" w:hAnsi="Cambria" w:eastAsia="Times New Roman"/>
        </w:rPr>
        <w:tab/>
      </w:r>
      <w:r w:rsidRPr="00DA2372">
        <w:rPr>
          <w:rFonts w:ascii="Cambria" w:hAnsi="Cambria" w:eastAsia="Times New Roman"/>
        </w:rPr>
        <w:t>Luitenant-Generaal Jan Broeks Hoofd van de Permanente Nederlandse Militaire Vertegenwoordiging bij de Militaire Comités van de NAVO en de EU</w:t>
      </w:r>
    </w:p>
    <w:p w:rsidR="00DA2372" w:rsidP="00DA2372" w:rsidRDefault="00DA2372">
      <w:pPr>
        <w:rPr>
          <w:rFonts w:ascii="Cambria" w:hAnsi="Cambria" w:eastAsia="Times New Roman"/>
          <w:lang w:val="en-US"/>
        </w:rPr>
      </w:pPr>
      <w:proofErr w:type="spellStart"/>
      <w:r w:rsidRPr="00284307">
        <w:rPr>
          <w:rFonts w:ascii="Cambria" w:hAnsi="Cambria" w:eastAsia="Times New Roman"/>
          <w:b/>
          <w:lang w:val="en-US"/>
        </w:rPr>
        <w:t>d.d</w:t>
      </w:r>
      <w:proofErr w:type="spellEnd"/>
      <w:r w:rsidRPr="00284307">
        <w:rPr>
          <w:rFonts w:ascii="Cambria" w:hAnsi="Cambria" w:eastAsia="Times New Roman"/>
          <w:b/>
          <w:lang w:val="en-US"/>
        </w:rPr>
        <w:t>.:</w:t>
      </w:r>
      <w:r w:rsidRPr="00284307">
        <w:rPr>
          <w:rFonts w:ascii="Cambria" w:hAnsi="Cambria" w:eastAsia="Times New Roman"/>
          <w:lang w:val="en-US"/>
        </w:rPr>
        <w:tab/>
      </w:r>
      <w:r w:rsidR="007224DC">
        <w:rPr>
          <w:rFonts w:ascii="Cambria" w:hAnsi="Cambria" w:eastAsia="Times New Roman"/>
        </w:rPr>
        <w:fldChar w:fldCharType="begin"/>
      </w:r>
      <w:r>
        <w:rPr>
          <w:rFonts w:ascii="Cambria" w:hAnsi="Cambria" w:eastAsia="Times New Roman"/>
          <w:lang w:val="en-US"/>
        </w:rPr>
        <w:instrText xml:space="preserve"> DATE \@ "MMMM d, yyyy" </w:instrText>
      </w:r>
      <w:r w:rsidR="007224DC">
        <w:rPr>
          <w:rFonts w:ascii="Cambria" w:hAnsi="Cambria" w:eastAsia="Times New Roman"/>
        </w:rPr>
        <w:fldChar w:fldCharType="separate"/>
      </w:r>
      <w:r w:rsidR="001167F2">
        <w:rPr>
          <w:rFonts w:ascii="Cambria" w:hAnsi="Cambria" w:eastAsia="Times New Roman"/>
          <w:noProof/>
          <w:lang w:val="en-US"/>
        </w:rPr>
        <w:t>September 24, 2015</w:t>
      </w:r>
      <w:r w:rsidR="007224DC">
        <w:rPr>
          <w:rFonts w:ascii="Cambria" w:hAnsi="Cambria" w:eastAsia="Times New Roman"/>
        </w:rPr>
        <w:fldChar w:fldCharType="end"/>
      </w:r>
    </w:p>
    <w:p w:rsidR="00DA2372" w:rsidP="00DA2372" w:rsidRDefault="00DA2372">
      <w:pPr>
        <w:rPr>
          <w:rFonts w:ascii="Cambria" w:hAnsi="Cambria" w:eastAsia="Times New Roman"/>
          <w:b/>
          <w:bCs/>
          <w:lang w:val="en-US"/>
        </w:rPr>
      </w:pPr>
    </w:p>
    <w:p w:rsidRPr="00DA2372" w:rsidR="00DA2372" w:rsidP="00DA2372" w:rsidRDefault="00DA2372">
      <w:pPr>
        <w:jc w:val="center"/>
        <w:rPr>
          <w:rFonts w:ascii="Cambria" w:hAnsi="Cambria" w:eastAsia="Times New Roman"/>
          <w:i/>
          <w:lang w:val="en-US"/>
        </w:rPr>
      </w:pPr>
      <w:r w:rsidRPr="00DA2372">
        <w:rPr>
          <w:rFonts w:ascii="Cambria" w:hAnsi="Cambria" w:eastAsia="Times New Roman"/>
          <w:b/>
          <w:bCs/>
          <w:i/>
          <w:lang w:val="en-US"/>
        </w:rPr>
        <w:t>Where you stand depends on where you sit</w:t>
      </w:r>
      <w:r w:rsidR="00442142">
        <w:rPr>
          <w:rStyle w:val="FootnoteReference"/>
          <w:rFonts w:ascii="Cambria" w:hAnsi="Cambria" w:eastAsia="Times New Roman"/>
          <w:b/>
          <w:bCs/>
          <w:i/>
          <w:lang w:val="en-US"/>
        </w:rPr>
        <w:footnoteReference w:id="1"/>
      </w:r>
      <w:r w:rsidRPr="00DA2372">
        <w:rPr>
          <w:rFonts w:ascii="Cambria" w:hAnsi="Cambria" w:eastAsia="Times New Roman"/>
          <w:i/>
          <w:lang w:val="en-US"/>
        </w:rPr>
        <w:t> </w:t>
      </w:r>
    </w:p>
    <w:p w:rsidRPr="00442142" w:rsidR="00DA2372" w:rsidP="00442142" w:rsidRDefault="00442142">
      <w:pPr>
        <w:jc w:val="center"/>
        <w:rPr>
          <w:rFonts w:ascii="Cambria" w:hAnsi="Cambria" w:eastAsia="Times New Roman"/>
          <w:i/>
          <w:sz w:val="18"/>
          <w:szCs w:val="18"/>
        </w:rPr>
      </w:pPr>
      <w:proofErr w:type="spellStart"/>
      <w:r w:rsidRPr="00442142">
        <w:rPr>
          <w:rFonts w:ascii="Cambria" w:hAnsi="Cambria" w:eastAsia="Times New Roman"/>
          <w:i/>
          <w:sz w:val="18"/>
          <w:szCs w:val="18"/>
        </w:rPr>
        <w:t>Miles</w:t>
      </w:r>
      <w:proofErr w:type="spellEnd"/>
      <w:r w:rsidRPr="00442142">
        <w:rPr>
          <w:rFonts w:ascii="Cambria" w:hAnsi="Cambria" w:eastAsia="Times New Roman"/>
          <w:i/>
          <w:sz w:val="18"/>
          <w:szCs w:val="18"/>
        </w:rPr>
        <w:t xml:space="preserve">’ </w:t>
      </w:r>
      <w:proofErr w:type="spellStart"/>
      <w:r w:rsidRPr="00442142">
        <w:rPr>
          <w:rFonts w:ascii="Cambria" w:hAnsi="Cambria" w:eastAsia="Times New Roman"/>
          <w:i/>
          <w:sz w:val="18"/>
          <w:szCs w:val="18"/>
        </w:rPr>
        <w:t>Law</w:t>
      </w:r>
      <w:proofErr w:type="spellEnd"/>
    </w:p>
    <w:p w:rsidRPr="00284307" w:rsidR="00DA2372" w:rsidP="00DA2372" w:rsidRDefault="00DA2372">
      <w:pPr>
        <w:jc w:val="center"/>
        <w:rPr>
          <w:rFonts w:ascii="Cambria" w:hAnsi="Cambria" w:eastAsia="Times New Roman"/>
          <w:b/>
        </w:rPr>
      </w:pPr>
    </w:p>
    <w:p w:rsidRPr="00DA2372" w:rsidR="00DA2372" w:rsidP="00DA2372" w:rsidRDefault="00DA2372">
      <w:pPr>
        <w:rPr>
          <w:rFonts w:ascii="Cambria" w:hAnsi="Cambria" w:eastAsia="Times New Roman"/>
          <w:b/>
        </w:rPr>
      </w:pPr>
      <w:r w:rsidRPr="00DA2372">
        <w:rPr>
          <w:rFonts w:ascii="Cambria" w:hAnsi="Cambria" w:eastAsia="Times New Roman"/>
          <w:b/>
        </w:rPr>
        <w:t>Algemeen</w:t>
      </w:r>
    </w:p>
    <w:p w:rsidRPr="00DA2372" w:rsidR="00DA2372" w:rsidP="00DA2372" w:rsidRDefault="00442142">
      <w:pPr>
        <w:rPr>
          <w:rFonts w:ascii="Cambria" w:hAnsi="Cambria" w:eastAsia="Times New Roman"/>
        </w:rPr>
      </w:pPr>
      <w:r>
        <w:rPr>
          <w:rFonts w:ascii="Cambria" w:hAnsi="Cambria" w:eastAsia="Times New Roman"/>
        </w:rPr>
        <w:t xml:space="preserve">Vanuit </w:t>
      </w:r>
      <w:r w:rsidR="006678E5">
        <w:rPr>
          <w:rFonts w:ascii="Cambria" w:hAnsi="Cambria" w:eastAsia="Times New Roman"/>
        </w:rPr>
        <w:t xml:space="preserve">het Brussels perspectief </w:t>
      </w:r>
      <w:r>
        <w:rPr>
          <w:rFonts w:ascii="Cambria" w:hAnsi="Cambria" w:eastAsia="Times New Roman"/>
        </w:rPr>
        <w:t>in de militaire comités van de NAVO en de EU zal ik m</w:t>
      </w:r>
      <w:r w:rsidRPr="00DA2372" w:rsidR="00DA2372">
        <w:rPr>
          <w:rFonts w:ascii="Cambria" w:hAnsi="Cambria" w:eastAsia="Times New Roman"/>
        </w:rPr>
        <w:t>ijn standpunt over het ambitieniveau van de krijgsmacht achtereenvolgens baseren op de verplichtingen zoals die zijn aangegaan tijdens de Top van Wales (september 2014)</w:t>
      </w:r>
      <w:r>
        <w:rPr>
          <w:rFonts w:ascii="Cambria" w:hAnsi="Cambria" w:eastAsia="Times New Roman"/>
        </w:rPr>
        <w:t>.</w:t>
      </w:r>
      <w:r w:rsidRPr="00DA2372" w:rsidR="00DA2372">
        <w:rPr>
          <w:rFonts w:ascii="Cambria" w:hAnsi="Cambria" w:eastAsia="Times New Roman"/>
        </w:rPr>
        <w:t xml:space="preserve"> </w:t>
      </w:r>
      <w:r>
        <w:rPr>
          <w:rFonts w:ascii="Cambria" w:hAnsi="Cambria" w:eastAsia="Times New Roman"/>
        </w:rPr>
        <w:t>Dat vertrekpunt spiegel ik</w:t>
      </w:r>
      <w:r w:rsidRPr="00DA2372" w:rsidR="00DA2372">
        <w:rPr>
          <w:rFonts w:ascii="Cambria" w:hAnsi="Cambria" w:eastAsia="Times New Roman"/>
        </w:rPr>
        <w:t xml:space="preserve"> op de geschetste ontwikkelingen in de memorie van toelichting bij de defensiebegroting 2016 op het gebied van inzetbaarheidsdoelstellingen en de stapsgewijze en meerjarige aanpak.</w:t>
      </w:r>
    </w:p>
    <w:p w:rsidRPr="00DA2372" w:rsidR="00DA2372" w:rsidP="00DA2372" w:rsidRDefault="00DA2372">
      <w:pPr>
        <w:rPr>
          <w:rFonts w:ascii="Cambria" w:hAnsi="Cambria" w:eastAsia="Times New Roman"/>
        </w:rPr>
      </w:pPr>
    </w:p>
    <w:p w:rsidRPr="00284307" w:rsidR="00DA2372" w:rsidP="00DA2372" w:rsidRDefault="00DA2372">
      <w:pPr>
        <w:rPr>
          <w:rFonts w:ascii="Cambria" w:hAnsi="Cambria" w:eastAsia="Times New Roman"/>
          <w:b/>
        </w:rPr>
      </w:pPr>
      <w:proofErr w:type="spellStart"/>
      <w:r w:rsidRPr="00284307">
        <w:rPr>
          <w:rFonts w:ascii="Cambria" w:hAnsi="Cambria" w:eastAsia="Times New Roman"/>
          <w:b/>
        </w:rPr>
        <w:t>Defence</w:t>
      </w:r>
      <w:proofErr w:type="spellEnd"/>
      <w:r w:rsidRPr="00284307">
        <w:rPr>
          <w:rFonts w:ascii="Cambria" w:hAnsi="Cambria" w:eastAsia="Times New Roman"/>
          <w:b/>
        </w:rPr>
        <w:t xml:space="preserve"> investment </w:t>
      </w:r>
      <w:proofErr w:type="spellStart"/>
      <w:r w:rsidRPr="00284307">
        <w:rPr>
          <w:rFonts w:ascii="Cambria" w:hAnsi="Cambria" w:eastAsia="Times New Roman"/>
          <w:b/>
        </w:rPr>
        <w:t>pledge</w:t>
      </w:r>
      <w:proofErr w:type="spellEnd"/>
      <w:r w:rsidRPr="00284307">
        <w:rPr>
          <w:rFonts w:ascii="Cambria" w:hAnsi="Cambria" w:eastAsia="Times New Roman"/>
          <w:b/>
        </w:rPr>
        <w:t>.</w:t>
      </w:r>
      <w:r w:rsidRPr="00284307" w:rsidR="00442142">
        <w:rPr>
          <w:rFonts w:ascii="Cambria" w:hAnsi="Cambria" w:eastAsia="Times New Roman"/>
          <w:b/>
        </w:rPr>
        <w:t xml:space="preserve"> </w:t>
      </w:r>
    </w:p>
    <w:p w:rsidR="007E30D4" w:rsidP="00DA2372" w:rsidRDefault="00442142">
      <w:pPr>
        <w:rPr>
          <w:rFonts w:ascii="Cambria" w:hAnsi="Cambria" w:eastAsia="Times New Roman"/>
        </w:rPr>
      </w:pPr>
      <w:r w:rsidRPr="00442142">
        <w:rPr>
          <w:rFonts w:ascii="Cambria" w:hAnsi="Cambria" w:eastAsia="Times New Roman"/>
        </w:rPr>
        <w:t>De kern elementen uit de Wales “</w:t>
      </w:r>
      <w:proofErr w:type="spellStart"/>
      <w:r w:rsidRPr="00442142">
        <w:rPr>
          <w:rFonts w:ascii="Cambria" w:hAnsi="Cambria" w:eastAsia="Times New Roman"/>
        </w:rPr>
        <w:t>Defence</w:t>
      </w:r>
      <w:proofErr w:type="spellEnd"/>
      <w:r w:rsidRPr="00442142">
        <w:rPr>
          <w:rFonts w:ascii="Cambria" w:hAnsi="Cambria" w:eastAsia="Times New Roman"/>
        </w:rPr>
        <w:t xml:space="preserve"> Investment </w:t>
      </w:r>
      <w:proofErr w:type="spellStart"/>
      <w:r w:rsidRPr="00442142">
        <w:rPr>
          <w:rFonts w:ascii="Cambria" w:hAnsi="Cambria" w:eastAsia="Times New Roman"/>
        </w:rPr>
        <w:t>Pledge</w:t>
      </w:r>
      <w:proofErr w:type="spellEnd"/>
      <w:r w:rsidRPr="00442142">
        <w:rPr>
          <w:rFonts w:ascii="Cambria" w:hAnsi="Cambria" w:eastAsia="Times New Roman"/>
        </w:rPr>
        <w:t xml:space="preserve">” zijn de </w:t>
      </w:r>
      <w:r w:rsidRPr="00442142" w:rsidR="007E30D4">
        <w:rPr>
          <w:rFonts w:ascii="Cambria" w:hAnsi="Cambria" w:eastAsia="Times New Roman"/>
        </w:rPr>
        <w:t>beëindiging</w:t>
      </w:r>
      <w:r w:rsidRPr="00442142">
        <w:rPr>
          <w:rFonts w:ascii="Cambria" w:hAnsi="Cambria" w:eastAsia="Times New Roman"/>
        </w:rPr>
        <w:t xml:space="preserve"> van de neerwaarts</w:t>
      </w:r>
      <w:r w:rsidR="007E30D4">
        <w:rPr>
          <w:rFonts w:ascii="Cambria" w:hAnsi="Cambria" w:eastAsia="Times New Roman"/>
        </w:rPr>
        <w:t>e</w:t>
      </w:r>
      <w:r w:rsidRPr="00442142">
        <w:rPr>
          <w:rFonts w:ascii="Cambria" w:hAnsi="Cambria" w:eastAsia="Times New Roman"/>
        </w:rPr>
        <w:t xml:space="preserve"> trend in de </w:t>
      </w:r>
      <w:r w:rsidRPr="00442142" w:rsidR="007E30D4">
        <w:rPr>
          <w:rFonts w:ascii="Cambria" w:hAnsi="Cambria" w:eastAsia="Times New Roman"/>
        </w:rPr>
        <w:t>defensiebegroting</w:t>
      </w:r>
      <w:r w:rsidR="007E30D4">
        <w:rPr>
          <w:rFonts w:ascii="Cambria" w:hAnsi="Cambria" w:eastAsia="Times New Roman"/>
        </w:rPr>
        <w:t xml:space="preserve">; </w:t>
      </w:r>
      <w:r w:rsidR="00D85FCB">
        <w:rPr>
          <w:rFonts w:ascii="Cambria" w:hAnsi="Cambria" w:eastAsia="Times New Roman"/>
        </w:rPr>
        <w:t xml:space="preserve">het streven </w:t>
      </w:r>
      <w:r w:rsidR="009D633C">
        <w:rPr>
          <w:rFonts w:ascii="Cambria" w:hAnsi="Cambria" w:eastAsia="Times New Roman"/>
        </w:rPr>
        <w:t xml:space="preserve">te bewegen in de richting van </w:t>
      </w:r>
      <w:r w:rsidR="00D85FCB">
        <w:rPr>
          <w:rFonts w:ascii="Cambria" w:hAnsi="Cambria" w:eastAsia="Times New Roman"/>
        </w:rPr>
        <w:t xml:space="preserve">de NAVO-richtlijn voor </w:t>
      </w:r>
      <w:r w:rsidRPr="00442142">
        <w:rPr>
          <w:rFonts w:ascii="Cambria" w:hAnsi="Cambria" w:eastAsia="Times New Roman"/>
        </w:rPr>
        <w:t>bested</w:t>
      </w:r>
      <w:r w:rsidR="00284307">
        <w:rPr>
          <w:rFonts w:ascii="Cambria" w:hAnsi="Cambria" w:eastAsia="Times New Roman"/>
        </w:rPr>
        <w:t xml:space="preserve">ing van 2% van het </w:t>
      </w:r>
      <w:r w:rsidR="009D3A32">
        <w:rPr>
          <w:rFonts w:ascii="Cambria" w:hAnsi="Cambria" w:eastAsia="Times New Roman"/>
        </w:rPr>
        <w:t>B</w:t>
      </w:r>
      <w:r w:rsidR="00284307">
        <w:rPr>
          <w:rFonts w:ascii="Cambria" w:hAnsi="Cambria" w:eastAsia="Times New Roman"/>
        </w:rPr>
        <w:t xml:space="preserve">ruto </w:t>
      </w:r>
      <w:r w:rsidR="009D3A32">
        <w:rPr>
          <w:rFonts w:ascii="Cambria" w:hAnsi="Cambria" w:eastAsia="Times New Roman"/>
        </w:rPr>
        <w:t>B</w:t>
      </w:r>
      <w:r w:rsidR="00284307">
        <w:rPr>
          <w:rFonts w:ascii="Cambria" w:hAnsi="Cambria" w:eastAsia="Times New Roman"/>
        </w:rPr>
        <w:t>innenlands</w:t>
      </w:r>
      <w:r w:rsidRPr="00442142">
        <w:rPr>
          <w:rFonts w:ascii="Cambria" w:hAnsi="Cambria" w:eastAsia="Times New Roman"/>
        </w:rPr>
        <w:t xml:space="preserve"> </w:t>
      </w:r>
      <w:r w:rsidR="009D3A32">
        <w:rPr>
          <w:rFonts w:ascii="Cambria" w:hAnsi="Cambria" w:eastAsia="Times New Roman"/>
        </w:rPr>
        <w:t>P</w:t>
      </w:r>
      <w:r w:rsidRPr="00442142" w:rsidR="007E30D4">
        <w:rPr>
          <w:rFonts w:ascii="Cambria" w:hAnsi="Cambria" w:eastAsia="Times New Roman"/>
        </w:rPr>
        <w:t xml:space="preserve">roduct </w:t>
      </w:r>
      <w:r w:rsidRPr="00442142">
        <w:rPr>
          <w:rFonts w:ascii="Cambria" w:hAnsi="Cambria" w:eastAsia="Times New Roman"/>
        </w:rPr>
        <w:t>aan defensie</w:t>
      </w:r>
      <w:r w:rsidR="00284307">
        <w:rPr>
          <w:rFonts w:ascii="Cambria" w:hAnsi="Cambria" w:eastAsia="Times New Roman"/>
        </w:rPr>
        <w:t xml:space="preserve"> </w:t>
      </w:r>
      <w:r w:rsidRPr="00442142">
        <w:rPr>
          <w:rFonts w:ascii="Cambria" w:hAnsi="Cambria" w:eastAsia="Times New Roman"/>
        </w:rPr>
        <w:t>binnen een termijn van 10 jaar</w:t>
      </w:r>
      <w:r>
        <w:rPr>
          <w:rFonts w:ascii="Cambria" w:hAnsi="Cambria" w:eastAsia="Times New Roman"/>
        </w:rPr>
        <w:t xml:space="preserve"> en </w:t>
      </w:r>
      <w:r w:rsidR="007E30D4">
        <w:rPr>
          <w:rFonts w:ascii="Cambria" w:hAnsi="Cambria" w:eastAsia="Times New Roman"/>
        </w:rPr>
        <w:t xml:space="preserve">de realisatie van een investeringsquote van 20% van de defensiebegroting. </w:t>
      </w:r>
    </w:p>
    <w:p w:rsidR="00E949BF" w:rsidP="00DA2372" w:rsidRDefault="00E949BF">
      <w:pPr>
        <w:rPr>
          <w:rFonts w:ascii="Cambria" w:hAnsi="Cambria" w:eastAsia="Times New Roman"/>
        </w:rPr>
      </w:pPr>
    </w:p>
    <w:p w:rsidR="00F23BFD" w:rsidP="00DA2372" w:rsidRDefault="007E30D4">
      <w:pPr>
        <w:rPr>
          <w:rFonts w:ascii="Cambria" w:hAnsi="Cambria" w:eastAsia="Times New Roman"/>
        </w:rPr>
      </w:pPr>
      <w:r>
        <w:rPr>
          <w:rFonts w:ascii="Cambria" w:hAnsi="Cambria" w:eastAsia="Times New Roman"/>
        </w:rPr>
        <w:t xml:space="preserve">De defensiebegroting </w:t>
      </w:r>
      <w:r w:rsidR="00284307">
        <w:rPr>
          <w:rFonts w:ascii="Cambria" w:hAnsi="Cambria" w:eastAsia="Times New Roman"/>
        </w:rPr>
        <w:t xml:space="preserve">laat </w:t>
      </w:r>
      <w:r>
        <w:rPr>
          <w:rFonts w:ascii="Cambria" w:hAnsi="Cambria" w:eastAsia="Times New Roman"/>
        </w:rPr>
        <w:t xml:space="preserve">vanaf 2014 </w:t>
      </w:r>
      <w:r w:rsidR="00F23BFD">
        <w:rPr>
          <w:rFonts w:ascii="Cambria" w:hAnsi="Cambria" w:eastAsia="Times New Roman"/>
        </w:rPr>
        <w:t>een lichte stijging zien. D</w:t>
      </w:r>
      <w:r w:rsidRPr="00DA2372" w:rsidR="00DA2372">
        <w:rPr>
          <w:rFonts w:ascii="Cambria" w:hAnsi="Cambria" w:eastAsia="Times New Roman"/>
        </w:rPr>
        <w:t xml:space="preserve">efensie </w:t>
      </w:r>
      <w:r w:rsidR="00F23BFD">
        <w:rPr>
          <w:rFonts w:ascii="Cambria" w:hAnsi="Cambria" w:eastAsia="Times New Roman"/>
        </w:rPr>
        <w:t xml:space="preserve">bezuinigt – met de voorliggende begroting- </w:t>
      </w:r>
      <w:r w:rsidRPr="00DA2372" w:rsidR="00DA2372">
        <w:rPr>
          <w:rFonts w:ascii="Cambria" w:hAnsi="Cambria" w:eastAsia="Times New Roman"/>
        </w:rPr>
        <w:t xml:space="preserve">op langere termijn </w:t>
      </w:r>
      <w:r w:rsidR="00F23BFD">
        <w:rPr>
          <w:rFonts w:ascii="Cambria" w:hAnsi="Cambria" w:eastAsia="Times New Roman"/>
        </w:rPr>
        <w:t xml:space="preserve">weliswaar </w:t>
      </w:r>
      <w:r w:rsidRPr="00DA2372" w:rsidR="00DA2372">
        <w:rPr>
          <w:rFonts w:ascii="Cambria" w:hAnsi="Cambria" w:eastAsia="Times New Roman"/>
        </w:rPr>
        <w:t>ruim 350 miljoen Euro minder</w:t>
      </w:r>
      <w:r w:rsidR="00284307">
        <w:rPr>
          <w:rFonts w:ascii="Cambria" w:hAnsi="Cambria" w:eastAsia="Times New Roman"/>
        </w:rPr>
        <w:t>,</w:t>
      </w:r>
      <w:r>
        <w:rPr>
          <w:rFonts w:ascii="Cambria" w:hAnsi="Cambria" w:eastAsia="Times New Roman"/>
        </w:rPr>
        <w:t xml:space="preserve"> maar pas in 2019 komt het totaal beschikbare budget weer enigszins in de buurt van het budget van 2010</w:t>
      </w:r>
      <w:r w:rsidR="00284307">
        <w:rPr>
          <w:rStyle w:val="FootnoteReference"/>
          <w:rFonts w:ascii="Cambria" w:hAnsi="Cambria" w:eastAsia="Times New Roman"/>
        </w:rPr>
        <w:footnoteReference w:id="2"/>
      </w:r>
      <w:r>
        <w:rPr>
          <w:rFonts w:ascii="Cambria" w:hAnsi="Cambria" w:eastAsia="Times New Roman"/>
        </w:rPr>
        <w:t xml:space="preserve">. Daarmee is </w:t>
      </w:r>
      <w:r w:rsidRPr="00DA2372" w:rsidR="00DA2372">
        <w:rPr>
          <w:rFonts w:ascii="Cambria" w:hAnsi="Cambria" w:eastAsia="Times New Roman"/>
        </w:rPr>
        <w:t xml:space="preserve">de </w:t>
      </w:r>
      <w:r w:rsidR="00D85FCB">
        <w:rPr>
          <w:rFonts w:ascii="Cambria" w:hAnsi="Cambria" w:eastAsia="Times New Roman"/>
        </w:rPr>
        <w:t xml:space="preserve">bezuiniging van 635 miljoen Euro </w:t>
      </w:r>
      <w:r w:rsidRPr="00DA2372" w:rsidR="00DA2372">
        <w:rPr>
          <w:rFonts w:ascii="Cambria" w:hAnsi="Cambria" w:eastAsia="Times New Roman"/>
        </w:rPr>
        <w:t xml:space="preserve">niet </w:t>
      </w:r>
      <w:r w:rsidRPr="00DA2372" w:rsidR="001167F2">
        <w:rPr>
          <w:rFonts w:ascii="Cambria" w:hAnsi="Cambria" w:eastAsia="Times New Roman"/>
        </w:rPr>
        <w:t>goedgemaakt.</w:t>
      </w:r>
      <w:r w:rsidR="001167F2">
        <w:rPr>
          <w:rFonts w:ascii="Cambria" w:hAnsi="Cambria" w:eastAsia="Times New Roman"/>
        </w:rPr>
        <w:t xml:space="preserve"> </w:t>
      </w:r>
      <w:r w:rsidR="00F23BFD">
        <w:rPr>
          <w:rFonts w:ascii="Cambria" w:hAnsi="Cambria" w:eastAsia="Times New Roman"/>
        </w:rPr>
        <w:t xml:space="preserve">Nederland </w:t>
      </w:r>
      <w:r w:rsidR="00284307">
        <w:rPr>
          <w:rFonts w:ascii="Cambria" w:hAnsi="Cambria" w:eastAsia="Times New Roman"/>
        </w:rPr>
        <w:t xml:space="preserve">zit </w:t>
      </w:r>
      <w:r w:rsidR="00F23BFD">
        <w:rPr>
          <w:rFonts w:ascii="Cambria" w:hAnsi="Cambria" w:eastAsia="Times New Roman"/>
        </w:rPr>
        <w:t>in een groep van 18 bondgenoten die vanaf 2015 hun defensiebudget in reële termen laat groeien. Vo</w:t>
      </w:r>
      <w:r w:rsidR="009D633C">
        <w:rPr>
          <w:rFonts w:ascii="Cambria" w:hAnsi="Cambria" w:eastAsia="Times New Roman"/>
        </w:rPr>
        <w:t>or 2014 besteedde Nederland 1,17</w:t>
      </w:r>
      <w:r w:rsidR="000245EE">
        <w:rPr>
          <w:rFonts w:ascii="Cambria" w:hAnsi="Cambria" w:eastAsia="Times New Roman"/>
        </w:rPr>
        <w:t>% van het Bruto Binnenlands P</w:t>
      </w:r>
      <w:r w:rsidR="00E949BF">
        <w:rPr>
          <w:rFonts w:ascii="Cambria" w:hAnsi="Cambria" w:eastAsia="Times New Roman"/>
        </w:rPr>
        <w:t xml:space="preserve">roduct aan defensie; de toevoegingen aan het defensiebudget </w:t>
      </w:r>
      <w:r w:rsidR="00D85FCB">
        <w:rPr>
          <w:rFonts w:ascii="Cambria" w:hAnsi="Cambria" w:eastAsia="Times New Roman"/>
        </w:rPr>
        <w:t xml:space="preserve">zullen er op grond van de ramingen van het CPB </w:t>
      </w:r>
      <w:r w:rsidR="00E949BF">
        <w:rPr>
          <w:rFonts w:ascii="Cambria" w:hAnsi="Cambria" w:eastAsia="Times New Roman"/>
        </w:rPr>
        <w:t xml:space="preserve">toe leiden dat dit percentage </w:t>
      </w:r>
      <w:r w:rsidR="00D85FCB">
        <w:rPr>
          <w:rFonts w:ascii="Cambria" w:hAnsi="Cambria" w:eastAsia="Times New Roman"/>
        </w:rPr>
        <w:t xml:space="preserve">gedurende deze kabinetsperiode marginaal </w:t>
      </w:r>
      <w:r w:rsidR="00E949BF">
        <w:rPr>
          <w:rFonts w:ascii="Cambria" w:hAnsi="Cambria" w:eastAsia="Times New Roman"/>
        </w:rPr>
        <w:t>stijgt</w:t>
      </w:r>
      <w:r w:rsidR="00D85FCB">
        <w:rPr>
          <w:rFonts w:ascii="Cambria" w:hAnsi="Cambria" w:eastAsia="Times New Roman"/>
        </w:rPr>
        <w:t>,</w:t>
      </w:r>
      <w:r w:rsidR="000245EE">
        <w:rPr>
          <w:rFonts w:ascii="Cambria" w:hAnsi="Cambria" w:eastAsia="Times New Roman"/>
        </w:rPr>
        <w:t xml:space="preserve"> maar als het Bruto Binnenlands P</w:t>
      </w:r>
      <w:r w:rsidR="00E949BF">
        <w:rPr>
          <w:rFonts w:ascii="Cambria" w:hAnsi="Cambria" w:eastAsia="Times New Roman"/>
        </w:rPr>
        <w:t xml:space="preserve">roduct </w:t>
      </w:r>
      <w:r w:rsidR="00D85FCB">
        <w:rPr>
          <w:rFonts w:ascii="Cambria" w:hAnsi="Cambria" w:eastAsia="Times New Roman"/>
        </w:rPr>
        <w:t>sterker stijgt</w:t>
      </w:r>
      <w:r w:rsidR="00E949BF">
        <w:rPr>
          <w:rFonts w:ascii="Cambria" w:hAnsi="Cambria" w:eastAsia="Times New Roman"/>
        </w:rPr>
        <w:t xml:space="preserve">, kan – ondanks de toevoeging- dit leiden tot een lager percentage. </w:t>
      </w:r>
      <w:r w:rsidR="00D85FCB">
        <w:rPr>
          <w:rFonts w:ascii="Cambria" w:hAnsi="Cambria" w:eastAsia="Times New Roman"/>
        </w:rPr>
        <w:t xml:space="preserve">Hoe dan ook </w:t>
      </w:r>
      <w:r w:rsidR="00E949BF">
        <w:rPr>
          <w:rFonts w:ascii="Cambria" w:hAnsi="Cambria" w:eastAsia="Times New Roman"/>
        </w:rPr>
        <w:t xml:space="preserve">blijft Nederland </w:t>
      </w:r>
      <w:r w:rsidR="00D85FCB">
        <w:rPr>
          <w:rFonts w:ascii="Cambria" w:hAnsi="Cambria" w:eastAsia="Times New Roman"/>
        </w:rPr>
        <w:t xml:space="preserve">ver verwijderd van </w:t>
      </w:r>
      <w:r w:rsidR="00E949BF">
        <w:rPr>
          <w:rFonts w:ascii="Cambria" w:hAnsi="Cambria" w:eastAsia="Times New Roman"/>
        </w:rPr>
        <w:t xml:space="preserve">het </w:t>
      </w:r>
      <w:r w:rsidR="009D633C">
        <w:rPr>
          <w:rFonts w:ascii="Cambria" w:hAnsi="Cambria" w:eastAsia="Times New Roman"/>
        </w:rPr>
        <w:t xml:space="preserve">NAVO </w:t>
      </w:r>
      <w:r w:rsidR="00D85FCB">
        <w:rPr>
          <w:rFonts w:ascii="Cambria" w:hAnsi="Cambria" w:eastAsia="Times New Roman"/>
        </w:rPr>
        <w:t>g</w:t>
      </w:r>
      <w:r w:rsidR="00E949BF">
        <w:rPr>
          <w:rFonts w:ascii="Cambria" w:hAnsi="Cambria" w:eastAsia="Times New Roman"/>
        </w:rPr>
        <w:t>emiddelde</w:t>
      </w:r>
      <w:r w:rsidR="00D85FCB">
        <w:rPr>
          <w:rFonts w:ascii="Cambria" w:hAnsi="Cambria" w:eastAsia="Times New Roman"/>
        </w:rPr>
        <w:t>.</w:t>
      </w:r>
    </w:p>
    <w:p w:rsidRPr="00DA2372" w:rsidR="00DA2372" w:rsidP="00DA2372" w:rsidRDefault="00DA2372">
      <w:pPr>
        <w:rPr>
          <w:rFonts w:ascii="Cambria" w:hAnsi="Cambria" w:eastAsia="Times New Roman"/>
        </w:rPr>
      </w:pPr>
    </w:p>
    <w:p w:rsidR="00FA2BBB" w:rsidP="009D633C" w:rsidRDefault="00DA2372">
      <w:pPr>
        <w:rPr>
          <w:rFonts w:ascii="Cambria" w:hAnsi="Cambria" w:eastAsia="Times New Roman"/>
        </w:rPr>
      </w:pPr>
      <w:r w:rsidRPr="00DA2372">
        <w:rPr>
          <w:rFonts w:ascii="Cambria" w:hAnsi="Cambria" w:eastAsia="Times New Roman"/>
        </w:rPr>
        <w:t>De gemiddelde investeringsquote van de afgelopen 5 jaar bedraagt 15,3% en de regering spreekt de verwachting uit dat die gaat stijgen naar een gemiddelde investeringsquote van 20/21% in 2019/2020. Daartoe stijgt het investeringsbudget</w:t>
      </w:r>
      <w:r w:rsidR="002F54DA">
        <w:rPr>
          <w:rFonts w:ascii="Cambria" w:hAnsi="Cambria" w:eastAsia="Times New Roman"/>
        </w:rPr>
        <w:t xml:space="preserve"> vanaf</w:t>
      </w:r>
      <w:r w:rsidR="006678E5">
        <w:rPr>
          <w:rFonts w:ascii="Cambria" w:hAnsi="Cambria" w:eastAsia="Times New Roman"/>
        </w:rPr>
        <w:t xml:space="preserve"> 2015 </w:t>
      </w:r>
      <w:r w:rsidR="002F54DA">
        <w:rPr>
          <w:rFonts w:ascii="Cambria" w:hAnsi="Cambria" w:eastAsia="Times New Roman"/>
        </w:rPr>
        <w:t xml:space="preserve">in zowel reële termen als relatief meer dan het </w:t>
      </w:r>
      <w:r w:rsidRPr="00DA2372">
        <w:rPr>
          <w:rFonts w:ascii="Cambria" w:hAnsi="Cambria" w:eastAsia="Times New Roman"/>
        </w:rPr>
        <w:t>defensiebudget in diezelfde periode stijgt</w:t>
      </w:r>
      <w:r w:rsidR="002F54DA">
        <w:rPr>
          <w:rFonts w:ascii="Cambria" w:hAnsi="Cambria" w:eastAsia="Times New Roman"/>
        </w:rPr>
        <w:t>.</w:t>
      </w:r>
      <w:r w:rsidR="00E949BF">
        <w:rPr>
          <w:rFonts w:ascii="Cambria" w:hAnsi="Cambria" w:eastAsia="Times New Roman"/>
        </w:rPr>
        <w:t xml:space="preserve"> </w:t>
      </w:r>
      <w:r w:rsidR="009D633C">
        <w:rPr>
          <w:rFonts w:ascii="Cambria" w:hAnsi="Cambria" w:eastAsia="Times New Roman"/>
        </w:rPr>
        <w:t xml:space="preserve">Dit kan leiden tot verdringingseffecten. Cruciaal daarbij is </w:t>
      </w:r>
      <w:r w:rsidR="00333C41">
        <w:rPr>
          <w:rFonts w:ascii="Cambria" w:hAnsi="Cambria" w:eastAsia="Times New Roman"/>
        </w:rPr>
        <w:t xml:space="preserve">het zekerstellen van middelen </w:t>
      </w:r>
      <w:r w:rsidR="009D633C">
        <w:rPr>
          <w:rFonts w:ascii="Cambria" w:hAnsi="Cambria" w:eastAsia="Times New Roman"/>
        </w:rPr>
        <w:t xml:space="preserve">die de regering </w:t>
      </w:r>
      <w:proofErr w:type="gramStart"/>
      <w:r w:rsidR="00103F56">
        <w:rPr>
          <w:rFonts w:ascii="Cambria" w:hAnsi="Cambria" w:eastAsia="Times New Roman"/>
        </w:rPr>
        <w:t>met</w:t>
      </w:r>
      <w:proofErr w:type="gramEnd"/>
      <w:r w:rsidR="00103F56">
        <w:rPr>
          <w:rFonts w:ascii="Cambria" w:hAnsi="Cambria" w:eastAsia="Times New Roman"/>
        </w:rPr>
        <w:t xml:space="preserve"> prioriteit </w:t>
      </w:r>
      <w:r w:rsidR="00333C41">
        <w:rPr>
          <w:rFonts w:ascii="Cambria" w:hAnsi="Cambria" w:eastAsia="Times New Roman"/>
        </w:rPr>
        <w:t xml:space="preserve">beschikbaar stelt voor verbetering van de </w:t>
      </w:r>
      <w:proofErr w:type="spellStart"/>
      <w:r w:rsidR="00333C41">
        <w:rPr>
          <w:rFonts w:ascii="Cambria" w:hAnsi="Cambria" w:eastAsia="Times New Roman"/>
        </w:rPr>
        <w:t>basisgereedstelling</w:t>
      </w:r>
      <w:proofErr w:type="spellEnd"/>
      <w:r w:rsidR="00333C41">
        <w:rPr>
          <w:rFonts w:ascii="Cambria" w:hAnsi="Cambria" w:eastAsia="Times New Roman"/>
        </w:rPr>
        <w:t>. Deze prioriteit is immers direct gerelateerd aan één van de belangrijkste “NATO-</w:t>
      </w:r>
      <w:proofErr w:type="spellStart"/>
      <w:r w:rsidR="00333C41">
        <w:rPr>
          <w:rFonts w:ascii="Cambria" w:hAnsi="Cambria" w:eastAsia="Times New Roman"/>
        </w:rPr>
        <w:t>defence</w:t>
      </w:r>
      <w:proofErr w:type="spellEnd"/>
      <w:r w:rsidR="00333C41">
        <w:rPr>
          <w:rFonts w:ascii="Cambria" w:hAnsi="Cambria" w:eastAsia="Times New Roman"/>
        </w:rPr>
        <w:t xml:space="preserve"> planning </w:t>
      </w:r>
      <w:proofErr w:type="spellStart"/>
      <w:r w:rsidR="00333C41">
        <w:rPr>
          <w:rFonts w:ascii="Cambria" w:hAnsi="Cambria" w:eastAsia="Times New Roman"/>
        </w:rPr>
        <w:t>priorities</w:t>
      </w:r>
      <w:proofErr w:type="spellEnd"/>
      <w:r w:rsidR="00FC1C8D">
        <w:rPr>
          <w:rStyle w:val="FootnoteReference"/>
          <w:rFonts w:ascii="Cambria" w:hAnsi="Cambria" w:eastAsia="Times New Roman"/>
        </w:rPr>
        <w:footnoteReference w:id="3"/>
      </w:r>
      <w:r w:rsidR="00333C41">
        <w:rPr>
          <w:rFonts w:ascii="Cambria" w:hAnsi="Cambria" w:eastAsia="Times New Roman"/>
        </w:rPr>
        <w:t>” namelijk training en oefeningen. Doelstelling daarvan is dat de trainings- en oefeninspanningen opnie</w:t>
      </w:r>
      <w:r w:rsidR="00FC1C8D">
        <w:rPr>
          <w:rFonts w:ascii="Cambria" w:hAnsi="Cambria" w:eastAsia="Times New Roman"/>
        </w:rPr>
        <w:t xml:space="preserve">uw gericht worden op het gehele </w:t>
      </w:r>
      <w:r w:rsidR="00333C41">
        <w:rPr>
          <w:rFonts w:ascii="Cambria" w:hAnsi="Cambria" w:eastAsia="Times New Roman"/>
        </w:rPr>
        <w:t xml:space="preserve">spectrum van militair optreden en invulling geven aan verhoogde </w:t>
      </w:r>
      <w:r w:rsidR="001167F2">
        <w:rPr>
          <w:rFonts w:ascii="Cambria" w:hAnsi="Cambria" w:eastAsia="Times New Roman"/>
        </w:rPr>
        <w:t>niveaus</w:t>
      </w:r>
      <w:r w:rsidR="00333C41">
        <w:rPr>
          <w:rFonts w:ascii="Cambria" w:hAnsi="Cambria" w:eastAsia="Times New Roman"/>
        </w:rPr>
        <w:t xml:space="preserve"> van gereedheid, beschikbaarheid en interoperabiliteit. </w:t>
      </w:r>
    </w:p>
    <w:p w:rsidR="00FA2BBB" w:rsidP="00FA2BBB" w:rsidRDefault="00FA2BBB">
      <w:pPr>
        <w:rPr>
          <w:rFonts w:ascii="Cambria" w:hAnsi="Cambria" w:eastAsia="Times New Roman"/>
        </w:rPr>
      </w:pPr>
    </w:p>
    <w:p w:rsidR="000245EE" w:rsidP="00FA2BBB" w:rsidRDefault="00FA2BBB">
      <w:pPr>
        <w:rPr>
          <w:rFonts w:ascii="Cambria" w:hAnsi="Cambria" w:eastAsia="Times New Roman"/>
        </w:rPr>
      </w:pPr>
      <w:r w:rsidRPr="00DA2372">
        <w:rPr>
          <w:rFonts w:ascii="Cambria" w:hAnsi="Cambria" w:eastAsia="Times New Roman"/>
        </w:rPr>
        <w:t>Door de ontwikkelingen aan de randen van het NAVO-verdragsgebied vergt ook de collectieve verdedigingstaak van de krijgsmacht dringend aandacht. Aan de oostgrenzen van de NAVO en de EU is sprake van een toegenomen assertiviteit van Rusland</w:t>
      </w:r>
      <w:r w:rsidR="00FC171A">
        <w:rPr>
          <w:rFonts w:ascii="Cambria" w:hAnsi="Cambria" w:eastAsia="Times New Roman"/>
        </w:rPr>
        <w:t>, terwijl tegelijkertijd de onrust aan de zuidgrens zijn weerslag heeft op de veiligheidssituatie in Europa</w:t>
      </w:r>
      <w:r w:rsidRPr="00DA2372">
        <w:rPr>
          <w:rFonts w:ascii="Cambria" w:hAnsi="Cambria" w:eastAsia="Times New Roman"/>
        </w:rPr>
        <w:t xml:space="preserve">. Dit vereist een grotere en meer permanente aanwezigheid van het bondgenootschap </w:t>
      </w:r>
      <w:r w:rsidR="00FC171A">
        <w:rPr>
          <w:rFonts w:ascii="Cambria" w:hAnsi="Cambria" w:eastAsia="Times New Roman"/>
        </w:rPr>
        <w:t>in het oosten</w:t>
      </w:r>
      <w:r w:rsidR="000245EE">
        <w:rPr>
          <w:rFonts w:ascii="Cambria" w:hAnsi="Cambria" w:eastAsia="Times New Roman"/>
        </w:rPr>
        <w:t xml:space="preserve">. </w:t>
      </w:r>
      <w:proofErr w:type="gramStart"/>
      <w:r w:rsidR="000245EE">
        <w:rPr>
          <w:rFonts w:ascii="Cambria" w:hAnsi="Cambria" w:eastAsia="Times New Roman"/>
        </w:rPr>
        <w:t>I</w:t>
      </w:r>
      <w:r w:rsidR="00FC171A">
        <w:rPr>
          <w:rFonts w:ascii="Cambria" w:hAnsi="Cambria" w:eastAsia="Times New Roman"/>
        </w:rPr>
        <w:t>n het algemeen</w:t>
      </w:r>
      <w:proofErr w:type="gramEnd"/>
      <w:r w:rsidR="00FC171A">
        <w:rPr>
          <w:rFonts w:ascii="Cambria" w:hAnsi="Cambria" w:eastAsia="Times New Roman"/>
        </w:rPr>
        <w:t xml:space="preserve"> </w:t>
      </w:r>
      <w:r w:rsidR="007749D2">
        <w:rPr>
          <w:rFonts w:ascii="Cambria" w:hAnsi="Cambria" w:eastAsia="Times New Roman"/>
        </w:rPr>
        <w:t>heeft</w:t>
      </w:r>
      <w:r w:rsidR="001167F2">
        <w:rPr>
          <w:rFonts w:ascii="Cambria" w:hAnsi="Cambria" w:eastAsia="Times New Roman"/>
        </w:rPr>
        <w:t xml:space="preserve"> </w:t>
      </w:r>
      <w:r w:rsidR="007749D2">
        <w:rPr>
          <w:rFonts w:ascii="Cambria" w:hAnsi="Cambria" w:eastAsia="Times New Roman"/>
        </w:rPr>
        <w:t xml:space="preserve">de </w:t>
      </w:r>
      <w:r w:rsidR="001167F2">
        <w:rPr>
          <w:rFonts w:ascii="Cambria" w:hAnsi="Cambria" w:eastAsia="Times New Roman"/>
        </w:rPr>
        <w:t xml:space="preserve">NAVO </w:t>
      </w:r>
      <w:r w:rsidR="007749D2">
        <w:rPr>
          <w:rFonts w:ascii="Cambria" w:hAnsi="Cambria" w:eastAsia="Times New Roman"/>
        </w:rPr>
        <w:t xml:space="preserve">dus te maken met toegenomen instabiliteit aan de randen van Europa (360 graden; rondom) en stelt daarom </w:t>
      </w:r>
      <w:r w:rsidR="001167F2">
        <w:rPr>
          <w:rFonts w:ascii="Cambria" w:hAnsi="Cambria" w:eastAsia="Times New Roman"/>
        </w:rPr>
        <w:t>structureel hogere eisen</w:t>
      </w:r>
      <w:r w:rsidR="00284307">
        <w:rPr>
          <w:rFonts w:ascii="Cambria" w:hAnsi="Cambria" w:eastAsia="Times New Roman"/>
        </w:rPr>
        <w:t xml:space="preserve"> aan gereedheid en </w:t>
      </w:r>
      <w:proofErr w:type="spellStart"/>
      <w:r w:rsidR="00284307">
        <w:rPr>
          <w:rFonts w:ascii="Cambria" w:hAnsi="Cambria" w:eastAsia="Times New Roman"/>
        </w:rPr>
        <w:t>getraindheid</w:t>
      </w:r>
      <w:proofErr w:type="spellEnd"/>
      <w:r>
        <w:rPr>
          <w:rFonts w:ascii="Cambria" w:hAnsi="Cambria" w:eastAsia="Times New Roman"/>
        </w:rPr>
        <w:t>.</w:t>
      </w:r>
      <w:r w:rsidR="00193F43">
        <w:rPr>
          <w:rFonts w:ascii="Cambria" w:hAnsi="Cambria" w:eastAsia="Times New Roman"/>
        </w:rPr>
        <w:t xml:space="preserve"> </w:t>
      </w:r>
    </w:p>
    <w:p w:rsidR="000245EE" w:rsidP="00FA2BBB" w:rsidRDefault="000245EE">
      <w:pPr>
        <w:rPr>
          <w:rFonts w:ascii="Cambria" w:hAnsi="Cambria" w:eastAsia="Times New Roman"/>
        </w:rPr>
      </w:pPr>
    </w:p>
    <w:p w:rsidR="00103F56" w:rsidP="00FA2BBB" w:rsidRDefault="00FC171A">
      <w:pPr>
        <w:rPr>
          <w:rFonts w:ascii="Cambria" w:hAnsi="Cambria" w:eastAsia="Times New Roman"/>
        </w:rPr>
      </w:pPr>
      <w:r>
        <w:rPr>
          <w:rFonts w:ascii="Cambria" w:hAnsi="Cambria" w:eastAsia="Times New Roman"/>
        </w:rPr>
        <w:t>De geruststellingsmaatregelen [</w:t>
      </w:r>
      <w:proofErr w:type="spellStart"/>
      <w:r>
        <w:rPr>
          <w:rFonts w:ascii="Cambria" w:hAnsi="Cambria" w:eastAsia="Times New Roman"/>
        </w:rPr>
        <w:t>assurance</w:t>
      </w:r>
      <w:proofErr w:type="spellEnd"/>
      <w:r>
        <w:rPr>
          <w:rFonts w:ascii="Cambria" w:hAnsi="Cambria" w:eastAsia="Times New Roman"/>
        </w:rPr>
        <w:t xml:space="preserve">] worden vooralsnog gecontinueerd en daar bovenop gaat de structurele aanpassing van </w:t>
      </w:r>
      <w:proofErr w:type="spellStart"/>
      <w:r>
        <w:rPr>
          <w:rFonts w:ascii="Cambria" w:hAnsi="Cambria" w:eastAsia="Times New Roman"/>
        </w:rPr>
        <w:t>NAVO’s</w:t>
      </w:r>
      <w:proofErr w:type="spellEnd"/>
      <w:r>
        <w:rPr>
          <w:rFonts w:ascii="Cambria" w:hAnsi="Cambria" w:eastAsia="Times New Roman"/>
        </w:rPr>
        <w:t xml:space="preserve"> </w:t>
      </w:r>
      <w:proofErr w:type="spellStart"/>
      <w:r>
        <w:rPr>
          <w:rFonts w:ascii="Cambria" w:hAnsi="Cambria" w:eastAsia="Times New Roman"/>
        </w:rPr>
        <w:t>posture</w:t>
      </w:r>
      <w:proofErr w:type="spellEnd"/>
      <w:r>
        <w:rPr>
          <w:rFonts w:ascii="Cambria" w:hAnsi="Cambria" w:eastAsia="Times New Roman"/>
        </w:rPr>
        <w:t xml:space="preserve"> verder. </w:t>
      </w:r>
      <w:r w:rsidR="00193F43">
        <w:rPr>
          <w:rFonts w:ascii="Cambria" w:hAnsi="Cambria" w:eastAsia="Times New Roman"/>
        </w:rPr>
        <w:t xml:space="preserve">De VJTF is </w:t>
      </w:r>
      <w:r>
        <w:rPr>
          <w:rFonts w:ascii="Cambria" w:hAnsi="Cambria" w:eastAsia="Times New Roman"/>
        </w:rPr>
        <w:t xml:space="preserve">daarvan </w:t>
      </w:r>
      <w:r w:rsidR="00284307">
        <w:rPr>
          <w:rFonts w:ascii="Cambria" w:hAnsi="Cambria" w:eastAsia="Times New Roman"/>
        </w:rPr>
        <w:t xml:space="preserve">echter </w:t>
      </w:r>
      <w:r w:rsidR="00193F43">
        <w:rPr>
          <w:rFonts w:ascii="Cambria" w:hAnsi="Cambria" w:eastAsia="Times New Roman"/>
        </w:rPr>
        <w:t>slechts de punt van de speer</w:t>
      </w:r>
      <w:r w:rsidR="00284307">
        <w:rPr>
          <w:rFonts w:ascii="Cambria" w:hAnsi="Cambria" w:eastAsia="Times New Roman"/>
        </w:rPr>
        <w:t>,</w:t>
      </w:r>
      <w:r w:rsidR="00193F43">
        <w:rPr>
          <w:rFonts w:ascii="Cambria" w:hAnsi="Cambria" w:eastAsia="Times New Roman"/>
        </w:rPr>
        <w:t xml:space="preserve"> ook de opvolgende eenheden zullen </w:t>
      </w:r>
      <w:r w:rsidR="00284307">
        <w:rPr>
          <w:rFonts w:ascii="Cambria" w:hAnsi="Cambria" w:eastAsia="Times New Roman"/>
        </w:rPr>
        <w:t>aan hogere eisen moeten voldoen</w:t>
      </w:r>
      <w:r w:rsidR="00193F43">
        <w:rPr>
          <w:rFonts w:ascii="Cambria" w:hAnsi="Cambria" w:eastAsia="Times New Roman"/>
        </w:rPr>
        <w:t>[ van ‘</w:t>
      </w:r>
      <w:proofErr w:type="spellStart"/>
      <w:r w:rsidR="00193F43">
        <w:rPr>
          <w:rFonts w:ascii="Cambria" w:hAnsi="Cambria" w:eastAsia="Times New Roman"/>
        </w:rPr>
        <w:t>assurance</w:t>
      </w:r>
      <w:proofErr w:type="spellEnd"/>
      <w:r w:rsidR="00193F43">
        <w:rPr>
          <w:rFonts w:ascii="Cambria" w:hAnsi="Cambria" w:eastAsia="Times New Roman"/>
        </w:rPr>
        <w:t>’ naar ‘</w:t>
      </w:r>
      <w:proofErr w:type="spellStart"/>
      <w:r w:rsidR="00193F43">
        <w:rPr>
          <w:rFonts w:ascii="Cambria" w:hAnsi="Cambria" w:eastAsia="Times New Roman"/>
        </w:rPr>
        <w:t>deterence</w:t>
      </w:r>
      <w:proofErr w:type="spellEnd"/>
      <w:r w:rsidR="00193F43">
        <w:rPr>
          <w:rFonts w:ascii="Cambria" w:hAnsi="Cambria" w:eastAsia="Times New Roman"/>
        </w:rPr>
        <w:t>’].</w:t>
      </w:r>
      <w:r w:rsidR="00333C41">
        <w:rPr>
          <w:rFonts w:ascii="Cambria" w:hAnsi="Cambria" w:eastAsia="Times New Roman"/>
        </w:rPr>
        <w:t xml:space="preserve"> </w:t>
      </w:r>
    </w:p>
    <w:p w:rsidR="000245EE" w:rsidP="00FA2BBB" w:rsidRDefault="000245EE">
      <w:pPr>
        <w:rPr>
          <w:rFonts w:ascii="Cambria" w:hAnsi="Cambria" w:eastAsia="Times New Roman"/>
        </w:rPr>
      </w:pPr>
    </w:p>
    <w:p w:rsidRPr="00DA2372" w:rsidR="00FA2BBB" w:rsidP="00FA2BBB" w:rsidRDefault="00333C41">
      <w:pPr>
        <w:rPr>
          <w:rFonts w:ascii="Cambria" w:hAnsi="Cambria" w:eastAsia="Times New Roman"/>
        </w:rPr>
      </w:pPr>
      <w:r>
        <w:rPr>
          <w:rFonts w:ascii="Cambria" w:hAnsi="Cambria" w:eastAsia="Times New Roman"/>
        </w:rPr>
        <w:t xml:space="preserve">Dit is in lijn met de intenties van de regering om als een vervolgprioriteit op </w:t>
      </w:r>
      <w:proofErr w:type="spellStart"/>
      <w:r>
        <w:rPr>
          <w:rFonts w:ascii="Cambria" w:hAnsi="Cambria" w:eastAsia="Times New Roman"/>
        </w:rPr>
        <w:t>basisgereedstelling</w:t>
      </w:r>
      <w:proofErr w:type="spellEnd"/>
      <w:r>
        <w:rPr>
          <w:rFonts w:ascii="Cambria" w:hAnsi="Cambria" w:eastAsia="Times New Roman"/>
        </w:rPr>
        <w:t xml:space="preserve"> aandacht te besteden aan de balans tussen manoeuvre-eenheden en gevechtssteun en logistieke eenheden [</w:t>
      </w:r>
      <w:proofErr w:type="spellStart"/>
      <w:r>
        <w:rPr>
          <w:rFonts w:ascii="Cambria" w:hAnsi="Cambria" w:eastAsia="Times New Roman"/>
        </w:rPr>
        <w:t>combat</w:t>
      </w:r>
      <w:proofErr w:type="spellEnd"/>
      <w:r>
        <w:rPr>
          <w:rFonts w:ascii="Cambria" w:hAnsi="Cambria" w:eastAsia="Times New Roman"/>
        </w:rPr>
        <w:t xml:space="preserve"> sup</w:t>
      </w:r>
      <w:r w:rsidR="00103F56">
        <w:rPr>
          <w:rFonts w:ascii="Cambria" w:hAnsi="Cambria" w:eastAsia="Times New Roman"/>
        </w:rPr>
        <w:t xml:space="preserve">port en </w:t>
      </w:r>
      <w:proofErr w:type="spellStart"/>
      <w:r w:rsidR="00103F56">
        <w:rPr>
          <w:rFonts w:ascii="Cambria" w:hAnsi="Cambria" w:eastAsia="Times New Roman"/>
        </w:rPr>
        <w:t>combat</w:t>
      </w:r>
      <w:proofErr w:type="spellEnd"/>
      <w:r w:rsidR="00103F56">
        <w:rPr>
          <w:rFonts w:ascii="Cambria" w:hAnsi="Cambria" w:eastAsia="Times New Roman"/>
        </w:rPr>
        <w:t xml:space="preserve"> service support]. </w:t>
      </w:r>
      <w:r w:rsidR="00FC1C8D">
        <w:rPr>
          <w:rFonts w:ascii="Cambria" w:hAnsi="Cambria" w:eastAsia="Times New Roman"/>
        </w:rPr>
        <w:t>Tevens benoemd i</w:t>
      </w:r>
      <w:r w:rsidR="00103F56">
        <w:rPr>
          <w:rFonts w:ascii="Cambria" w:hAnsi="Cambria" w:eastAsia="Times New Roman"/>
        </w:rPr>
        <w:t xml:space="preserve">n de “NATO- </w:t>
      </w:r>
      <w:proofErr w:type="spellStart"/>
      <w:r w:rsidR="00103F56">
        <w:rPr>
          <w:rFonts w:ascii="Cambria" w:hAnsi="Cambria" w:eastAsia="Times New Roman"/>
        </w:rPr>
        <w:t>defence</w:t>
      </w:r>
      <w:proofErr w:type="spellEnd"/>
      <w:r w:rsidR="00103F56">
        <w:rPr>
          <w:rFonts w:ascii="Cambria" w:hAnsi="Cambria" w:eastAsia="Times New Roman"/>
        </w:rPr>
        <w:t xml:space="preserve"> planning </w:t>
      </w:r>
      <w:proofErr w:type="spellStart"/>
      <w:r w:rsidR="00103F56">
        <w:rPr>
          <w:rFonts w:ascii="Cambria" w:hAnsi="Cambria" w:eastAsia="Times New Roman"/>
        </w:rPr>
        <w:t>priorities</w:t>
      </w:r>
      <w:proofErr w:type="spellEnd"/>
      <w:r w:rsidR="00103F56">
        <w:rPr>
          <w:rFonts w:ascii="Cambria" w:hAnsi="Cambria" w:eastAsia="Times New Roman"/>
        </w:rPr>
        <w:t xml:space="preserve">” als een beperkende factor voor de inzetbaarheid en bruikbaarheid </w:t>
      </w:r>
      <w:r w:rsidR="00FC1C8D">
        <w:rPr>
          <w:rFonts w:ascii="Cambria" w:hAnsi="Cambria" w:eastAsia="Times New Roman"/>
        </w:rPr>
        <w:t>van m.n. grondgebonden eenheden.</w:t>
      </w:r>
    </w:p>
    <w:p w:rsidR="00FA2BBB" w:rsidP="00DA2372" w:rsidRDefault="00FA2BBB">
      <w:pPr>
        <w:rPr>
          <w:rFonts w:ascii="Cambria" w:hAnsi="Cambria" w:eastAsia="Times New Roman"/>
        </w:rPr>
      </w:pPr>
    </w:p>
    <w:p w:rsidR="001167F2" w:rsidP="00DA2372" w:rsidRDefault="00E949BF">
      <w:pPr>
        <w:rPr>
          <w:rFonts w:ascii="Cambria" w:hAnsi="Cambria" w:eastAsia="Times New Roman"/>
        </w:rPr>
      </w:pPr>
      <w:r>
        <w:rPr>
          <w:rFonts w:ascii="Cambria" w:hAnsi="Cambria" w:eastAsia="Times New Roman"/>
        </w:rPr>
        <w:t xml:space="preserve">De regering stelt bovendien dat investeringen met </w:t>
      </w:r>
      <w:r w:rsidR="009D3A32">
        <w:rPr>
          <w:rFonts w:ascii="Cambria" w:hAnsi="Cambria" w:eastAsia="Times New Roman"/>
        </w:rPr>
        <w:t xml:space="preserve">een </w:t>
      </w:r>
      <w:r>
        <w:rPr>
          <w:rFonts w:ascii="Cambria" w:hAnsi="Cambria" w:eastAsia="Times New Roman"/>
        </w:rPr>
        <w:t xml:space="preserve">meerjarig gemiddelde van 20% van het uitgavenbudget benodigd zijn </w:t>
      </w:r>
      <w:r w:rsidR="006678E5">
        <w:rPr>
          <w:rFonts w:ascii="Cambria" w:hAnsi="Cambria" w:eastAsia="Times New Roman"/>
        </w:rPr>
        <w:t>om hoofdwapensystemen te vervangen of te moderniseren. In 2010 was de investeringsquote voor het laatst rond de 20% en in 2019 lijkt dit weer realiseerbaar. Feitelijk is dus in de jaren daartussen een investerings</w:t>
      </w:r>
      <w:r w:rsidR="001167F2">
        <w:rPr>
          <w:rFonts w:ascii="Cambria" w:hAnsi="Cambria" w:eastAsia="Times New Roman"/>
        </w:rPr>
        <w:t xml:space="preserve">achterstand </w:t>
      </w:r>
      <w:r w:rsidR="006678E5">
        <w:rPr>
          <w:rFonts w:ascii="Cambria" w:hAnsi="Cambria" w:eastAsia="Times New Roman"/>
        </w:rPr>
        <w:t xml:space="preserve">opgebouwd van </w:t>
      </w:r>
      <w:r w:rsidR="00552CA7">
        <w:rPr>
          <w:rFonts w:ascii="Cambria" w:hAnsi="Cambria" w:eastAsia="Times New Roman"/>
        </w:rPr>
        <w:t>ca.</w:t>
      </w:r>
      <w:r w:rsidR="006678E5">
        <w:rPr>
          <w:rFonts w:ascii="Cambria" w:hAnsi="Cambria" w:eastAsia="Times New Roman"/>
        </w:rPr>
        <w:t xml:space="preserve"> 2 miljard euro. Die achterstand in vervangings- of moderniseringsinvesteringen wordt als een ‘boeggolf’ vooruit geschoven</w:t>
      </w:r>
      <w:r w:rsidR="001167F2">
        <w:rPr>
          <w:rFonts w:ascii="Cambria" w:hAnsi="Cambria" w:eastAsia="Times New Roman"/>
        </w:rPr>
        <w:t xml:space="preserve">. Die ‘boeggolf’ wordt nog eens versterkt door de hogere </w:t>
      </w:r>
      <w:r w:rsidR="00D16AC7">
        <w:rPr>
          <w:rFonts w:ascii="Cambria" w:hAnsi="Cambria" w:eastAsia="Times New Roman"/>
        </w:rPr>
        <w:t>prijsstijging/</w:t>
      </w:r>
      <w:r w:rsidR="001167F2">
        <w:rPr>
          <w:rFonts w:ascii="Cambria" w:hAnsi="Cambria" w:eastAsia="Times New Roman"/>
        </w:rPr>
        <w:t>inflatie</w:t>
      </w:r>
      <w:r w:rsidR="00356841">
        <w:rPr>
          <w:rStyle w:val="FootnoteReference"/>
          <w:rFonts w:ascii="Cambria" w:hAnsi="Cambria" w:eastAsia="Times New Roman"/>
        </w:rPr>
        <w:footnoteReference w:id="4"/>
      </w:r>
      <w:r w:rsidR="001167F2">
        <w:rPr>
          <w:rFonts w:ascii="Cambria" w:hAnsi="Cambria" w:eastAsia="Times New Roman"/>
        </w:rPr>
        <w:t xml:space="preserve"> bij technologisch hoogwaardig</w:t>
      </w:r>
      <w:r w:rsidR="00E67686">
        <w:rPr>
          <w:rFonts w:ascii="Cambria" w:hAnsi="Cambria" w:eastAsia="Times New Roman"/>
        </w:rPr>
        <w:t xml:space="preserve"> en complex defensiematerieel</w:t>
      </w:r>
      <w:r w:rsidR="001167F2">
        <w:rPr>
          <w:rFonts w:ascii="Cambria" w:hAnsi="Cambria" w:eastAsia="Times New Roman"/>
        </w:rPr>
        <w:t xml:space="preserve"> waarvoor niet altijd voldoende prijscompensatie</w:t>
      </w:r>
      <w:r w:rsidR="003B4267">
        <w:rPr>
          <w:rStyle w:val="FootnoteReference"/>
          <w:rFonts w:ascii="Cambria" w:hAnsi="Cambria" w:eastAsia="Times New Roman"/>
        </w:rPr>
        <w:footnoteReference w:id="5"/>
      </w:r>
      <w:r w:rsidR="001167F2">
        <w:rPr>
          <w:rFonts w:ascii="Cambria" w:hAnsi="Cambria" w:eastAsia="Times New Roman"/>
        </w:rPr>
        <w:t xml:space="preserve"> beschikbaar is gesteld (=”inflatoire ontwapening”). </w:t>
      </w:r>
    </w:p>
    <w:p w:rsidR="001167F2" w:rsidP="00DA2372" w:rsidRDefault="001167F2">
      <w:pPr>
        <w:rPr>
          <w:rFonts w:ascii="Cambria" w:hAnsi="Cambria" w:eastAsia="Times New Roman"/>
        </w:rPr>
      </w:pPr>
    </w:p>
    <w:p w:rsidRPr="00DA2372" w:rsidR="00DA2372" w:rsidP="00DA2372" w:rsidRDefault="00FC1C8D">
      <w:pPr>
        <w:rPr>
          <w:rFonts w:ascii="Cambria" w:hAnsi="Cambria" w:eastAsia="Times New Roman"/>
        </w:rPr>
      </w:pPr>
      <w:r>
        <w:rPr>
          <w:rFonts w:ascii="Cambria" w:hAnsi="Cambria" w:eastAsia="Times New Roman"/>
        </w:rPr>
        <w:t>Voldoende i</w:t>
      </w:r>
      <w:r w:rsidR="00C56AE6">
        <w:rPr>
          <w:rFonts w:ascii="Cambria" w:hAnsi="Cambria" w:eastAsia="Times New Roman"/>
        </w:rPr>
        <w:t xml:space="preserve">nvesteringsruimte biedt </w:t>
      </w:r>
      <w:r>
        <w:rPr>
          <w:rFonts w:ascii="Cambria" w:hAnsi="Cambria" w:eastAsia="Times New Roman"/>
        </w:rPr>
        <w:t xml:space="preserve">ook </w:t>
      </w:r>
      <w:r w:rsidR="00C56AE6">
        <w:rPr>
          <w:rFonts w:ascii="Cambria" w:hAnsi="Cambria" w:eastAsia="Times New Roman"/>
        </w:rPr>
        <w:t>mogelijkheden om samen met andere bondgenoten te voorzien in ‘niche-capaciteiten’ die veelal ook aangemerkt zijn als “NAVO-</w:t>
      </w:r>
      <w:proofErr w:type="spellStart"/>
      <w:proofErr w:type="gramStart"/>
      <w:r w:rsidR="00C56AE6">
        <w:rPr>
          <w:rFonts w:ascii="Cambria" w:hAnsi="Cambria" w:eastAsia="Times New Roman"/>
        </w:rPr>
        <w:t>defence</w:t>
      </w:r>
      <w:proofErr w:type="spellEnd"/>
      <w:proofErr w:type="gramEnd"/>
      <w:r w:rsidR="00C56AE6">
        <w:rPr>
          <w:rFonts w:ascii="Cambria" w:hAnsi="Cambria" w:eastAsia="Times New Roman"/>
        </w:rPr>
        <w:t xml:space="preserve"> planning </w:t>
      </w:r>
      <w:proofErr w:type="spellStart"/>
      <w:r w:rsidR="00C56AE6">
        <w:rPr>
          <w:rFonts w:ascii="Cambria" w:hAnsi="Cambria" w:eastAsia="Times New Roman"/>
        </w:rPr>
        <w:t>priorities</w:t>
      </w:r>
      <w:proofErr w:type="spellEnd"/>
      <w:r w:rsidR="00C56AE6">
        <w:rPr>
          <w:rFonts w:ascii="Cambria" w:hAnsi="Cambria" w:eastAsia="Times New Roman"/>
        </w:rPr>
        <w:t>”</w:t>
      </w:r>
      <w:r w:rsidR="00CE7434">
        <w:rPr>
          <w:rFonts w:ascii="Cambria" w:hAnsi="Cambria" w:eastAsia="Times New Roman"/>
        </w:rPr>
        <w:t xml:space="preserve">. </w:t>
      </w:r>
      <w:proofErr w:type="gramStart"/>
      <w:r w:rsidR="00CE7434">
        <w:rPr>
          <w:rFonts w:ascii="Cambria" w:hAnsi="Cambria" w:eastAsia="Times New Roman"/>
        </w:rPr>
        <w:t>Zo’n</w:t>
      </w:r>
      <w:proofErr w:type="gramEnd"/>
      <w:r w:rsidR="00CE7434">
        <w:rPr>
          <w:rFonts w:ascii="Cambria" w:hAnsi="Cambria" w:eastAsia="Times New Roman"/>
        </w:rPr>
        <w:t xml:space="preserve"> groep van landen zou die schaarse ‘niche-capaciteiten’ beschikbaar kunnen stellen aan NAVO als geheel.</w:t>
      </w:r>
    </w:p>
    <w:p w:rsidRPr="00DA2372" w:rsidR="00DA2372" w:rsidP="00DA2372" w:rsidRDefault="00DA2372">
      <w:pPr>
        <w:rPr>
          <w:rFonts w:ascii="Cambria" w:hAnsi="Cambria" w:eastAsia="Times New Roman"/>
        </w:rPr>
      </w:pPr>
    </w:p>
    <w:p w:rsidRPr="00193F43" w:rsidR="00DA2372" w:rsidP="00DA2372" w:rsidRDefault="00DA2372">
      <w:pPr>
        <w:rPr>
          <w:rFonts w:ascii="Cambria" w:hAnsi="Cambria" w:eastAsia="Times New Roman"/>
          <w:b/>
        </w:rPr>
      </w:pPr>
      <w:r w:rsidRPr="00193F43">
        <w:rPr>
          <w:rFonts w:ascii="Cambria" w:hAnsi="Cambria" w:eastAsia="Times New Roman"/>
          <w:b/>
        </w:rPr>
        <w:t>Inzetbaarheidsdoelstellingen</w:t>
      </w:r>
    </w:p>
    <w:p w:rsidR="00DA2372" w:rsidP="00DA2372" w:rsidRDefault="00FC171A">
      <w:pPr>
        <w:rPr>
          <w:rFonts w:ascii="Cambria" w:hAnsi="Cambria" w:eastAsia="Times New Roman"/>
        </w:rPr>
      </w:pPr>
      <w:r>
        <w:rPr>
          <w:rFonts w:ascii="Cambria" w:hAnsi="Cambria" w:eastAsia="Times New Roman"/>
        </w:rPr>
        <w:t xml:space="preserve">De </w:t>
      </w:r>
      <w:r w:rsidRPr="00DA2372" w:rsidR="00DA2372">
        <w:rPr>
          <w:rFonts w:ascii="Cambria" w:hAnsi="Cambria" w:eastAsia="Times New Roman"/>
        </w:rPr>
        <w:t xml:space="preserve">hoofdtaken van de krijgsmacht zijn verbijzonderd naar </w:t>
      </w:r>
      <w:r w:rsidRPr="00DA2372" w:rsidR="002F54DA">
        <w:rPr>
          <w:rFonts w:ascii="Cambria" w:hAnsi="Cambria" w:eastAsia="Times New Roman"/>
        </w:rPr>
        <w:t>inzetbaarheidsdoelstellingen</w:t>
      </w:r>
      <w:r>
        <w:rPr>
          <w:rFonts w:ascii="Cambria" w:hAnsi="Cambria" w:eastAsia="Times New Roman"/>
        </w:rPr>
        <w:t>.</w:t>
      </w:r>
      <w:r w:rsidRPr="00DA2372" w:rsidR="002F54DA">
        <w:rPr>
          <w:rFonts w:ascii="Cambria" w:hAnsi="Cambria" w:eastAsia="Times New Roman"/>
        </w:rPr>
        <w:t xml:space="preserve"> </w:t>
      </w:r>
      <w:r>
        <w:rPr>
          <w:rFonts w:ascii="Cambria" w:hAnsi="Cambria" w:eastAsia="Times New Roman"/>
        </w:rPr>
        <w:t>D</w:t>
      </w:r>
      <w:r w:rsidRPr="00DA2372" w:rsidR="00DA2372">
        <w:rPr>
          <w:rFonts w:ascii="Cambria" w:hAnsi="Cambria" w:eastAsia="Times New Roman"/>
        </w:rPr>
        <w:t>e doelstellingen behorende bij de tweede hoofdtaak (bevordering internationale rechtsorde en stabiliteit) nader gespecificeerd</w:t>
      </w:r>
      <w:r>
        <w:rPr>
          <w:rFonts w:ascii="Cambria" w:hAnsi="Cambria" w:eastAsia="Times New Roman"/>
        </w:rPr>
        <w:t xml:space="preserve"> zijn in tijd en omvang. Zo</w:t>
      </w:r>
      <w:r w:rsidRPr="00DA2372" w:rsidR="00DA2372">
        <w:rPr>
          <w:rFonts w:ascii="Cambria" w:hAnsi="Cambria" w:eastAsia="Times New Roman"/>
        </w:rPr>
        <w:t xml:space="preserve"> ontstaat zicht op de capaciteiten die de regering beschikbaar kan stellen voor internationale operaties gefinancierd uit het BIV.</w:t>
      </w:r>
    </w:p>
    <w:p w:rsidR="00193F43" w:rsidP="00DA2372" w:rsidRDefault="00193F43">
      <w:pPr>
        <w:rPr>
          <w:rFonts w:ascii="Cambria" w:hAnsi="Cambria" w:eastAsia="Times New Roman"/>
        </w:rPr>
      </w:pPr>
    </w:p>
    <w:p w:rsidRPr="00DA2372" w:rsidR="00FA2BBB" w:rsidP="00DA2372" w:rsidRDefault="00FA2BBB">
      <w:pPr>
        <w:rPr>
          <w:rFonts w:ascii="Cambria" w:hAnsi="Cambria" w:eastAsia="Times New Roman"/>
        </w:rPr>
      </w:pPr>
      <w:r>
        <w:rPr>
          <w:rFonts w:ascii="Cambria" w:hAnsi="Cambria" w:eastAsia="Times New Roman"/>
        </w:rPr>
        <w:t>De inzetbaarheidsdoelstellingen, zoals opgenomen in de nota “In het belang van Nederland” blijve</w:t>
      </w:r>
      <w:r w:rsidR="00193F43">
        <w:rPr>
          <w:rFonts w:ascii="Cambria" w:hAnsi="Cambria" w:eastAsia="Times New Roman"/>
        </w:rPr>
        <w:t>n in deze begroting ongewijzigd; zo stelt de regering. Ik vraag me echter af of dit recht doet aan de huidige situatie waarbij ‘</w:t>
      </w:r>
      <w:proofErr w:type="spellStart"/>
      <w:r w:rsidR="00193F43">
        <w:rPr>
          <w:rFonts w:ascii="Cambria" w:hAnsi="Cambria" w:eastAsia="Times New Roman"/>
        </w:rPr>
        <w:t>assurance</w:t>
      </w:r>
      <w:proofErr w:type="spellEnd"/>
      <w:r w:rsidR="00193F43">
        <w:rPr>
          <w:rFonts w:ascii="Cambria" w:hAnsi="Cambria" w:eastAsia="Times New Roman"/>
        </w:rPr>
        <w:t>’ van de meest blootge</w:t>
      </w:r>
      <w:r w:rsidR="007813D8">
        <w:rPr>
          <w:rFonts w:ascii="Cambria" w:hAnsi="Cambria" w:eastAsia="Times New Roman"/>
        </w:rPr>
        <w:t>stelde bondgenoten</w:t>
      </w:r>
      <w:r w:rsidR="00193F43">
        <w:rPr>
          <w:rFonts w:ascii="Cambria" w:hAnsi="Cambria" w:eastAsia="Times New Roman"/>
        </w:rPr>
        <w:t xml:space="preserve"> vraagt om een continue- roterende- aanwezigheid van bondgenoten op hun grondgebied als signaal van solidariteit en bondge</w:t>
      </w:r>
      <w:r w:rsidR="00BE7E09">
        <w:rPr>
          <w:rFonts w:ascii="Cambria" w:hAnsi="Cambria" w:eastAsia="Times New Roman"/>
        </w:rPr>
        <w:t>nootschappelijke verplichtingen</w:t>
      </w:r>
      <w:r w:rsidR="00193F43">
        <w:rPr>
          <w:rFonts w:ascii="Cambria" w:hAnsi="Cambria" w:eastAsia="Times New Roman"/>
        </w:rPr>
        <w:t xml:space="preserve"> [ bv. </w:t>
      </w:r>
      <w:proofErr w:type="spellStart"/>
      <w:r w:rsidR="00193F43">
        <w:rPr>
          <w:rFonts w:ascii="Cambria" w:hAnsi="Cambria" w:eastAsia="Times New Roman"/>
        </w:rPr>
        <w:t>multi-month</w:t>
      </w:r>
      <w:proofErr w:type="spellEnd"/>
      <w:r w:rsidR="00193F43">
        <w:rPr>
          <w:rFonts w:ascii="Cambria" w:hAnsi="Cambria" w:eastAsia="Times New Roman"/>
        </w:rPr>
        <w:t xml:space="preserve"> </w:t>
      </w:r>
      <w:proofErr w:type="spellStart"/>
      <w:r w:rsidR="00193F43">
        <w:rPr>
          <w:rFonts w:ascii="Cambria" w:hAnsi="Cambria" w:eastAsia="Times New Roman"/>
        </w:rPr>
        <w:t>trainingprogramme</w:t>
      </w:r>
      <w:proofErr w:type="spellEnd"/>
      <w:r w:rsidR="00193F43">
        <w:rPr>
          <w:rFonts w:ascii="Cambria" w:hAnsi="Cambria" w:eastAsia="Times New Roman"/>
        </w:rPr>
        <w:t xml:space="preserve"> &amp; air-</w:t>
      </w:r>
      <w:proofErr w:type="spellStart"/>
      <w:r w:rsidR="00193F43">
        <w:rPr>
          <w:rFonts w:ascii="Cambria" w:hAnsi="Cambria" w:eastAsia="Times New Roman"/>
        </w:rPr>
        <w:t>policing</w:t>
      </w:r>
      <w:proofErr w:type="spellEnd"/>
      <w:r w:rsidR="00193F43">
        <w:rPr>
          <w:rFonts w:ascii="Cambria" w:hAnsi="Cambria" w:eastAsia="Times New Roman"/>
        </w:rPr>
        <w:t xml:space="preserve">]. Daarnaast vergen deelname aan zowel de VJTF als de </w:t>
      </w:r>
      <w:proofErr w:type="spellStart"/>
      <w:r w:rsidR="00193F43">
        <w:rPr>
          <w:rFonts w:ascii="Cambria" w:hAnsi="Cambria" w:eastAsia="Times New Roman"/>
        </w:rPr>
        <w:t>Enhanced</w:t>
      </w:r>
      <w:proofErr w:type="spellEnd"/>
      <w:r w:rsidR="00193F43">
        <w:rPr>
          <w:rFonts w:ascii="Cambria" w:hAnsi="Cambria" w:eastAsia="Times New Roman"/>
        </w:rPr>
        <w:t xml:space="preserve"> NRF (inbegrepen de Standing </w:t>
      </w:r>
      <w:proofErr w:type="spellStart"/>
      <w:r w:rsidR="00193F43">
        <w:rPr>
          <w:rFonts w:ascii="Cambria" w:hAnsi="Cambria" w:eastAsia="Times New Roman"/>
        </w:rPr>
        <w:t>Naval</w:t>
      </w:r>
      <w:proofErr w:type="spellEnd"/>
      <w:r w:rsidR="00193F43">
        <w:rPr>
          <w:rFonts w:ascii="Cambria" w:hAnsi="Cambria" w:eastAsia="Times New Roman"/>
        </w:rPr>
        <w:t xml:space="preserve"> </w:t>
      </w:r>
      <w:proofErr w:type="spellStart"/>
      <w:r w:rsidR="00193F43">
        <w:rPr>
          <w:rFonts w:ascii="Cambria" w:hAnsi="Cambria" w:eastAsia="Times New Roman"/>
        </w:rPr>
        <w:t>Forces</w:t>
      </w:r>
      <w:proofErr w:type="spellEnd"/>
      <w:r w:rsidR="00193F43">
        <w:rPr>
          <w:rFonts w:ascii="Cambria" w:hAnsi="Cambria" w:eastAsia="Times New Roman"/>
        </w:rPr>
        <w:t xml:space="preserve">) maar ook aan de </w:t>
      </w:r>
      <w:proofErr w:type="spellStart"/>
      <w:r w:rsidR="00193F43">
        <w:rPr>
          <w:rFonts w:ascii="Cambria" w:hAnsi="Cambria" w:eastAsia="Times New Roman"/>
        </w:rPr>
        <w:t>EUBG’s</w:t>
      </w:r>
      <w:proofErr w:type="spellEnd"/>
      <w:r w:rsidR="00193F43">
        <w:rPr>
          <w:rFonts w:ascii="Cambria" w:hAnsi="Cambria" w:eastAsia="Times New Roman"/>
        </w:rPr>
        <w:t xml:space="preserve"> de </w:t>
      </w:r>
      <w:r w:rsidR="00097E44">
        <w:rPr>
          <w:rFonts w:ascii="Cambria" w:hAnsi="Cambria" w:eastAsia="Times New Roman"/>
        </w:rPr>
        <w:t xml:space="preserve">gegarandeerde </w:t>
      </w:r>
      <w:r w:rsidR="00193F43">
        <w:rPr>
          <w:rFonts w:ascii="Cambria" w:hAnsi="Cambria" w:eastAsia="Times New Roman"/>
        </w:rPr>
        <w:t>beschikbaarheid van eenheden. Tot voor kort was het mogelijk ‘min of meer straffeloos’ eenheden die hieraan gecommitteerd waren te gebruiken voo</w:t>
      </w:r>
      <w:r w:rsidR="00097E44">
        <w:rPr>
          <w:rFonts w:ascii="Cambria" w:hAnsi="Cambria" w:eastAsia="Times New Roman"/>
        </w:rPr>
        <w:t xml:space="preserve">r </w:t>
      </w:r>
      <w:r w:rsidR="002F54DA">
        <w:rPr>
          <w:rFonts w:ascii="Cambria" w:hAnsi="Cambria" w:eastAsia="Times New Roman"/>
        </w:rPr>
        <w:t xml:space="preserve">crisisbeheersingsoperaties. </w:t>
      </w:r>
      <w:r w:rsidR="00193F43">
        <w:rPr>
          <w:rFonts w:ascii="Cambria" w:hAnsi="Cambria" w:eastAsia="Times New Roman"/>
        </w:rPr>
        <w:t>Dat gaat n</w:t>
      </w:r>
      <w:r w:rsidR="00097E44">
        <w:rPr>
          <w:rFonts w:ascii="Cambria" w:hAnsi="Cambria" w:eastAsia="Times New Roman"/>
        </w:rPr>
        <w:t xml:space="preserve">iet meer omdat daarmee de nieuwe en verbeterde instrumenten uitgehold worden. Ik pleit er dus voor om in de inzetbaarheidsdoelstellingen een ambitie op te nemen voor permanente deelname aan die </w:t>
      </w:r>
      <w:r w:rsidR="001167F2">
        <w:rPr>
          <w:rFonts w:ascii="Cambria" w:hAnsi="Cambria" w:eastAsia="Times New Roman"/>
        </w:rPr>
        <w:t xml:space="preserve">verbanden. </w:t>
      </w:r>
      <w:r w:rsidR="00FC171A">
        <w:rPr>
          <w:rFonts w:ascii="Cambria" w:hAnsi="Cambria" w:eastAsia="Times New Roman"/>
        </w:rPr>
        <w:t xml:space="preserve">Door opname van die ambitie in de inzetbaarheidsdoelstellingen zal het </w:t>
      </w:r>
      <w:proofErr w:type="spellStart"/>
      <w:r w:rsidR="00FC171A">
        <w:rPr>
          <w:rFonts w:ascii="Cambria" w:hAnsi="Cambria" w:eastAsia="Times New Roman"/>
        </w:rPr>
        <w:t>gereedstellingsprogramma</w:t>
      </w:r>
      <w:proofErr w:type="spellEnd"/>
      <w:r w:rsidR="00FC171A">
        <w:rPr>
          <w:rFonts w:ascii="Cambria" w:hAnsi="Cambria" w:eastAsia="Times New Roman"/>
        </w:rPr>
        <w:t xml:space="preserve"> hiervoor middelen reserveren en kunnen meer eenheden deelnemen in lijn met het “28 </w:t>
      </w:r>
      <w:proofErr w:type="spellStart"/>
      <w:r w:rsidR="00FC171A">
        <w:rPr>
          <w:rFonts w:ascii="Cambria" w:hAnsi="Cambria" w:eastAsia="Times New Roman"/>
        </w:rPr>
        <w:t>for</w:t>
      </w:r>
      <w:proofErr w:type="spellEnd"/>
      <w:r w:rsidR="00FC171A">
        <w:rPr>
          <w:rFonts w:ascii="Cambria" w:hAnsi="Cambria" w:eastAsia="Times New Roman"/>
        </w:rPr>
        <w:t xml:space="preserve"> 28” uitgangspunt.</w:t>
      </w:r>
    </w:p>
    <w:p w:rsidRPr="00DA2372" w:rsidR="00D309B7" w:rsidRDefault="00D309B7">
      <w:pPr>
        <w:rPr>
          <w:rFonts w:ascii="Cambria" w:hAnsi="Cambria"/>
        </w:rPr>
      </w:pPr>
    </w:p>
    <w:sectPr w:rsidRPr="00DA2372" w:rsidR="00D309B7" w:rsidSect="007224D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053" w:rsidRDefault="00EF4053" w:rsidP="00442142">
      <w:r>
        <w:separator/>
      </w:r>
    </w:p>
  </w:endnote>
  <w:endnote w:type="continuationSeparator" w:id="0">
    <w:p w:rsidR="00EF4053" w:rsidRDefault="00EF4053" w:rsidP="00442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0D0" w:rsidRPr="00E610D0" w:rsidRDefault="00E610D0">
    <w:pPr>
      <w:pStyle w:val="Footer"/>
      <w:rPr>
        <w:i/>
        <w:sz w:val="16"/>
        <w:szCs w:val="16"/>
      </w:rPr>
    </w:pPr>
    <w:proofErr w:type="spellStart"/>
    <w:r>
      <w:rPr>
        <w:rFonts w:ascii="Cambria" w:eastAsia="Times New Roman" w:hAnsi="Cambria"/>
        <w:i/>
        <w:sz w:val="16"/>
        <w:szCs w:val="16"/>
      </w:rPr>
      <w:t>Lgen</w:t>
    </w:r>
    <w:proofErr w:type="spellEnd"/>
    <w:r w:rsidRPr="00E610D0">
      <w:rPr>
        <w:rFonts w:ascii="Cambria" w:eastAsia="Times New Roman" w:hAnsi="Cambria"/>
        <w:i/>
        <w:sz w:val="16"/>
        <w:szCs w:val="16"/>
      </w:rPr>
      <w:t xml:space="preserve"> Jan Broeks Hoofd van de Permanente Nederlandse Militaire Vertegenwoordiging bij de Militaire Comités van de NAVO en de EU</w:t>
    </w:r>
  </w:p>
  <w:p w:rsidR="00E610D0" w:rsidRDefault="00E610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053" w:rsidRDefault="00EF4053" w:rsidP="00442142">
      <w:r>
        <w:separator/>
      </w:r>
    </w:p>
  </w:footnote>
  <w:footnote w:type="continuationSeparator" w:id="0">
    <w:p w:rsidR="00EF4053" w:rsidRDefault="00EF4053" w:rsidP="00442142">
      <w:r>
        <w:continuationSeparator/>
      </w:r>
    </w:p>
  </w:footnote>
  <w:footnote w:id="1">
    <w:p w:rsidR="00442142" w:rsidRPr="00442142" w:rsidRDefault="00442142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442142">
        <w:rPr>
          <w:lang w:val="en-US"/>
        </w:rPr>
        <w:t xml:space="preserve"> </w:t>
      </w:r>
      <w:r w:rsidRPr="00442142">
        <w:rPr>
          <w:rFonts w:eastAsia="Times New Roman"/>
          <w:lang w:val="en-US"/>
        </w:rPr>
        <w:t>Rufus E. Miles, Jr. (1910-1996) "The Origin and Meaning of Miles' Law," </w:t>
      </w:r>
      <w:r w:rsidRPr="00442142">
        <w:rPr>
          <w:rFonts w:eastAsia="Times New Roman"/>
          <w:i/>
          <w:iCs/>
          <w:lang w:val="en-US"/>
        </w:rPr>
        <w:t>Public Administration Review</w:t>
      </w:r>
      <w:r w:rsidRPr="00442142">
        <w:rPr>
          <w:rFonts w:eastAsia="Times New Roman"/>
          <w:lang w:val="en-US"/>
        </w:rPr>
        <w:t>, September – October 1978</w:t>
      </w:r>
    </w:p>
  </w:footnote>
  <w:footnote w:id="2">
    <w:p w:rsidR="00284307" w:rsidRDefault="00284307">
      <w:pPr>
        <w:pStyle w:val="FootnoteText"/>
      </w:pPr>
      <w:r>
        <w:rPr>
          <w:rStyle w:val="FootnoteReference"/>
        </w:rPr>
        <w:footnoteRef/>
      </w:r>
      <w:r>
        <w:t xml:space="preserve"> Zonder overigens de stijging van het Bruto Binnenlands Product en de inflatiecorrectie mee te nemen.</w:t>
      </w:r>
    </w:p>
  </w:footnote>
  <w:footnote w:id="3">
    <w:p w:rsidR="00FC1C8D" w:rsidRDefault="00FC1C8D">
      <w:pPr>
        <w:pStyle w:val="FootnoteText"/>
      </w:pPr>
      <w:r>
        <w:rPr>
          <w:rStyle w:val="FootnoteReference"/>
        </w:rPr>
        <w:footnoteRef/>
      </w:r>
      <w:r>
        <w:t xml:space="preserve"> Ook wel ‘NATO </w:t>
      </w:r>
      <w:proofErr w:type="spellStart"/>
      <w:r>
        <w:t>shortfalls</w:t>
      </w:r>
      <w:proofErr w:type="spellEnd"/>
      <w:r>
        <w:t>’ genoemd.</w:t>
      </w:r>
    </w:p>
  </w:footnote>
  <w:footnote w:id="4">
    <w:p w:rsidR="00356841" w:rsidRDefault="00356841">
      <w:pPr>
        <w:pStyle w:val="FootnoteText"/>
      </w:pPr>
      <w:r>
        <w:rPr>
          <w:rStyle w:val="FootnoteReference"/>
        </w:rPr>
        <w:footnoteRef/>
      </w:r>
      <w:r>
        <w:t xml:space="preserve"> Referte motie </w:t>
      </w:r>
      <w:proofErr w:type="spellStart"/>
      <w:r>
        <w:t>Knops</w:t>
      </w:r>
      <w:proofErr w:type="spellEnd"/>
      <w:r>
        <w:t>/</w:t>
      </w:r>
      <w:proofErr w:type="spellStart"/>
      <w:r>
        <w:t>Teeven</w:t>
      </w:r>
      <w:proofErr w:type="spellEnd"/>
      <w:r>
        <w:t xml:space="preserve"> (Kamerstuk 27 830, nr.154)</w:t>
      </w:r>
    </w:p>
  </w:footnote>
  <w:footnote w:id="5">
    <w:p w:rsidR="003B4267" w:rsidRDefault="003B4267">
      <w:pPr>
        <w:pStyle w:val="FootnoteText"/>
      </w:pPr>
      <w:r>
        <w:rPr>
          <w:rStyle w:val="FootnoteReference"/>
        </w:rPr>
        <w:footnoteRef/>
      </w:r>
      <w:r>
        <w:t xml:space="preserve"> Referte motie </w:t>
      </w:r>
      <w:proofErr w:type="spellStart"/>
      <w:r>
        <w:t>Knops</w:t>
      </w:r>
      <w:proofErr w:type="spellEnd"/>
      <w:r>
        <w:t xml:space="preserve"> (Kamerstuk 34 200, nr.9)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mbria" w:hAnsi="Cambria"/>
        <w:i/>
        <w:sz w:val="18"/>
        <w:szCs w:val="18"/>
      </w:rPr>
      <w:id w:val="431865579"/>
      <w:docPartObj>
        <w:docPartGallery w:val="Page Numbers (Top of Page)"/>
        <w:docPartUnique/>
      </w:docPartObj>
    </w:sdtPr>
    <w:sdtEndPr>
      <w:rPr>
        <w:noProof/>
      </w:rPr>
    </w:sdtEndPr>
    <w:sdtContent>
      <w:p w:rsidR="00E610D0" w:rsidRPr="00E610D0" w:rsidRDefault="00E610D0">
        <w:pPr>
          <w:pStyle w:val="Header"/>
          <w:jc w:val="right"/>
          <w:rPr>
            <w:rFonts w:ascii="Cambria" w:hAnsi="Cambria"/>
            <w:i/>
            <w:sz w:val="18"/>
            <w:szCs w:val="18"/>
          </w:rPr>
        </w:pPr>
        <w:r w:rsidRPr="00E610D0">
          <w:rPr>
            <w:rFonts w:ascii="Cambria" w:hAnsi="Cambria"/>
            <w:i/>
            <w:sz w:val="18"/>
            <w:szCs w:val="18"/>
          </w:rPr>
          <w:fldChar w:fldCharType="begin"/>
        </w:r>
        <w:r w:rsidRPr="00E610D0">
          <w:rPr>
            <w:rFonts w:ascii="Cambria" w:hAnsi="Cambria"/>
            <w:i/>
            <w:sz w:val="18"/>
            <w:szCs w:val="18"/>
          </w:rPr>
          <w:instrText xml:space="preserve"> PAGE   \* MERGEFORMAT </w:instrText>
        </w:r>
        <w:r w:rsidRPr="00E610D0">
          <w:rPr>
            <w:rFonts w:ascii="Cambria" w:hAnsi="Cambria"/>
            <w:i/>
            <w:sz w:val="18"/>
            <w:szCs w:val="18"/>
          </w:rPr>
          <w:fldChar w:fldCharType="separate"/>
        </w:r>
        <w:r>
          <w:rPr>
            <w:rFonts w:ascii="Cambria" w:hAnsi="Cambria"/>
            <w:i/>
            <w:noProof/>
            <w:sz w:val="18"/>
            <w:szCs w:val="18"/>
          </w:rPr>
          <w:t>1</w:t>
        </w:r>
        <w:r w:rsidRPr="00E610D0">
          <w:rPr>
            <w:rFonts w:ascii="Cambria" w:hAnsi="Cambria"/>
            <w:i/>
            <w:noProof/>
            <w:sz w:val="18"/>
            <w:szCs w:val="18"/>
          </w:rPr>
          <w:fldChar w:fldCharType="end"/>
        </w:r>
      </w:p>
    </w:sdtContent>
  </w:sdt>
  <w:p w:rsidR="00E610D0" w:rsidRPr="00E610D0" w:rsidRDefault="00E610D0">
    <w:pPr>
      <w:pStyle w:val="Header"/>
      <w:rPr>
        <w:rFonts w:ascii="Cambria" w:hAnsi="Cambria"/>
        <w:i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372"/>
    <w:rsid w:val="000245EE"/>
    <w:rsid w:val="00097E44"/>
    <w:rsid w:val="00103560"/>
    <w:rsid w:val="00103F56"/>
    <w:rsid w:val="001167F2"/>
    <w:rsid w:val="00193F43"/>
    <w:rsid w:val="00284307"/>
    <w:rsid w:val="002C0052"/>
    <w:rsid w:val="002F54DA"/>
    <w:rsid w:val="00333C41"/>
    <w:rsid w:val="00356841"/>
    <w:rsid w:val="003B4267"/>
    <w:rsid w:val="00442142"/>
    <w:rsid w:val="0044616F"/>
    <w:rsid w:val="00552CA7"/>
    <w:rsid w:val="006678E5"/>
    <w:rsid w:val="007224DC"/>
    <w:rsid w:val="007749D2"/>
    <w:rsid w:val="007813D8"/>
    <w:rsid w:val="007E30D4"/>
    <w:rsid w:val="009D3A32"/>
    <w:rsid w:val="009D633C"/>
    <w:rsid w:val="00BA10AE"/>
    <w:rsid w:val="00BE7E09"/>
    <w:rsid w:val="00C56AE6"/>
    <w:rsid w:val="00C81836"/>
    <w:rsid w:val="00CE7434"/>
    <w:rsid w:val="00D16AC7"/>
    <w:rsid w:val="00D309B7"/>
    <w:rsid w:val="00D85FCB"/>
    <w:rsid w:val="00D965CB"/>
    <w:rsid w:val="00DA2372"/>
    <w:rsid w:val="00E13874"/>
    <w:rsid w:val="00E610D0"/>
    <w:rsid w:val="00E642A1"/>
    <w:rsid w:val="00E67686"/>
    <w:rsid w:val="00E949BF"/>
    <w:rsid w:val="00EF4053"/>
    <w:rsid w:val="00F23BFD"/>
    <w:rsid w:val="00FA2BBB"/>
    <w:rsid w:val="00FC171A"/>
    <w:rsid w:val="00FC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18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372"/>
    <w:pPr>
      <w:spacing w:after="0"/>
    </w:pPr>
    <w:rPr>
      <w:rFonts w:ascii="Times New Roman" w:hAnsi="Times New Roman" w:cs="Times New Roman"/>
      <w:sz w:val="24"/>
      <w:szCs w:val="24"/>
      <w:lang w:val="nl-NL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2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372"/>
    <w:rPr>
      <w:rFonts w:ascii="Tahoma" w:hAnsi="Tahoma" w:cs="Tahoma"/>
      <w:sz w:val="16"/>
      <w:szCs w:val="16"/>
      <w:lang w:val="nl-NL" w:eastAsia="nl-NL"/>
    </w:rPr>
  </w:style>
  <w:style w:type="paragraph" w:styleId="Header">
    <w:name w:val="header"/>
    <w:basedOn w:val="Normal"/>
    <w:link w:val="HeaderChar"/>
    <w:uiPriority w:val="99"/>
    <w:unhideWhenUsed/>
    <w:rsid w:val="004421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2142"/>
    <w:rPr>
      <w:rFonts w:ascii="Times New Roman" w:hAnsi="Times New Roman" w:cs="Times New Roman"/>
      <w:sz w:val="24"/>
      <w:szCs w:val="24"/>
      <w:lang w:val="nl-NL" w:eastAsia="nl-NL"/>
    </w:rPr>
  </w:style>
  <w:style w:type="paragraph" w:styleId="Footer">
    <w:name w:val="footer"/>
    <w:basedOn w:val="Normal"/>
    <w:link w:val="FooterChar"/>
    <w:uiPriority w:val="99"/>
    <w:unhideWhenUsed/>
    <w:rsid w:val="004421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2142"/>
    <w:rPr>
      <w:rFonts w:ascii="Times New Roman" w:hAnsi="Times New Roman" w:cs="Times New Roman"/>
      <w:sz w:val="24"/>
      <w:szCs w:val="24"/>
      <w:lang w:val="nl-NL" w:eastAsia="nl-N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4214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42142"/>
    <w:rPr>
      <w:rFonts w:ascii="Times New Roman" w:hAnsi="Times New Roman" w:cs="Times New Roman"/>
      <w:sz w:val="20"/>
      <w:szCs w:val="20"/>
      <w:lang w:val="nl-NL" w:eastAsia="nl-NL"/>
    </w:rPr>
  </w:style>
  <w:style w:type="character" w:styleId="FootnoteReference">
    <w:name w:val="footnote reference"/>
    <w:basedOn w:val="DefaultParagraphFont"/>
    <w:uiPriority w:val="99"/>
    <w:semiHidden/>
    <w:unhideWhenUsed/>
    <w:rsid w:val="0044214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678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78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78E5"/>
    <w:rPr>
      <w:rFonts w:ascii="Times New Roman" w:hAnsi="Times New Roman" w:cs="Times New Roman"/>
      <w:sz w:val="20"/>
      <w:szCs w:val="20"/>
      <w:lang w:val="nl-NL" w:eastAsia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78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78E5"/>
    <w:rPr>
      <w:rFonts w:ascii="Times New Roman" w:hAnsi="Times New Roman" w:cs="Times New Roman"/>
      <w:b/>
      <w:bCs/>
      <w:sz w:val="20"/>
      <w:szCs w:val="20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18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372"/>
    <w:pPr>
      <w:spacing w:after="0"/>
    </w:pPr>
    <w:rPr>
      <w:rFonts w:ascii="Times New Roman" w:hAnsi="Times New Roman" w:cs="Times New Roman"/>
      <w:sz w:val="24"/>
      <w:szCs w:val="24"/>
      <w:lang w:val="nl-NL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2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372"/>
    <w:rPr>
      <w:rFonts w:ascii="Tahoma" w:hAnsi="Tahoma" w:cs="Tahoma"/>
      <w:sz w:val="16"/>
      <w:szCs w:val="16"/>
      <w:lang w:val="nl-NL" w:eastAsia="nl-NL"/>
    </w:rPr>
  </w:style>
  <w:style w:type="paragraph" w:styleId="Header">
    <w:name w:val="header"/>
    <w:basedOn w:val="Normal"/>
    <w:link w:val="HeaderChar"/>
    <w:uiPriority w:val="99"/>
    <w:unhideWhenUsed/>
    <w:rsid w:val="004421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2142"/>
    <w:rPr>
      <w:rFonts w:ascii="Times New Roman" w:hAnsi="Times New Roman" w:cs="Times New Roman"/>
      <w:sz w:val="24"/>
      <w:szCs w:val="24"/>
      <w:lang w:val="nl-NL" w:eastAsia="nl-NL"/>
    </w:rPr>
  </w:style>
  <w:style w:type="paragraph" w:styleId="Footer">
    <w:name w:val="footer"/>
    <w:basedOn w:val="Normal"/>
    <w:link w:val="FooterChar"/>
    <w:uiPriority w:val="99"/>
    <w:unhideWhenUsed/>
    <w:rsid w:val="004421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2142"/>
    <w:rPr>
      <w:rFonts w:ascii="Times New Roman" w:hAnsi="Times New Roman" w:cs="Times New Roman"/>
      <w:sz w:val="24"/>
      <w:szCs w:val="24"/>
      <w:lang w:val="nl-NL" w:eastAsia="nl-N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4214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42142"/>
    <w:rPr>
      <w:rFonts w:ascii="Times New Roman" w:hAnsi="Times New Roman" w:cs="Times New Roman"/>
      <w:sz w:val="20"/>
      <w:szCs w:val="20"/>
      <w:lang w:val="nl-NL" w:eastAsia="nl-NL"/>
    </w:rPr>
  </w:style>
  <w:style w:type="character" w:styleId="FootnoteReference">
    <w:name w:val="footnote reference"/>
    <w:basedOn w:val="DefaultParagraphFont"/>
    <w:uiPriority w:val="99"/>
    <w:semiHidden/>
    <w:unhideWhenUsed/>
    <w:rsid w:val="0044214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678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78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78E5"/>
    <w:rPr>
      <w:rFonts w:ascii="Times New Roman" w:hAnsi="Times New Roman" w:cs="Times New Roman"/>
      <w:sz w:val="20"/>
      <w:szCs w:val="20"/>
      <w:lang w:val="nl-NL" w:eastAsia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78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78E5"/>
    <w:rPr>
      <w:rFonts w:ascii="Times New Roman" w:hAnsi="Times New Roman" w:cs="Times New Roman"/>
      <w:b/>
      <w:bCs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7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footnotes" Target="footnotes.xml" Id="rId6" /><Relationship Type="http://schemas.openxmlformats.org/officeDocument/2006/relationships/glossaryDocument" Target="glossary/document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ED8"/>
    <w:rsid w:val="00813CE7"/>
    <w:rsid w:val="00D2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65FFDBC64A4467DA65BF8D4E8EE26A9">
    <w:name w:val="A65FFDBC64A4467DA65BF8D4E8EE26A9"/>
    <w:rsid w:val="00D21ED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65FFDBC64A4467DA65BF8D4E8EE26A9">
    <w:name w:val="A65FFDBC64A4467DA65BF8D4E8EE26A9"/>
    <w:rsid w:val="00D21E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1070</ap:Words>
  <ap:Characters>5885</ap:Characters>
  <ap:DocSecurity>0</ap:DocSecurity>
  <ap:Lines>49</ap:Lines>
  <ap:Paragraphs>13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6942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2015-09-22T12:56:00.0000000Z</lastPrinted>
  <dcterms:created xsi:type="dcterms:W3CDTF">2015-09-24T06:30:00.0000000Z</dcterms:created>
  <dcterms:modified xsi:type="dcterms:W3CDTF">2015-09-24T11:27:00.0000000Z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0x010100F39214C642553043861B8A964C327E5F</vt:lpwstr>
  </property>
</Properties>
</file>