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6C8" w:rsidP="00AF26C8" w:rsidRDefault="00AF26C8">
      <w:pPr>
        <w:pStyle w:val="Default"/>
        <w:spacing w:line="240" w:lineRule="atLeast"/>
        <w:rPr>
          <w:sz w:val="18"/>
          <w:szCs w:val="18"/>
        </w:rPr>
      </w:pPr>
      <w:r>
        <w:rPr>
          <w:sz w:val="18"/>
          <w:szCs w:val="18"/>
        </w:rPr>
        <w:t xml:space="preserve">Geachte voorzitter, </w:t>
      </w:r>
    </w:p>
    <w:p w:rsidR="00AF26C8" w:rsidP="00AF26C8" w:rsidRDefault="00AF26C8">
      <w:pPr>
        <w:pStyle w:val="Default"/>
        <w:spacing w:line="240" w:lineRule="atLeast"/>
        <w:rPr>
          <w:sz w:val="18"/>
          <w:szCs w:val="18"/>
        </w:rPr>
      </w:pPr>
    </w:p>
    <w:p w:rsidR="004A7EFD" w:rsidP="00AF26C8" w:rsidRDefault="004A7EFD">
      <w:pPr>
        <w:pStyle w:val="Default"/>
        <w:spacing w:line="240" w:lineRule="atLeast"/>
        <w:rPr>
          <w:sz w:val="18"/>
          <w:szCs w:val="18"/>
        </w:rPr>
      </w:pPr>
    </w:p>
    <w:p w:rsidR="00AF26C8" w:rsidP="00AF26C8" w:rsidRDefault="00AF26C8">
      <w:pPr>
        <w:pStyle w:val="Default"/>
        <w:spacing w:line="240" w:lineRule="atLeast"/>
        <w:rPr>
          <w:sz w:val="18"/>
          <w:szCs w:val="18"/>
        </w:rPr>
      </w:pPr>
      <w:r>
        <w:rPr>
          <w:sz w:val="18"/>
          <w:szCs w:val="18"/>
        </w:rPr>
        <w:t xml:space="preserve">Uw Kamer heeft een aantal vragen en opmerkingen voorgelegd over de </w:t>
      </w:r>
      <w:r>
        <w:rPr>
          <w:i/>
          <w:iCs/>
          <w:sz w:val="18"/>
          <w:szCs w:val="18"/>
        </w:rPr>
        <w:t xml:space="preserve">Asian Infrastructure Investment Bank </w:t>
      </w:r>
      <w:r>
        <w:rPr>
          <w:sz w:val="18"/>
          <w:szCs w:val="18"/>
        </w:rPr>
        <w:t xml:space="preserve">(AIIB) in reactie op mijn brief van 16 juni 2015 over de uitkomst van de onderhandelingen over de </w:t>
      </w:r>
      <w:r w:rsidRPr="00AF26C8">
        <w:rPr>
          <w:i/>
          <w:sz w:val="18"/>
          <w:szCs w:val="18"/>
        </w:rPr>
        <w:t>Articles of Agreement</w:t>
      </w:r>
      <w:r>
        <w:rPr>
          <w:sz w:val="18"/>
          <w:szCs w:val="18"/>
        </w:rPr>
        <w:t xml:space="preserve"> van de AIIB (kamerstuk 33625, nr. 167). In deze brief, die ik mede namens minister Koenders </w:t>
      </w:r>
      <w:r w:rsidR="00EC2181">
        <w:rPr>
          <w:sz w:val="18"/>
          <w:szCs w:val="18"/>
        </w:rPr>
        <w:t xml:space="preserve">van Buitenlandse Zaken </w:t>
      </w:r>
      <w:r>
        <w:rPr>
          <w:sz w:val="18"/>
          <w:szCs w:val="18"/>
        </w:rPr>
        <w:t>en minister Ploumen</w:t>
      </w:r>
      <w:r w:rsidR="00EC2181">
        <w:rPr>
          <w:sz w:val="18"/>
          <w:szCs w:val="18"/>
        </w:rPr>
        <w:t xml:space="preserve"> voor Buitenlandse Handel en Ontwikkelingssamenwerking</w:t>
      </w:r>
      <w:r>
        <w:rPr>
          <w:sz w:val="18"/>
          <w:szCs w:val="18"/>
        </w:rPr>
        <w:t xml:space="preserve"> verstuur, zal ik ingaan op de gestelde vragen. </w:t>
      </w:r>
    </w:p>
    <w:p w:rsidR="00AF26C8" w:rsidP="00AF26C8" w:rsidRDefault="00AF26C8">
      <w:pPr>
        <w:pStyle w:val="Default"/>
        <w:spacing w:line="240" w:lineRule="atLeast"/>
        <w:rPr>
          <w:sz w:val="18"/>
          <w:szCs w:val="18"/>
        </w:rPr>
      </w:pPr>
    </w:p>
    <w:p w:rsidR="00AF26C8" w:rsidP="00AF26C8" w:rsidRDefault="00AF26C8">
      <w:pPr>
        <w:pStyle w:val="Default"/>
        <w:spacing w:line="240" w:lineRule="atLeast"/>
        <w:rPr>
          <w:sz w:val="18"/>
          <w:szCs w:val="18"/>
        </w:rPr>
      </w:pPr>
    </w:p>
    <w:p w:rsidR="00AF26C8" w:rsidP="00AF26C8" w:rsidRDefault="00AF26C8">
      <w:pPr>
        <w:pStyle w:val="Default"/>
        <w:spacing w:line="240" w:lineRule="atLeast"/>
        <w:rPr>
          <w:sz w:val="18"/>
          <w:szCs w:val="18"/>
        </w:rPr>
      </w:pPr>
      <w:r>
        <w:rPr>
          <w:sz w:val="18"/>
          <w:szCs w:val="18"/>
        </w:rPr>
        <w:t xml:space="preserve">Hoogachtend, </w:t>
      </w:r>
    </w:p>
    <w:p w:rsidR="00AF26C8" w:rsidP="00AF26C8" w:rsidRDefault="00AF26C8">
      <w:pPr>
        <w:rPr>
          <w:szCs w:val="18"/>
        </w:rPr>
      </w:pPr>
    </w:p>
    <w:p w:rsidR="00AF26C8" w:rsidP="00AF26C8" w:rsidRDefault="00AF26C8">
      <w:pPr>
        <w:rPr>
          <w:szCs w:val="18"/>
        </w:rPr>
      </w:pPr>
    </w:p>
    <w:p w:rsidR="00AF26C8" w:rsidP="00AF26C8" w:rsidRDefault="00AF26C8">
      <w:pPr>
        <w:rPr>
          <w:szCs w:val="18"/>
        </w:rPr>
      </w:pPr>
    </w:p>
    <w:p w:rsidR="00AF26C8" w:rsidP="00AF26C8" w:rsidRDefault="00AF26C8">
      <w:pPr>
        <w:rPr>
          <w:szCs w:val="18"/>
        </w:rPr>
      </w:pPr>
    </w:p>
    <w:p w:rsidR="00AF26C8" w:rsidP="00AF26C8" w:rsidRDefault="00AF26C8">
      <w:r>
        <w:rPr>
          <w:szCs w:val="18"/>
        </w:rPr>
        <w:t>J.R.V.A. Dijsselbloem</w:t>
      </w:r>
    </w:p>
    <w:sectPr w:rsidR="00AF26C8" w:rsidSect="00911C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735B" w:rsidRDefault="0036735B">
      <w:pPr>
        <w:spacing w:line="240" w:lineRule="auto"/>
      </w:pPr>
      <w:r>
        <w:separator/>
      </w:r>
    </w:p>
  </w:endnote>
  <w:endnote w:type="continuationSeparator" w:id="0">
    <w:p w:rsidR="0036735B" w:rsidRDefault="0036735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39F" w:rsidRDefault="000F039F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FD21B8"/>
      </w:tc>
      <w:tc>
        <w:tcPr>
          <w:tcW w:w="2148" w:type="dxa"/>
        </w:tcPr>
        <w:p w:rsidR="00FD21B8" w:rsidRDefault="00B96746">
          <w:pPr>
            <w:pStyle w:val="Huisstijl-Paginanummer"/>
          </w:pPr>
          <w:r>
            <w:t>Pagina</w:t>
          </w:r>
          <w:r w:rsidR="00FD21B8">
            <w:t> </w:t>
          </w:r>
          <w:fldSimple w:instr=" PAGE    \* MERGEFORMAT ">
            <w:r w:rsidR="00BD10F7">
              <w:rPr>
                <w:noProof/>
              </w:rPr>
              <w:t>1</w:t>
            </w:r>
          </w:fldSimple>
          <w:r w:rsidR="00FD21B8">
            <w:t> </w:t>
          </w:r>
          <w:r>
            <w:t>van</w:t>
          </w:r>
          <w:r w:rsidR="00FD21B8">
            <w:t> </w:t>
          </w:r>
          <w:fldSimple w:instr=" NUMPAGES  \* Arabic  \* MERGEFORMAT ">
            <w:r w:rsidR="00BD10F7">
              <w:rPr>
                <w:noProof/>
              </w:rPr>
              <w:t>1</w:t>
            </w:r>
          </w:fldSimple>
        </w:p>
      </w:tc>
    </w:tr>
  </w:tbl>
  <w:p w:rsidR="00FD21B8" w:rsidRDefault="00D7498B">
    <w:pPr>
      <w:pStyle w:val="Huisstijl-Rubricering"/>
    </w:pPr>
    <w:r>
      <w:fldChar w:fldCharType="begin"/>
    </w:r>
    <w:r w:rsidR="00036F54">
      <w:instrText xml:space="preserve"> DOCPROPERTY  Rubricering  \* MERGEFORMAT </w:instrTex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D7498B">
          <w:pPr>
            <w:pStyle w:val="Huisstijl-Rubricering"/>
            <w:pBdr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pBdr>
            <w:shd w:val="clear" w:color="FFFFFF" w:fill="auto"/>
          </w:pPr>
          <w:r>
            <w:fldChar w:fldCharType="begin"/>
          </w:r>
          <w:r w:rsidR="00036F54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FD21B8" w:rsidRDefault="00F21FB8">
          <w:pPr>
            <w:pStyle w:val="Huisstijl-Paginanummer"/>
            <w:pBdr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990" cy="1580515"/>
                <wp:effectExtent l="19050" t="0" r="0" b="0"/>
                <wp:wrapNone/>
                <wp:docPr id="4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0" descr="Placeholder_Departmen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32990" cy="158051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7995" cy="1580515"/>
                <wp:effectExtent l="19050" t="0" r="8255" b="0"/>
                <wp:wrapNone/>
                <wp:docPr id="3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1" descr="Placeholder_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7995" cy="158051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B96746">
            <w:t>Pagina</w:t>
          </w:r>
          <w:r w:rsidR="00FD21B8">
            <w:t> </w:t>
          </w:r>
          <w:fldSimple w:instr=" PAGE    \* MERGEFORMAT ">
            <w:r w:rsidR="000F039F">
              <w:rPr>
                <w:noProof/>
              </w:rPr>
              <w:t>1</w:t>
            </w:r>
          </w:fldSimple>
          <w:r w:rsidR="00FD21B8">
            <w:t> </w:t>
          </w:r>
          <w:r w:rsidR="00B96746">
            <w:t>van</w:t>
          </w:r>
          <w:r w:rsidR="00FD21B8">
            <w:t> </w:t>
          </w:r>
          <w:fldSimple w:instr=" NUMPAGES  \* Arabic  \* MERGEFORMAT ">
            <w:r w:rsidR="000F039F">
              <w:rPr>
                <w:noProof/>
              </w:rPr>
              <w:t>1</w:t>
            </w:r>
          </w:fldSimple>
        </w:p>
      </w:tc>
    </w:tr>
  </w:tbl>
  <w:p w:rsidR="00FD21B8" w:rsidRDefault="00FD21B8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735B" w:rsidRDefault="0036735B">
      <w:pPr>
        <w:spacing w:line="240" w:lineRule="auto"/>
      </w:pPr>
      <w:r>
        <w:separator/>
      </w:r>
    </w:p>
  </w:footnote>
  <w:footnote w:type="continuationSeparator" w:id="0">
    <w:p w:rsidR="0036735B" w:rsidRDefault="0036735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39F" w:rsidRDefault="000F039F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F2C" w:rsidRDefault="00B96746" w:rsidP="0036735B">
    <w:pPr>
      <w:pStyle w:val="Huisstijl-Afzendgegevenskop"/>
      <w:framePr w:w="2103" w:h="12013" w:hRule="exact" w:hSpace="180" w:wrap="around" w:vAnchor="page" w:hAnchor="page" w:x="9316" w:y="3022"/>
    </w:pPr>
    <w:r w:rsidRPr="00B96746">
      <w:t>Directie Buitenlandse Financiele Betrekkingen</w:t>
    </w:r>
  </w:p>
  <w:p w:rsidR="00C90F2C" w:rsidRDefault="00B96746" w:rsidP="0036735B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C90F2C" w:rsidRPr="00FD21B8" w:rsidRDefault="00B96746" w:rsidP="0036735B">
    <w:pPr>
      <w:pStyle w:val="Huisstijl-Referentiegegevens"/>
      <w:framePr w:w="2103" w:h="12013" w:hRule="exact" w:hSpace="180" w:wrap="around" w:vAnchor="page" w:hAnchor="page" w:x="9316" w:y="3022"/>
    </w:pPr>
    <w:r w:rsidRPr="00B96746">
      <w:t>BFB/</w:t>
    </w:r>
    <w:r w:rsidR="00D7498B">
      <w:fldChar w:fldCharType="begin"/>
    </w:r>
    <w:r w:rsidR="00036F54">
      <w:instrText xml:space="preserve"> DOCPROPERTY  Kenmerk  \* MERGEFORMAT </w:instrText>
    </w:r>
    <w:r w:rsidR="00D7498B">
      <w:fldChar w:fldCharType="end"/>
    </w:r>
    <w:r w:rsidR="00C90F2C" w:rsidRPr="00C8655C">
      <w:t xml:space="preserve"> </w:t>
    </w:r>
    <w:r w:rsidRPr="00B96746">
      <w:t>U</w:t>
    </w:r>
  </w:p>
  <w:p w:rsidR="00FD21B8" w:rsidRDefault="00FD21B8">
    <w:pPr>
      <w:pStyle w:val="Koptekst"/>
      <w:spacing w:after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1B8" w:rsidRDefault="00B96746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pBdr>
      <w:shd w:val="clear" w:color="FFFFFF" w:fill="auto"/>
    </w:pPr>
    <w:r w:rsidRPr="00B96746">
      <w:t>Directie Buitenlandse Financiele Betrekkingen</w:t>
    </w:r>
  </w:p>
  <w:p w:rsidR="00FD21B8" w:rsidRDefault="00B96746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pBdr>
      <w:shd w:val="clear" w:color="FFFFFF" w:fill="auto"/>
    </w:pPr>
    <w:r w:rsidRPr="00B96746">
      <w:t>Korte Voorhout 7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pBdr>
      <w:shd w:val="clear" w:color="FFFFFF" w:fill="auto"/>
    </w:pPr>
    <w:r w:rsidRPr="00B96746">
      <w:t>2511 CW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pBdr>
      <w:shd w:val="clear" w:color="FFFFFF" w:fill="auto"/>
    </w:pPr>
    <w:r w:rsidRPr="00B96746">
      <w:t>Postbus 20201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pBdr>
      <w:shd w:val="clear" w:color="FFFFFF" w:fill="auto"/>
    </w:pPr>
    <w:r w:rsidRPr="00B96746">
      <w:t>2500 EE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pBdr>
      <w:shd w:val="clear" w:color="FFFFFF" w:fill="auto"/>
    </w:pPr>
    <w:r w:rsidRPr="00B96746">
      <w:t>www.rijksoverheid.nl</w:t>
    </w:r>
  </w:p>
  <w:p w:rsidR="00FD21B8" w:rsidRDefault="00B96746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pBdr>
      <w:shd w:val="clear" w:color="FFFFFF" w:fill="auto"/>
    </w:pPr>
    <w:r w:rsidRPr="00B96746">
      <w:t>Ons kenmerk</w:t>
    </w:r>
  </w:p>
  <w:p w:rsidR="00FD21B8" w:rsidRDefault="00B96746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pBdr>
      <w:shd w:val="clear" w:color="FFFFFF" w:fill="auto"/>
    </w:pPr>
    <w:r w:rsidRPr="00B96746">
      <w:t>BFB</w:t>
    </w:r>
    <w:r w:rsidR="00F35594">
      <w:t xml:space="preserve"> 2015-1836M</w:t>
    </w:r>
  </w:p>
  <w:p w:rsidR="00FD21B8" w:rsidRDefault="007136B7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pBdr>
      <w:shd w:val="clear" w:color="FFFFFF" w:fill="auto"/>
    </w:pPr>
    <w:r>
      <w:t>Bijlage</w:t>
    </w:r>
  </w:p>
  <w:p w:rsidR="007136B7" w:rsidRPr="007136B7" w:rsidRDefault="007136B7" w:rsidP="007136B7">
    <w:pPr>
      <w:pStyle w:val="Huisstijl-Referentiegegevens"/>
      <w:framePr w:w="2104" w:h="5296" w:hRule="exact" w:wrap="around" w:vAnchor="page" w:hAnchor="page" w:x="9317" w:y="3023"/>
      <w:numPr>
        <w:ilvl w:val="0"/>
        <w:numId w:val="15"/>
      </w:numPr>
    </w:pPr>
    <w:r>
      <w:t>Beantwoording Kamervragen AIIB</w:t>
    </w:r>
  </w:p>
  <w:p w:rsidR="00FD21B8" w:rsidRDefault="00D7498B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pBdr>
      <w:shd w:val="clear" w:color="FFFFFF" w:fill="auto"/>
    </w:pPr>
    <w:r>
      <w:fldChar w:fldCharType="begin"/>
    </w:r>
    <w:r w:rsidR="00036F54">
      <w:instrText xml:space="preserve"> DOCPROPERTY  UwKenmerk  \* MERGEFORMAT </w:instrText>
    </w:r>
    <w:r>
      <w:fldChar w:fldCharType="end"/>
    </w:r>
  </w:p>
  <w:p w:rsidR="00FD21B8" w:rsidRDefault="00D7498B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3313" type="#_x0000_t202" style="position:absolute;margin-left:193.5pt;margin-top:-7pt;width:317pt;height:137.5pt;z-index:251656192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FD21B8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FD21B8" w:rsidRDefault="00F21F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7995" cy="1609090"/>
                            <wp:effectExtent l="19050" t="0" r="8255" b="0"/>
                            <wp:docPr id="1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7995" cy="16090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FD21B8" w:rsidRDefault="00F21F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1255" cy="1653540"/>
                            <wp:effectExtent l="19050" t="0" r="0" b="0"/>
                            <wp:docPr id="2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21255" cy="16535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FD21B8" w:rsidRDefault="00FD21B8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42"/>
      <w:gridCol w:w="6778"/>
    </w:tblGrid>
    <w:tr w:rsidR="00FD21B8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FD21B8" w:rsidRDefault="00B96746">
          <w:pPr>
            <w:pStyle w:val="Huisstijl-Retouradres"/>
          </w:pPr>
          <w:r w:rsidRPr="00B96746">
            <w:t>&gt; Retouradres</w:t>
          </w:r>
          <w:r w:rsidR="00FD21B8">
            <w:t> </w:t>
          </w:r>
          <w:r w:rsidRPr="00B96746">
            <w:t>Postbus 20201</w:t>
          </w:r>
          <w:r w:rsidR="00FD21B8">
            <w:t>  </w:t>
          </w:r>
          <w:r w:rsidRPr="00B96746">
            <w:t>2500 EE  Den Haag</w:t>
          </w:r>
          <w:r w:rsidR="00FD21B8">
            <w:t>  </w:t>
          </w:r>
        </w:p>
      </w:tc>
    </w:tr>
    <w:tr w:rsidR="00FD21B8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FD21B8" w:rsidRDefault="00D7498B">
          <w:pPr>
            <w:pStyle w:val="Huisstijl-Rubricering"/>
            <w:pBdr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pBdr>
            <w:shd w:val="clear" w:color="FFFFFF" w:fill="auto"/>
          </w:pPr>
          <w:r>
            <w:fldChar w:fldCharType="begin"/>
          </w:r>
          <w:r w:rsidR="00036F54">
            <w:instrText xml:space="preserve"> DOCPROPERTY  Rubricering  \* MERGEFORMAT </w:instrText>
          </w:r>
          <w:r>
            <w:fldChar w:fldCharType="end"/>
          </w:r>
        </w:p>
        <w:p w:rsidR="00AF26C8" w:rsidRDefault="00AF26C8" w:rsidP="00AF26C8">
          <w:pPr>
            <w:pStyle w:val="Default"/>
          </w:pPr>
        </w:p>
        <w:p w:rsidR="00AF26C8" w:rsidRDefault="00AF26C8" w:rsidP="00AF26C8">
          <w:pPr>
            <w:pBdr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pBdr>
            <w:shd w:val="clear" w:color="FFFFFF" w:fill="auto"/>
            <w:rPr>
              <w:szCs w:val="18"/>
            </w:rPr>
          </w:pPr>
          <w:r>
            <w:rPr>
              <w:szCs w:val="18"/>
            </w:rPr>
            <w:t>De Voorzitter van de Tweede Kamer der Staten-Generaal</w:t>
          </w:r>
        </w:p>
        <w:p w:rsidR="00AF26C8" w:rsidRDefault="00AF26C8" w:rsidP="00AF26C8">
          <w:pPr>
            <w:pBdr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pBdr>
            <w:shd w:val="clear" w:color="FFFFFF" w:fill="auto"/>
            <w:rPr>
              <w:szCs w:val="18"/>
            </w:rPr>
          </w:pPr>
          <w:r>
            <w:rPr>
              <w:szCs w:val="18"/>
            </w:rPr>
            <w:t xml:space="preserve">Postbus 20018 </w:t>
          </w:r>
        </w:p>
        <w:p w:rsidR="00FD21B8" w:rsidRDefault="00AF26C8" w:rsidP="00AF26C8">
          <w:pPr>
            <w:pBdr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pBdr>
            <w:shd w:val="clear" w:color="FFFFFF" w:fill="auto"/>
          </w:pPr>
          <w:r>
            <w:rPr>
              <w:szCs w:val="18"/>
            </w:rPr>
            <w:t>2500 EA ‘S-GRAVENHAGE</w:t>
          </w:r>
        </w:p>
      </w:tc>
    </w:tr>
    <w:tr w:rsidR="00FD21B8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FD21B8" w:rsidRDefault="00FD21B8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FD21B8" w:rsidRDefault="00FD21B8">
          <w:pPr>
            <w:pStyle w:val="Huisstijl-Gegevens"/>
            <w:rPr>
              <w:rFonts w:cs="Verdana"/>
              <w:szCs w:val="18"/>
            </w:rPr>
          </w:pP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FD21B8" w:rsidRDefault="005A6717" w:rsidP="00BD10F7">
          <w:pPr>
            <w:pStyle w:val="Huisstijl-Gegevens"/>
            <w:rPr>
              <w:rFonts w:cs="Verdana"/>
              <w:szCs w:val="18"/>
            </w:rPr>
          </w:pPr>
          <w:r>
            <w:t>Kamervragen AIIB</w:t>
          </w:r>
        </w:p>
      </w:tc>
    </w:tr>
  </w:tbl>
  <w:p w:rsidR="00FD21B8" w:rsidRDefault="00FD21B8">
    <w:pPr>
      <w:pStyle w:val="Koptekst"/>
    </w:pPr>
  </w:p>
  <w:p w:rsidR="00FD21B8" w:rsidRDefault="00FD21B8">
    <w:pPr>
      <w:pStyle w:val="Koptekst"/>
    </w:pPr>
  </w:p>
  <w:p w:rsidR="00FD21B8" w:rsidRDefault="00F21FB8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5" name="Afbeelding 4" descr="Placeholder_Fla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4" descr="Placeholder_Flag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08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51E738D"/>
    <w:multiLevelType w:val="hybridMultilevel"/>
    <w:tmpl w:val="EDC2E3E8"/>
    <w:lvl w:ilvl="0" w:tplc="ADF2A9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B086D1A"/>
    <w:multiLevelType w:val="hybridMultilevel"/>
    <w:tmpl w:val="B9FA398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4"/>
  </w:num>
  <w:num w:numId="14">
    <w:abstractNumId w:val="13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removeDateAndTime/>
  <w:proofState w:spelling="clean"/>
  <w:attachedTemplate r:id="rId1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3315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505926"/>
    <w:rsid w:val="00034FA1"/>
    <w:rsid w:val="00036F54"/>
    <w:rsid w:val="000B7976"/>
    <w:rsid w:val="000F039F"/>
    <w:rsid w:val="00113AE1"/>
    <w:rsid w:val="00191478"/>
    <w:rsid w:val="00225F6F"/>
    <w:rsid w:val="00255D10"/>
    <w:rsid w:val="002A4EEE"/>
    <w:rsid w:val="002D3FD4"/>
    <w:rsid w:val="0036735B"/>
    <w:rsid w:val="0040714C"/>
    <w:rsid w:val="004A7EFD"/>
    <w:rsid w:val="004B3AB8"/>
    <w:rsid w:val="004C6045"/>
    <w:rsid w:val="00505926"/>
    <w:rsid w:val="00520994"/>
    <w:rsid w:val="00561F2D"/>
    <w:rsid w:val="005A6717"/>
    <w:rsid w:val="005D7103"/>
    <w:rsid w:val="00623000"/>
    <w:rsid w:val="006C6495"/>
    <w:rsid w:val="007136B7"/>
    <w:rsid w:val="0074056C"/>
    <w:rsid w:val="00775824"/>
    <w:rsid w:val="00911C9F"/>
    <w:rsid w:val="0094716C"/>
    <w:rsid w:val="009D7BC1"/>
    <w:rsid w:val="00AB3EF9"/>
    <w:rsid w:val="00AE70BA"/>
    <w:rsid w:val="00AF26C8"/>
    <w:rsid w:val="00B9026B"/>
    <w:rsid w:val="00B96746"/>
    <w:rsid w:val="00BD10F7"/>
    <w:rsid w:val="00BE3F1B"/>
    <w:rsid w:val="00C8655C"/>
    <w:rsid w:val="00C90F2C"/>
    <w:rsid w:val="00CE728B"/>
    <w:rsid w:val="00D67849"/>
    <w:rsid w:val="00D7498B"/>
    <w:rsid w:val="00E05A5B"/>
    <w:rsid w:val="00E81A4D"/>
    <w:rsid w:val="00EC2181"/>
    <w:rsid w:val="00F1791A"/>
    <w:rsid w:val="00F21FB8"/>
    <w:rsid w:val="00F35594"/>
    <w:rsid w:val="00F562C8"/>
    <w:rsid w:val="00F875B1"/>
    <w:rsid w:val="00F93787"/>
    <w:rsid w:val="00FD21B8"/>
    <w:rsid w:val="00FF6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Default">
    <w:name w:val="Default"/>
    <w:rsid w:val="00AF26C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RBEEK_D\AppData\Local\Microsoft\Windows\Temporary%20Internet%20Files\Content.IE5\XXHA1ZLC\DocGen_Brief_nl_NL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76</ap:Words>
  <ap:Characters>450</ap:Characters>
  <ap:DocSecurity>0</ap:DocSecurity>
  <ap:Lines>3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525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2015-09-11T12:42:00.0000000Z</dcterms:created>
  <dcterms:modified xsi:type="dcterms:W3CDTF">2015-09-11T12:42:00.0000000Z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AIIB - beantwoording kamervragen</vt:lpwstr>
  </property>
  <property fmtid="{D5CDD505-2E9C-101B-9397-08002B2CF9AE}" pid="4" name="Datum">
    <vt:lpwstr/>
  </property>
  <property fmtid="{D5CDD505-2E9C-101B-9397-08002B2CF9AE}" pid="5" name="Kenmerk">
    <vt:lpwstr/>
  </property>
  <property fmtid="{D5CDD505-2E9C-101B-9397-08002B2CF9AE}" pid="6" name="UwKenmerk">
    <vt:lpwstr/>
  </property>
  <property fmtid="{D5CDD505-2E9C-101B-9397-08002B2CF9AE}" pid="7" name="Aan">
    <vt:lpwstr>tweede kamer</vt:lpwstr>
  </property>
  <property fmtid="{D5CDD505-2E9C-101B-9397-08002B2CF9AE}" pid="8" name="Rubricering">
    <vt:lpwstr/>
  </property>
  <property fmtid="{D5CDD505-2E9C-101B-9397-08002B2CF9AE}" pid="9" name="ContentTypeId">
    <vt:lpwstr>0x010100996DCE102E76E94F9B5C41CEA5CCBDCF</vt:lpwstr>
  </property>
</Properties>
</file>