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41468" w:rsidR="0003011D" w:rsidP="00BB5573" w:rsidRDefault="00E83AE9">
      <w:pPr>
        <w:spacing w:after="0" w:line="240" w:lineRule="auto"/>
        <w:rPr>
          <w:b/>
          <w:sz w:val="24"/>
        </w:rPr>
      </w:pPr>
      <w:proofErr w:type="spellStart"/>
      <w:r w:rsidRPr="00D41468">
        <w:rPr>
          <w:b/>
          <w:sz w:val="24"/>
        </w:rPr>
        <w:t>Position</w:t>
      </w:r>
      <w:proofErr w:type="spellEnd"/>
      <w:r w:rsidRPr="00D41468">
        <w:rPr>
          <w:b/>
          <w:sz w:val="24"/>
        </w:rPr>
        <w:t xml:space="preserve"> Paper Ronde Tafelgesprek Klimaatbeleid 10 sept</w:t>
      </w:r>
      <w:r w:rsidR="00D41468">
        <w:rPr>
          <w:b/>
          <w:sz w:val="24"/>
        </w:rPr>
        <w:t>.</w:t>
      </w:r>
      <w:r w:rsidRPr="00D41468">
        <w:rPr>
          <w:b/>
          <w:sz w:val="24"/>
        </w:rPr>
        <w:t xml:space="preserve"> 2015    </w:t>
      </w:r>
      <w:r w:rsidR="00D41468">
        <w:rPr>
          <w:b/>
          <w:sz w:val="24"/>
        </w:rPr>
        <w:t xml:space="preserve">    </w:t>
      </w:r>
      <w:r w:rsidRPr="00D41468">
        <w:rPr>
          <w:b/>
          <w:sz w:val="24"/>
        </w:rPr>
        <w:t>N D van Egmond</w:t>
      </w:r>
    </w:p>
    <w:p w:rsidR="00E83AE9" w:rsidP="00BB5573" w:rsidRDefault="00E83AE9">
      <w:pPr>
        <w:spacing w:after="0" w:line="240" w:lineRule="auto"/>
      </w:pPr>
    </w:p>
    <w:p w:rsidR="002C6262" w:rsidP="00BB5573" w:rsidRDefault="00E83AE9">
      <w:pPr>
        <w:pStyle w:val="Lijstalinea"/>
        <w:numPr>
          <w:ilvl w:val="0"/>
          <w:numId w:val="1"/>
        </w:numPr>
        <w:spacing w:after="0" w:line="240" w:lineRule="auto"/>
        <w:ind w:left="284" w:hanging="284"/>
      </w:pPr>
      <w:r>
        <w:t xml:space="preserve">Ondergetekende heeft geen juridische expertise, doet derhalve geen uitspraken over de uitspraak van de Haagse Rechtbank in het </w:t>
      </w:r>
      <w:proofErr w:type="spellStart"/>
      <w:r>
        <w:t>Urgenda-geding</w:t>
      </w:r>
      <w:proofErr w:type="spellEnd"/>
      <w:r>
        <w:t xml:space="preserve"> en beperkt zich tot de implicaties voor klimaatverandering en klimaatbeleid.</w:t>
      </w:r>
    </w:p>
    <w:p w:rsidR="002C6262" w:rsidP="00BB5573" w:rsidRDefault="002C6262">
      <w:pPr>
        <w:pStyle w:val="Lijstalinea"/>
        <w:spacing w:after="0" w:line="240" w:lineRule="auto"/>
        <w:ind w:left="284"/>
      </w:pPr>
    </w:p>
    <w:p w:rsidR="000F3B73" w:rsidP="00BB5573" w:rsidRDefault="00E83AE9">
      <w:pPr>
        <w:pStyle w:val="Lijstalinea"/>
        <w:numPr>
          <w:ilvl w:val="0"/>
          <w:numId w:val="1"/>
        </w:numPr>
        <w:spacing w:after="0" w:line="240" w:lineRule="auto"/>
        <w:ind w:left="284" w:hanging="284"/>
      </w:pPr>
      <w:r>
        <w:t xml:space="preserve">De in de dagvaarding gepresenteerde informatie over klimaatverandering en klimaatbeleid worden door ondergetekende volledig onderschreven. </w:t>
      </w:r>
      <w:r w:rsidR="000F3B73">
        <w:t xml:space="preserve">Op weinig beleidsterreinen is er </w:t>
      </w:r>
      <w:r w:rsidR="002B0600">
        <w:t>zo veel</w:t>
      </w:r>
      <w:r w:rsidR="000F3B73">
        <w:t xml:space="preserve"> kennis en consensus daarover</w:t>
      </w:r>
      <w:r w:rsidR="002B0600">
        <w:t>,</w:t>
      </w:r>
      <w:r w:rsidR="000F3B73">
        <w:t xml:space="preserve"> als op het gebied van klimaatverandering. Op veel terreinen wordt vergaand en kostbaar beleid gevoerd met veel minder kennis, soms met zeer negatieve gevolgen</w:t>
      </w:r>
      <w:r w:rsidR="002B0600">
        <w:t>,</w:t>
      </w:r>
      <w:r w:rsidR="000F3B73">
        <w:t xml:space="preserve"> bijvoorbeeld op het gebied van de economie (financiële crisis). </w:t>
      </w:r>
    </w:p>
    <w:p w:rsidR="00E83AE9" w:rsidP="00BB5573" w:rsidRDefault="00E83AE9">
      <w:pPr>
        <w:pStyle w:val="Lijstalinea"/>
        <w:spacing w:after="0" w:line="240" w:lineRule="auto"/>
        <w:ind w:left="284"/>
      </w:pPr>
      <w:r>
        <w:t xml:space="preserve">Zoals ook aangegeven in de (mede ondertekende) open brief aan de MP is het bij de huidige stand van de wetenschap </w:t>
      </w:r>
      <w:r w:rsidR="000F3B73">
        <w:t xml:space="preserve">dan ook </w:t>
      </w:r>
      <w:r>
        <w:t xml:space="preserve">geen optie de door </w:t>
      </w:r>
      <w:proofErr w:type="spellStart"/>
      <w:r>
        <w:t>Urgenda</w:t>
      </w:r>
      <w:proofErr w:type="spellEnd"/>
      <w:r>
        <w:t xml:space="preserve"> naar voren gebrachte informatie te relativeren en </w:t>
      </w:r>
      <w:r w:rsidR="002B0600">
        <w:t>met</w:t>
      </w:r>
      <w:r>
        <w:t xml:space="preserve"> deze relativering hoger beroep te motiveren. </w:t>
      </w:r>
      <w:r w:rsidR="0000537E">
        <w:t xml:space="preserve">Het is verheugend te constateren dat het kabinet dat niet gedaan heeft en hoger beroep aantekent ‘om zekerheid en eenheid in de rechtsvorming te krijgen’. </w:t>
      </w:r>
    </w:p>
    <w:p w:rsidR="002C6262" w:rsidP="00250DB7" w:rsidRDefault="002C6262">
      <w:pPr>
        <w:pStyle w:val="Lijstalinea"/>
        <w:spacing w:after="0" w:line="240" w:lineRule="auto"/>
        <w:ind w:left="284" w:hanging="284"/>
      </w:pPr>
    </w:p>
    <w:p w:rsidR="00250DB7" w:rsidP="00250DB7" w:rsidRDefault="00250DB7">
      <w:pPr>
        <w:spacing w:after="0" w:line="240" w:lineRule="auto"/>
        <w:ind w:left="284" w:hanging="284"/>
      </w:pPr>
      <w:r>
        <w:t>3</w:t>
      </w:r>
      <w:r>
        <w:tab/>
        <w:t xml:space="preserve">De helft van de uiteindelijke emissiereductie (80 -90 % in 2050) zal moeten worden gerealiseerd door besparing van energiegebruik. De enige werkelijke opties hiervoor zijn financiële </w:t>
      </w:r>
      <w:proofErr w:type="spellStart"/>
      <w:r>
        <w:t>incentives</w:t>
      </w:r>
      <w:proofErr w:type="spellEnd"/>
      <w:r>
        <w:t xml:space="preserve"> (</w:t>
      </w:r>
      <w:proofErr w:type="spellStart"/>
      <w:r>
        <w:t>beprijzing</w:t>
      </w:r>
      <w:proofErr w:type="spellEnd"/>
      <w:r>
        <w:t>) en directe regulering (wettelijke voorschriften). Voor het realiseren van verdergaand klimaatbeleid ter bereiking van de  -25 % doelstelling in 2020 (t.o.v. 1990) kunnen tegen die achtergrond de volgende opties worden genoemd</w:t>
      </w:r>
      <w:r w:rsidR="00AA1DBA">
        <w:t>:</w:t>
      </w:r>
      <w:r w:rsidRPr="00250DB7">
        <w:t xml:space="preserve"> </w:t>
      </w:r>
    </w:p>
    <w:p w:rsidR="00BB5573" w:rsidP="00250DB7" w:rsidRDefault="00BB5573">
      <w:pPr>
        <w:spacing w:after="0" w:line="240" w:lineRule="auto"/>
      </w:pPr>
    </w:p>
    <w:p w:rsidR="00E84A6E" w:rsidP="005C0A14" w:rsidRDefault="001B2C23">
      <w:pPr>
        <w:tabs>
          <w:tab w:val="left" w:pos="2694"/>
        </w:tabs>
        <w:spacing w:after="0" w:line="240" w:lineRule="auto"/>
        <w:ind w:left="284" w:hanging="284"/>
      </w:pPr>
      <w:r>
        <w:t>a</w:t>
      </w:r>
      <w:r>
        <w:tab/>
      </w:r>
      <w:r w:rsidRPr="00250DB7" w:rsidR="00BB5573">
        <w:rPr>
          <w:b/>
        </w:rPr>
        <w:t>Vergroening belastingstelsel</w:t>
      </w:r>
      <w:r w:rsidR="005C0A14">
        <w:t>; o</w:t>
      </w:r>
      <w:r w:rsidR="00BB5573">
        <w:t>ndanks het reeds hoge niveau van de milieu gerelateerde belastingen is er ruimtevoor verdere vergroening verschuiving van belastingen van arbeid naar (met name) CO</w:t>
      </w:r>
      <w:r w:rsidRPr="00BB5573" w:rsidR="00BB5573">
        <w:rPr>
          <w:vertAlign w:val="subscript"/>
        </w:rPr>
        <w:t>2</w:t>
      </w:r>
      <w:r w:rsidR="00BB5573">
        <w:t>. De EU richtlijn energiebelastingen biedt daarvoor verschillende mogelijkheden (</w:t>
      </w:r>
      <w:r w:rsidR="00E84A6E">
        <w:t>CE Delft /</w:t>
      </w:r>
      <w:proofErr w:type="spellStart"/>
      <w:r w:rsidR="00BB5573">
        <w:t>Ecofys</w:t>
      </w:r>
      <w:proofErr w:type="spellEnd"/>
      <w:r w:rsidR="00BB5573">
        <w:t xml:space="preserve"> rapport 2011 </w:t>
      </w:r>
      <w:r w:rsidR="00E84A6E">
        <w:t xml:space="preserve">in opdracht I&amp;M, Fin). Gedacht kan worden aan een minder degressieve energiebelasting, met hogere tarieven voor ‘middengebruikers’ in industrie, zakelijke dienstverlening en utiliteit. Ongewenste effecten voor gewenste bedrijvigheid kan via terugsluis worden gecompenseerd via inkomens- en winstbelasting. Daarnaast zijn  </w:t>
      </w:r>
      <w:r w:rsidR="00250DB7">
        <w:t>(</w:t>
      </w:r>
      <w:proofErr w:type="spellStart"/>
      <w:r w:rsidR="00250DB7">
        <w:t>CE-Delft</w:t>
      </w:r>
      <w:proofErr w:type="spellEnd"/>
      <w:r w:rsidR="00250DB7">
        <w:t xml:space="preserve">) </w:t>
      </w:r>
      <w:r w:rsidR="00E84A6E">
        <w:t xml:space="preserve">opties de uitbreiding van de </w:t>
      </w:r>
      <w:proofErr w:type="spellStart"/>
      <w:r w:rsidR="00E84A6E">
        <w:t>kilomet</w:t>
      </w:r>
      <w:r w:rsidR="00250DB7">
        <w:t>er-beprijzing</w:t>
      </w:r>
      <w:proofErr w:type="spellEnd"/>
      <w:r w:rsidR="00250DB7">
        <w:t xml:space="preserve"> voor vrachtwagens en personenvervoer (op basis van milieukenmerken). </w:t>
      </w:r>
    </w:p>
    <w:p w:rsidR="00E84A6E" w:rsidP="00BB5573" w:rsidRDefault="00E84A6E">
      <w:pPr>
        <w:spacing w:after="0" w:line="240" w:lineRule="auto"/>
        <w:ind w:left="284"/>
      </w:pPr>
    </w:p>
    <w:p w:rsidR="00E84A6E" w:rsidP="00BB5573" w:rsidRDefault="00E84A6E">
      <w:pPr>
        <w:spacing w:after="0" w:line="240" w:lineRule="auto"/>
        <w:ind w:left="284"/>
      </w:pPr>
      <w:r>
        <w:t xml:space="preserve">Omdat het </w:t>
      </w:r>
      <w:proofErr w:type="spellStart"/>
      <w:r>
        <w:t>Emissie-HandelSysteem</w:t>
      </w:r>
      <w:proofErr w:type="spellEnd"/>
      <w:r>
        <w:t xml:space="preserve"> niet werkt (en nooit zal gaan werken) zou naar Brits voorbeeld een minimum CO</w:t>
      </w:r>
      <w:r w:rsidRPr="00250DB7">
        <w:rPr>
          <w:vertAlign w:val="subscript"/>
        </w:rPr>
        <w:t>2</w:t>
      </w:r>
      <w:r>
        <w:t xml:space="preserve">-prijs ingevoerd kunnen worden of zou naast het (te ingewikkelde) </w:t>
      </w:r>
      <w:proofErr w:type="spellStart"/>
      <w:r>
        <w:t>EHS-regime</w:t>
      </w:r>
      <w:proofErr w:type="spellEnd"/>
      <w:r>
        <w:t xml:space="preserve"> alsnog een eenvoudige </w:t>
      </w:r>
      <w:r w:rsidRPr="00AA1DBA">
        <w:rPr>
          <w:b/>
        </w:rPr>
        <w:t>CO</w:t>
      </w:r>
      <w:r w:rsidRPr="00AA1DBA">
        <w:rPr>
          <w:b/>
          <w:vertAlign w:val="subscript"/>
        </w:rPr>
        <w:t>2</w:t>
      </w:r>
      <w:r w:rsidRPr="00AA1DBA">
        <w:rPr>
          <w:b/>
        </w:rPr>
        <w:t>-heffing</w:t>
      </w:r>
      <w:r>
        <w:t xml:space="preserve"> kunnen worden ingevoerd.</w:t>
      </w:r>
      <w:r w:rsidR="005C0A14">
        <w:t xml:space="preserve"> Meer algemeen zal toegewerkt moeten worden naar een belasting / heffingen stelsel dat voornamelijk is gebaseerd op CO2 en, zij het in mindere mate, op energie-inhoud (GJ/ton)</w:t>
      </w:r>
      <w:r w:rsidR="002B0600">
        <w:t>, conform de genoemde EU-richtlijn.</w:t>
      </w:r>
    </w:p>
    <w:p w:rsidR="00E84A6E" w:rsidRDefault="00E84A6E">
      <w:pPr>
        <w:spacing w:after="0" w:line="240" w:lineRule="auto"/>
        <w:ind w:left="284"/>
      </w:pPr>
    </w:p>
    <w:p w:rsidR="00250DB7" w:rsidP="00250DB7" w:rsidRDefault="00250DB7">
      <w:pPr>
        <w:spacing w:after="0" w:line="240" w:lineRule="auto"/>
        <w:ind w:left="284" w:hanging="284"/>
      </w:pPr>
      <w:r>
        <w:t>b</w:t>
      </w:r>
      <w:r>
        <w:tab/>
        <w:t xml:space="preserve">Een voorbeeld van directe regulering kan de </w:t>
      </w:r>
      <w:r w:rsidRPr="005C0A14">
        <w:rPr>
          <w:b/>
        </w:rPr>
        <w:t>aanpassing van het Bouwbesluit</w:t>
      </w:r>
      <w:r>
        <w:t xml:space="preserve"> zijn. Daarbij zou wettelijk kunnen worden ge</w:t>
      </w:r>
      <w:r w:rsidR="00AA1DBA">
        <w:t>ë</w:t>
      </w:r>
      <w:r>
        <w:t>ist dat nieuwbouw</w:t>
      </w:r>
      <w:r w:rsidR="005C0A14">
        <w:t xml:space="preserve"> op een nader te bepalen korte termijn energieneutraal wordt. Een dergelijke maatregel heeft positieve economische en technologische effecten.</w:t>
      </w:r>
    </w:p>
    <w:p w:rsidR="005C0A14" w:rsidP="00250DB7" w:rsidRDefault="005C0A14">
      <w:pPr>
        <w:spacing w:after="0" w:line="240" w:lineRule="auto"/>
        <w:ind w:left="284" w:hanging="284"/>
      </w:pPr>
    </w:p>
    <w:p w:rsidR="005C0A14" w:rsidP="00250DB7" w:rsidRDefault="005C0A14">
      <w:pPr>
        <w:spacing w:after="0" w:line="240" w:lineRule="auto"/>
        <w:ind w:left="284" w:hanging="284"/>
      </w:pPr>
      <w:r>
        <w:t>c</w:t>
      </w:r>
      <w:r>
        <w:tab/>
        <w:t xml:space="preserve">De </w:t>
      </w:r>
      <w:r w:rsidRPr="005C0A14">
        <w:rPr>
          <w:b/>
        </w:rPr>
        <w:t>uitfasering van kolencentrales</w:t>
      </w:r>
      <w:r>
        <w:t xml:space="preserve"> zou neerkomen op een emissie reductie van 15 – 18 </w:t>
      </w:r>
      <w:proofErr w:type="spellStart"/>
      <w:r>
        <w:t>Mton</w:t>
      </w:r>
      <w:proofErr w:type="spellEnd"/>
      <w:r>
        <w:t xml:space="preserve"> CO2, overeenkomend met 7 a 8 % van de Nederlandse emissie. De totale emissiereductie zou daarmee van de nu (met aanvullende inspanningen) haalbare 17 % op de beoogde 25 % kunnen uitkomen. De uitfasering zou te realiseren zijn door de genoemde algemene CO2-heffing, </w:t>
      </w:r>
      <w:r w:rsidR="000644E7">
        <w:t xml:space="preserve">een minimum </w:t>
      </w:r>
      <w:proofErr w:type="spellStart"/>
      <w:r w:rsidR="000644E7">
        <w:t>EHS-prijs</w:t>
      </w:r>
      <w:proofErr w:type="spellEnd"/>
      <w:r w:rsidR="000644E7">
        <w:t xml:space="preserve"> of </w:t>
      </w:r>
      <w:r>
        <w:t xml:space="preserve">door een specifieke </w:t>
      </w:r>
      <w:proofErr w:type="spellStart"/>
      <w:r>
        <w:t>kolen-tax</w:t>
      </w:r>
      <w:proofErr w:type="spellEnd"/>
      <w:r w:rsidR="000644E7">
        <w:t xml:space="preserve">. </w:t>
      </w:r>
      <w:r w:rsidR="002B0600">
        <w:t xml:space="preserve">Deze maatregelen zouden een aanvulling betekenen op het </w:t>
      </w:r>
      <w:proofErr w:type="spellStart"/>
      <w:r w:rsidR="002B0600">
        <w:t>SER-Energie</w:t>
      </w:r>
      <w:proofErr w:type="spellEnd"/>
      <w:r w:rsidR="002B0600">
        <w:t xml:space="preserve"> akkoord.</w:t>
      </w:r>
    </w:p>
    <w:p w:rsidR="000644E7" w:rsidP="00250DB7" w:rsidRDefault="000644E7">
      <w:pPr>
        <w:spacing w:after="0" w:line="240" w:lineRule="auto"/>
        <w:ind w:left="284" w:hanging="284"/>
      </w:pPr>
    </w:p>
    <w:p w:rsidR="002B0600" w:rsidP="002B0600" w:rsidRDefault="000644E7">
      <w:pPr>
        <w:spacing w:after="0" w:line="240" w:lineRule="auto"/>
        <w:ind w:left="284" w:hanging="284"/>
      </w:pPr>
      <w:r>
        <w:t>d</w:t>
      </w:r>
      <w:r>
        <w:tab/>
        <w:t xml:space="preserve">Een </w:t>
      </w:r>
      <w:r w:rsidRPr="000644E7">
        <w:rPr>
          <w:b/>
        </w:rPr>
        <w:t>klimaatwet</w:t>
      </w:r>
      <w:r>
        <w:t xml:space="preserve"> naar Brits voorbeeld, zou de nu aangekaarte juridische problematiek kunnen verhelderen. In de UK is een klimaatwet aangenomen (2008) waarin de doelstellingen voor 2050 zijn vastgelegd, en eveneens wettelijk bindende CO</w:t>
      </w:r>
      <w:r w:rsidRPr="00AA1DBA" w:rsidR="00AA1DBA">
        <w:rPr>
          <w:vertAlign w:val="subscript"/>
        </w:rPr>
        <w:t>2</w:t>
      </w:r>
      <w:r>
        <w:t>-emissieplafonds zijn vastgelegd. Tevens is het daarin adaptatiebeleid opgenomen.</w:t>
      </w:r>
    </w:p>
    <w:sectPr w:rsidR="002B0600" w:rsidSect="0003011D">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F3B"/>
    <w:multiLevelType w:val="hybridMultilevel"/>
    <w:tmpl w:val="543CD8E4"/>
    <w:lvl w:ilvl="0" w:tplc="8CD093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E83AE9"/>
    <w:rsid w:val="00000763"/>
    <w:rsid w:val="00000A64"/>
    <w:rsid w:val="00001FD2"/>
    <w:rsid w:val="00002C37"/>
    <w:rsid w:val="0000537E"/>
    <w:rsid w:val="00006185"/>
    <w:rsid w:val="000064B3"/>
    <w:rsid w:val="0000683F"/>
    <w:rsid w:val="0000767D"/>
    <w:rsid w:val="00010855"/>
    <w:rsid w:val="0002368B"/>
    <w:rsid w:val="00023D77"/>
    <w:rsid w:val="000240CC"/>
    <w:rsid w:val="00027347"/>
    <w:rsid w:val="00027354"/>
    <w:rsid w:val="0003011D"/>
    <w:rsid w:val="00031678"/>
    <w:rsid w:val="000320E7"/>
    <w:rsid w:val="00033AFE"/>
    <w:rsid w:val="000340D8"/>
    <w:rsid w:val="0003410C"/>
    <w:rsid w:val="00041EF0"/>
    <w:rsid w:val="000421EF"/>
    <w:rsid w:val="00043502"/>
    <w:rsid w:val="000441B4"/>
    <w:rsid w:val="00047546"/>
    <w:rsid w:val="0005023B"/>
    <w:rsid w:val="00050B3D"/>
    <w:rsid w:val="00055B44"/>
    <w:rsid w:val="00056BA0"/>
    <w:rsid w:val="00062200"/>
    <w:rsid w:val="000644E7"/>
    <w:rsid w:val="000647C7"/>
    <w:rsid w:val="00065622"/>
    <w:rsid w:val="00071DD3"/>
    <w:rsid w:val="000725A7"/>
    <w:rsid w:val="00073E48"/>
    <w:rsid w:val="00075EB1"/>
    <w:rsid w:val="000765AC"/>
    <w:rsid w:val="000768DE"/>
    <w:rsid w:val="000814E7"/>
    <w:rsid w:val="00081F06"/>
    <w:rsid w:val="00086068"/>
    <w:rsid w:val="0009188B"/>
    <w:rsid w:val="00095107"/>
    <w:rsid w:val="000971FA"/>
    <w:rsid w:val="000A018D"/>
    <w:rsid w:val="000A1C81"/>
    <w:rsid w:val="000A35E1"/>
    <w:rsid w:val="000A568F"/>
    <w:rsid w:val="000B0A72"/>
    <w:rsid w:val="000B3E69"/>
    <w:rsid w:val="000B40CB"/>
    <w:rsid w:val="000B4717"/>
    <w:rsid w:val="000B4F64"/>
    <w:rsid w:val="000B678D"/>
    <w:rsid w:val="000C04C5"/>
    <w:rsid w:val="000C1BFF"/>
    <w:rsid w:val="000C2296"/>
    <w:rsid w:val="000C4B1C"/>
    <w:rsid w:val="000D0647"/>
    <w:rsid w:val="000D7D75"/>
    <w:rsid w:val="000E03C1"/>
    <w:rsid w:val="000E0F73"/>
    <w:rsid w:val="000E1209"/>
    <w:rsid w:val="000E3659"/>
    <w:rsid w:val="000E4408"/>
    <w:rsid w:val="000E513C"/>
    <w:rsid w:val="000F3B73"/>
    <w:rsid w:val="0010208A"/>
    <w:rsid w:val="00102F98"/>
    <w:rsid w:val="00105D97"/>
    <w:rsid w:val="00107995"/>
    <w:rsid w:val="00111A86"/>
    <w:rsid w:val="00112167"/>
    <w:rsid w:val="00112A8F"/>
    <w:rsid w:val="00117C2A"/>
    <w:rsid w:val="00120102"/>
    <w:rsid w:val="00122AFF"/>
    <w:rsid w:val="00122BA4"/>
    <w:rsid w:val="0012776B"/>
    <w:rsid w:val="0013208E"/>
    <w:rsid w:val="00133D63"/>
    <w:rsid w:val="00137A3B"/>
    <w:rsid w:val="00144233"/>
    <w:rsid w:val="0014765D"/>
    <w:rsid w:val="00153669"/>
    <w:rsid w:val="0015387B"/>
    <w:rsid w:val="00155DA5"/>
    <w:rsid w:val="00163090"/>
    <w:rsid w:val="00165E4F"/>
    <w:rsid w:val="00167519"/>
    <w:rsid w:val="00167E34"/>
    <w:rsid w:val="001700B2"/>
    <w:rsid w:val="00172ADE"/>
    <w:rsid w:val="00175473"/>
    <w:rsid w:val="00175664"/>
    <w:rsid w:val="00175F29"/>
    <w:rsid w:val="00176B38"/>
    <w:rsid w:val="0018179F"/>
    <w:rsid w:val="00182FD5"/>
    <w:rsid w:val="00184D99"/>
    <w:rsid w:val="00185154"/>
    <w:rsid w:val="00185C59"/>
    <w:rsid w:val="001906E7"/>
    <w:rsid w:val="001916EA"/>
    <w:rsid w:val="00194E83"/>
    <w:rsid w:val="00194FC6"/>
    <w:rsid w:val="0019749A"/>
    <w:rsid w:val="001B0242"/>
    <w:rsid w:val="001B2C23"/>
    <w:rsid w:val="001B5E27"/>
    <w:rsid w:val="001C02FD"/>
    <w:rsid w:val="001C0AC1"/>
    <w:rsid w:val="001C1852"/>
    <w:rsid w:val="001C1CBB"/>
    <w:rsid w:val="001C5917"/>
    <w:rsid w:val="001C5948"/>
    <w:rsid w:val="001C5B81"/>
    <w:rsid w:val="001C6BB6"/>
    <w:rsid w:val="001D20D1"/>
    <w:rsid w:val="001D3AEE"/>
    <w:rsid w:val="001D46FE"/>
    <w:rsid w:val="001D511E"/>
    <w:rsid w:val="001D7152"/>
    <w:rsid w:val="001E111D"/>
    <w:rsid w:val="001E60F4"/>
    <w:rsid w:val="001E7504"/>
    <w:rsid w:val="001F6316"/>
    <w:rsid w:val="001F7AFF"/>
    <w:rsid w:val="00200940"/>
    <w:rsid w:val="00207197"/>
    <w:rsid w:val="00210065"/>
    <w:rsid w:val="0021017F"/>
    <w:rsid w:val="00214094"/>
    <w:rsid w:val="00216291"/>
    <w:rsid w:val="0021672B"/>
    <w:rsid w:val="00217A13"/>
    <w:rsid w:val="002250AB"/>
    <w:rsid w:val="00227BF0"/>
    <w:rsid w:val="00232833"/>
    <w:rsid w:val="002335B4"/>
    <w:rsid w:val="002363A0"/>
    <w:rsid w:val="0023782D"/>
    <w:rsid w:val="00237E1F"/>
    <w:rsid w:val="00242695"/>
    <w:rsid w:val="00246435"/>
    <w:rsid w:val="00246B19"/>
    <w:rsid w:val="002505D7"/>
    <w:rsid w:val="0025073C"/>
    <w:rsid w:val="00250DB7"/>
    <w:rsid w:val="00253B9E"/>
    <w:rsid w:val="00257664"/>
    <w:rsid w:val="0026061C"/>
    <w:rsid w:val="00264781"/>
    <w:rsid w:val="002656DB"/>
    <w:rsid w:val="00271C36"/>
    <w:rsid w:val="00277B6D"/>
    <w:rsid w:val="00280706"/>
    <w:rsid w:val="00282698"/>
    <w:rsid w:val="0028400D"/>
    <w:rsid w:val="00286524"/>
    <w:rsid w:val="00290697"/>
    <w:rsid w:val="002923C2"/>
    <w:rsid w:val="002A086B"/>
    <w:rsid w:val="002A2A8F"/>
    <w:rsid w:val="002A378A"/>
    <w:rsid w:val="002A5930"/>
    <w:rsid w:val="002A6358"/>
    <w:rsid w:val="002A6FD4"/>
    <w:rsid w:val="002B0600"/>
    <w:rsid w:val="002B1EEA"/>
    <w:rsid w:val="002B21DF"/>
    <w:rsid w:val="002B606C"/>
    <w:rsid w:val="002B694D"/>
    <w:rsid w:val="002B740F"/>
    <w:rsid w:val="002C2453"/>
    <w:rsid w:val="002C40C6"/>
    <w:rsid w:val="002C58CF"/>
    <w:rsid w:val="002C6262"/>
    <w:rsid w:val="002C68B1"/>
    <w:rsid w:val="002D09BE"/>
    <w:rsid w:val="002D63C4"/>
    <w:rsid w:val="002E1684"/>
    <w:rsid w:val="002E1DB8"/>
    <w:rsid w:val="002E5AF3"/>
    <w:rsid w:val="002F4DA2"/>
    <w:rsid w:val="003004E3"/>
    <w:rsid w:val="003005E8"/>
    <w:rsid w:val="003056AF"/>
    <w:rsid w:val="00307994"/>
    <w:rsid w:val="00315403"/>
    <w:rsid w:val="003172F9"/>
    <w:rsid w:val="00321231"/>
    <w:rsid w:val="003216D9"/>
    <w:rsid w:val="003227C6"/>
    <w:rsid w:val="003238DB"/>
    <w:rsid w:val="00331B69"/>
    <w:rsid w:val="003338A3"/>
    <w:rsid w:val="00333C8C"/>
    <w:rsid w:val="0033539F"/>
    <w:rsid w:val="00336447"/>
    <w:rsid w:val="00336AEA"/>
    <w:rsid w:val="00344B89"/>
    <w:rsid w:val="00344F64"/>
    <w:rsid w:val="003465C1"/>
    <w:rsid w:val="0035000A"/>
    <w:rsid w:val="00353ABF"/>
    <w:rsid w:val="00353D59"/>
    <w:rsid w:val="00361D7A"/>
    <w:rsid w:val="00364675"/>
    <w:rsid w:val="0036487B"/>
    <w:rsid w:val="00364CF9"/>
    <w:rsid w:val="00371036"/>
    <w:rsid w:val="003732C6"/>
    <w:rsid w:val="00376305"/>
    <w:rsid w:val="003766C9"/>
    <w:rsid w:val="00376756"/>
    <w:rsid w:val="00381821"/>
    <w:rsid w:val="0038266E"/>
    <w:rsid w:val="00382DB1"/>
    <w:rsid w:val="003851BE"/>
    <w:rsid w:val="003909B7"/>
    <w:rsid w:val="00390D42"/>
    <w:rsid w:val="00390E32"/>
    <w:rsid w:val="003929D1"/>
    <w:rsid w:val="00394D41"/>
    <w:rsid w:val="003953DB"/>
    <w:rsid w:val="00396BDC"/>
    <w:rsid w:val="00397618"/>
    <w:rsid w:val="0039796C"/>
    <w:rsid w:val="003A1AEB"/>
    <w:rsid w:val="003A3116"/>
    <w:rsid w:val="003A32FA"/>
    <w:rsid w:val="003A6971"/>
    <w:rsid w:val="003A7189"/>
    <w:rsid w:val="003A782B"/>
    <w:rsid w:val="003A7FC5"/>
    <w:rsid w:val="003B286A"/>
    <w:rsid w:val="003B7D52"/>
    <w:rsid w:val="003C0A7F"/>
    <w:rsid w:val="003C71FF"/>
    <w:rsid w:val="003C75B5"/>
    <w:rsid w:val="003C7AA4"/>
    <w:rsid w:val="003C7BB6"/>
    <w:rsid w:val="003D46C2"/>
    <w:rsid w:val="003D49BA"/>
    <w:rsid w:val="003D5713"/>
    <w:rsid w:val="003D593C"/>
    <w:rsid w:val="003D6646"/>
    <w:rsid w:val="003D765D"/>
    <w:rsid w:val="003E0B65"/>
    <w:rsid w:val="003E16BD"/>
    <w:rsid w:val="003E6316"/>
    <w:rsid w:val="003F31FE"/>
    <w:rsid w:val="003F71A7"/>
    <w:rsid w:val="003F7A16"/>
    <w:rsid w:val="004017D9"/>
    <w:rsid w:val="00402B3E"/>
    <w:rsid w:val="00405C9E"/>
    <w:rsid w:val="00406AC8"/>
    <w:rsid w:val="00407EB3"/>
    <w:rsid w:val="00410CAB"/>
    <w:rsid w:val="0041143A"/>
    <w:rsid w:val="004158A0"/>
    <w:rsid w:val="0041599D"/>
    <w:rsid w:val="00417225"/>
    <w:rsid w:val="0042255B"/>
    <w:rsid w:val="00422FC1"/>
    <w:rsid w:val="004258A9"/>
    <w:rsid w:val="00427A9B"/>
    <w:rsid w:val="00432592"/>
    <w:rsid w:val="00435793"/>
    <w:rsid w:val="004377D5"/>
    <w:rsid w:val="004412BB"/>
    <w:rsid w:val="0044225C"/>
    <w:rsid w:val="00442654"/>
    <w:rsid w:val="00451F1C"/>
    <w:rsid w:val="00453DAD"/>
    <w:rsid w:val="004616A8"/>
    <w:rsid w:val="00471017"/>
    <w:rsid w:val="00472649"/>
    <w:rsid w:val="00474578"/>
    <w:rsid w:val="004757D3"/>
    <w:rsid w:val="00475E94"/>
    <w:rsid w:val="00476530"/>
    <w:rsid w:val="00482101"/>
    <w:rsid w:val="00482955"/>
    <w:rsid w:val="00484C76"/>
    <w:rsid w:val="00486D5E"/>
    <w:rsid w:val="004907F7"/>
    <w:rsid w:val="00494446"/>
    <w:rsid w:val="00494F76"/>
    <w:rsid w:val="004A1B78"/>
    <w:rsid w:val="004A2FFA"/>
    <w:rsid w:val="004A4857"/>
    <w:rsid w:val="004A6234"/>
    <w:rsid w:val="004A733A"/>
    <w:rsid w:val="004B2E61"/>
    <w:rsid w:val="004C1E96"/>
    <w:rsid w:val="004C2E7E"/>
    <w:rsid w:val="004C357D"/>
    <w:rsid w:val="004C5010"/>
    <w:rsid w:val="004D2AD3"/>
    <w:rsid w:val="004D3BB7"/>
    <w:rsid w:val="004D705A"/>
    <w:rsid w:val="004D7894"/>
    <w:rsid w:val="004E0787"/>
    <w:rsid w:val="004E0CAC"/>
    <w:rsid w:val="004E2015"/>
    <w:rsid w:val="004E40A8"/>
    <w:rsid w:val="004E78BA"/>
    <w:rsid w:val="004E7DA0"/>
    <w:rsid w:val="004F4563"/>
    <w:rsid w:val="004F7A32"/>
    <w:rsid w:val="00501F54"/>
    <w:rsid w:val="00503AA9"/>
    <w:rsid w:val="00504500"/>
    <w:rsid w:val="005071EC"/>
    <w:rsid w:val="00510007"/>
    <w:rsid w:val="00514979"/>
    <w:rsid w:val="005200EB"/>
    <w:rsid w:val="005205F5"/>
    <w:rsid w:val="005209CF"/>
    <w:rsid w:val="005212B3"/>
    <w:rsid w:val="00522C15"/>
    <w:rsid w:val="0052399D"/>
    <w:rsid w:val="00524D0B"/>
    <w:rsid w:val="00526238"/>
    <w:rsid w:val="00530702"/>
    <w:rsid w:val="00530A1A"/>
    <w:rsid w:val="00536374"/>
    <w:rsid w:val="005421B6"/>
    <w:rsid w:val="00550F76"/>
    <w:rsid w:val="00553889"/>
    <w:rsid w:val="00557E2D"/>
    <w:rsid w:val="00561FCE"/>
    <w:rsid w:val="00563B46"/>
    <w:rsid w:val="005644A2"/>
    <w:rsid w:val="00571FA4"/>
    <w:rsid w:val="005727C5"/>
    <w:rsid w:val="00574CC1"/>
    <w:rsid w:val="00591586"/>
    <w:rsid w:val="005950DE"/>
    <w:rsid w:val="005A2113"/>
    <w:rsid w:val="005B1F71"/>
    <w:rsid w:val="005B3674"/>
    <w:rsid w:val="005B7369"/>
    <w:rsid w:val="005C0A14"/>
    <w:rsid w:val="005C0F3D"/>
    <w:rsid w:val="005C12EE"/>
    <w:rsid w:val="005C1B63"/>
    <w:rsid w:val="005C26BB"/>
    <w:rsid w:val="005C386C"/>
    <w:rsid w:val="005C3A98"/>
    <w:rsid w:val="005C4B73"/>
    <w:rsid w:val="005C75AB"/>
    <w:rsid w:val="005E06F3"/>
    <w:rsid w:val="005E07B3"/>
    <w:rsid w:val="005E35BA"/>
    <w:rsid w:val="005E51BF"/>
    <w:rsid w:val="005E6F58"/>
    <w:rsid w:val="005F14C9"/>
    <w:rsid w:val="005F2A8A"/>
    <w:rsid w:val="005F573B"/>
    <w:rsid w:val="00602ADB"/>
    <w:rsid w:val="00605B00"/>
    <w:rsid w:val="006071E0"/>
    <w:rsid w:val="00607595"/>
    <w:rsid w:val="00610A57"/>
    <w:rsid w:val="00614502"/>
    <w:rsid w:val="006221DB"/>
    <w:rsid w:val="00625844"/>
    <w:rsid w:val="00627B9F"/>
    <w:rsid w:val="006303F0"/>
    <w:rsid w:val="0063064A"/>
    <w:rsid w:val="00635041"/>
    <w:rsid w:val="00637A3C"/>
    <w:rsid w:val="0064038F"/>
    <w:rsid w:val="00643766"/>
    <w:rsid w:val="00643DF5"/>
    <w:rsid w:val="00651EB9"/>
    <w:rsid w:val="006545BE"/>
    <w:rsid w:val="00655495"/>
    <w:rsid w:val="0066163D"/>
    <w:rsid w:val="00661B4A"/>
    <w:rsid w:val="00662275"/>
    <w:rsid w:val="0066298A"/>
    <w:rsid w:val="00663EB8"/>
    <w:rsid w:val="00664C0C"/>
    <w:rsid w:val="00665871"/>
    <w:rsid w:val="00670912"/>
    <w:rsid w:val="006711DA"/>
    <w:rsid w:val="00677DB8"/>
    <w:rsid w:val="00677F98"/>
    <w:rsid w:val="00680E16"/>
    <w:rsid w:val="00680E23"/>
    <w:rsid w:val="00683526"/>
    <w:rsid w:val="00687D7A"/>
    <w:rsid w:val="00692255"/>
    <w:rsid w:val="00694AEF"/>
    <w:rsid w:val="006965E9"/>
    <w:rsid w:val="006967C4"/>
    <w:rsid w:val="0069744F"/>
    <w:rsid w:val="006979F4"/>
    <w:rsid w:val="006A25B8"/>
    <w:rsid w:val="006A5753"/>
    <w:rsid w:val="006A6A1E"/>
    <w:rsid w:val="006B1B58"/>
    <w:rsid w:val="006B2D9F"/>
    <w:rsid w:val="006B379A"/>
    <w:rsid w:val="006B53AC"/>
    <w:rsid w:val="006B6F26"/>
    <w:rsid w:val="006B70C7"/>
    <w:rsid w:val="006C372A"/>
    <w:rsid w:val="006D3E80"/>
    <w:rsid w:val="006D5C0F"/>
    <w:rsid w:val="006E2CEB"/>
    <w:rsid w:val="006F0CA9"/>
    <w:rsid w:val="006F2628"/>
    <w:rsid w:val="006F4EFE"/>
    <w:rsid w:val="0070145A"/>
    <w:rsid w:val="00710C0A"/>
    <w:rsid w:val="00714155"/>
    <w:rsid w:val="00714EFF"/>
    <w:rsid w:val="00717E70"/>
    <w:rsid w:val="007226E7"/>
    <w:rsid w:val="00724282"/>
    <w:rsid w:val="0072551C"/>
    <w:rsid w:val="0074029E"/>
    <w:rsid w:val="00740688"/>
    <w:rsid w:val="00740CE7"/>
    <w:rsid w:val="00741393"/>
    <w:rsid w:val="00741B51"/>
    <w:rsid w:val="007474AF"/>
    <w:rsid w:val="007501AE"/>
    <w:rsid w:val="0075769F"/>
    <w:rsid w:val="00757A59"/>
    <w:rsid w:val="007607AB"/>
    <w:rsid w:val="00760875"/>
    <w:rsid w:val="00762F89"/>
    <w:rsid w:val="00763B04"/>
    <w:rsid w:val="0077274D"/>
    <w:rsid w:val="00772E02"/>
    <w:rsid w:val="007806C7"/>
    <w:rsid w:val="007809D2"/>
    <w:rsid w:val="00780A7A"/>
    <w:rsid w:val="00780F02"/>
    <w:rsid w:val="00784480"/>
    <w:rsid w:val="00784657"/>
    <w:rsid w:val="00785A0B"/>
    <w:rsid w:val="007974B2"/>
    <w:rsid w:val="007A20A3"/>
    <w:rsid w:val="007A7EF6"/>
    <w:rsid w:val="007B0879"/>
    <w:rsid w:val="007B5FB9"/>
    <w:rsid w:val="007B7D4C"/>
    <w:rsid w:val="007C6355"/>
    <w:rsid w:val="007C66A4"/>
    <w:rsid w:val="007D089C"/>
    <w:rsid w:val="007D11F7"/>
    <w:rsid w:val="007D3151"/>
    <w:rsid w:val="007D3B83"/>
    <w:rsid w:val="007D55FD"/>
    <w:rsid w:val="007D5E65"/>
    <w:rsid w:val="007E1168"/>
    <w:rsid w:val="007F567D"/>
    <w:rsid w:val="007F6310"/>
    <w:rsid w:val="0080166A"/>
    <w:rsid w:val="00802000"/>
    <w:rsid w:val="00805C7B"/>
    <w:rsid w:val="0081090D"/>
    <w:rsid w:val="008139BA"/>
    <w:rsid w:val="00814909"/>
    <w:rsid w:val="008160A0"/>
    <w:rsid w:val="00826AD6"/>
    <w:rsid w:val="0082720C"/>
    <w:rsid w:val="008274F1"/>
    <w:rsid w:val="00832092"/>
    <w:rsid w:val="0083375A"/>
    <w:rsid w:val="00835021"/>
    <w:rsid w:val="008357A1"/>
    <w:rsid w:val="00841DC9"/>
    <w:rsid w:val="00843B52"/>
    <w:rsid w:val="0084729C"/>
    <w:rsid w:val="00847AAB"/>
    <w:rsid w:val="008524BB"/>
    <w:rsid w:val="00856B96"/>
    <w:rsid w:val="00857848"/>
    <w:rsid w:val="00857EFC"/>
    <w:rsid w:val="00861F47"/>
    <w:rsid w:val="00862EEE"/>
    <w:rsid w:val="00872D6A"/>
    <w:rsid w:val="00874830"/>
    <w:rsid w:val="00875569"/>
    <w:rsid w:val="00877786"/>
    <w:rsid w:val="00877A75"/>
    <w:rsid w:val="00883176"/>
    <w:rsid w:val="0088511C"/>
    <w:rsid w:val="00887D42"/>
    <w:rsid w:val="00892983"/>
    <w:rsid w:val="008964D1"/>
    <w:rsid w:val="008A0075"/>
    <w:rsid w:val="008A3130"/>
    <w:rsid w:val="008B4849"/>
    <w:rsid w:val="008C0D03"/>
    <w:rsid w:val="008C1A27"/>
    <w:rsid w:val="008C63DA"/>
    <w:rsid w:val="008D09E9"/>
    <w:rsid w:val="008D27CA"/>
    <w:rsid w:val="008D2AFA"/>
    <w:rsid w:val="008D5FE7"/>
    <w:rsid w:val="008E1687"/>
    <w:rsid w:val="008E199B"/>
    <w:rsid w:val="008E386D"/>
    <w:rsid w:val="008E6700"/>
    <w:rsid w:val="008F049E"/>
    <w:rsid w:val="008F1BD3"/>
    <w:rsid w:val="008F2473"/>
    <w:rsid w:val="008F3607"/>
    <w:rsid w:val="008F3C19"/>
    <w:rsid w:val="0090260B"/>
    <w:rsid w:val="009026CD"/>
    <w:rsid w:val="00903AA9"/>
    <w:rsid w:val="00907C41"/>
    <w:rsid w:val="00911444"/>
    <w:rsid w:val="0091321C"/>
    <w:rsid w:val="00913264"/>
    <w:rsid w:val="009138C2"/>
    <w:rsid w:val="00916AF8"/>
    <w:rsid w:val="00934540"/>
    <w:rsid w:val="00934C2D"/>
    <w:rsid w:val="00935536"/>
    <w:rsid w:val="00941845"/>
    <w:rsid w:val="0094210F"/>
    <w:rsid w:val="00942585"/>
    <w:rsid w:val="00946D42"/>
    <w:rsid w:val="0095140D"/>
    <w:rsid w:val="00951A3D"/>
    <w:rsid w:val="0095248F"/>
    <w:rsid w:val="009531BA"/>
    <w:rsid w:val="00953ADD"/>
    <w:rsid w:val="00955693"/>
    <w:rsid w:val="009568AD"/>
    <w:rsid w:val="009613AD"/>
    <w:rsid w:val="00966209"/>
    <w:rsid w:val="00966AFB"/>
    <w:rsid w:val="0097067C"/>
    <w:rsid w:val="00970731"/>
    <w:rsid w:val="00974273"/>
    <w:rsid w:val="00977A76"/>
    <w:rsid w:val="00980F83"/>
    <w:rsid w:val="00982250"/>
    <w:rsid w:val="00983C2D"/>
    <w:rsid w:val="009853B6"/>
    <w:rsid w:val="00986A81"/>
    <w:rsid w:val="0098757C"/>
    <w:rsid w:val="00987A3F"/>
    <w:rsid w:val="009923EF"/>
    <w:rsid w:val="009A4AFC"/>
    <w:rsid w:val="009A5F2C"/>
    <w:rsid w:val="009A6B9C"/>
    <w:rsid w:val="009A7D89"/>
    <w:rsid w:val="009B0083"/>
    <w:rsid w:val="009B25CB"/>
    <w:rsid w:val="009B3C1E"/>
    <w:rsid w:val="009B7EC7"/>
    <w:rsid w:val="009C1024"/>
    <w:rsid w:val="009C6802"/>
    <w:rsid w:val="009D0148"/>
    <w:rsid w:val="009D22EC"/>
    <w:rsid w:val="009D30B5"/>
    <w:rsid w:val="009D6919"/>
    <w:rsid w:val="009D6B53"/>
    <w:rsid w:val="009E19A2"/>
    <w:rsid w:val="009E1E5C"/>
    <w:rsid w:val="009E422E"/>
    <w:rsid w:val="009F24B7"/>
    <w:rsid w:val="00A0314A"/>
    <w:rsid w:val="00A05A66"/>
    <w:rsid w:val="00A06FAC"/>
    <w:rsid w:val="00A0718A"/>
    <w:rsid w:val="00A11114"/>
    <w:rsid w:val="00A120B0"/>
    <w:rsid w:val="00A12514"/>
    <w:rsid w:val="00A131F3"/>
    <w:rsid w:val="00A16D37"/>
    <w:rsid w:val="00A211E1"/>
    <w:rsid w:val="00A21F93"/>
    <w:rsid w:val="00A23045"/>
    <w:rsid w:val="00A2346E"/>
    <w:rsid w:val="00A261F8"/>
    <w:rsid w:val="00A26B00"/>
    <w:rsid w:val="00A32DDA"/>
    <w:rsid w:val="00A3548A"/>
    <w:rsid w:val="00A40436"/>
    <w:rsid w:val="00A4222D"/>
    <w:rsid w:val="00A44A6F"/>
    <w:rsid w:val="00A462F0"/>
    <w:rsid w:val="00A466B0"/>
    <w:rsid w:val="00A46F55"/>
    <w:rsid w:val="00A5097B"/>
    <w:rsid w:val="00A50CBF"/>
    <w:rsid w:val="00A541A7"/>
    <w:rsid w:val="00A54440"/>
    <w:rsid w:val="00A60662"/>
    <w:rsid w:val="00A65093"/>
    <w:rsid w:val="00A67836"/>
    <w:rsid w:val="00A72E78"/>
    <w:rsid w:val="00A75F6F"/>
    <w:rsid w:val="00A762F6"/>
    <w:rsid w:val="00A827F2"/>
    <w:rsid w:val="00A85AD1"/>
    <w:rsid w:val="00A94F9A"/>
    <w:rsid w:val="00A95189"/>
    <w:rsid w:val="00A954AB"/>
    <w:rsid w:val="00AA064D"/>
    <w:rsid w:val="00AA1DBA"/>
    <w:rsid w:val="00AA5F63"/>
    <w:rsid w:val="00AA66CD"/>
    <w:rsid w:val="00AB039B"/>
    <w:rsid w:val="00AB1AB6"/>
    <w:rsid w:val="00AB2571"/>
    <w:rsid w:val="00AC1838"/>
    <w:rsid w:val="00AC5989"/>
    <w:rsid w:val="00AC73CD"/>
    <w:rsid w:val="00AC74AF"/>
    <w:rsid w:val="00AD1A53"/>
    <w:rsid w:val="00AD2EBC"/>
    <w:rsid w:val="00AD2F2E"/>
    <w:rsid w:val="00AD6C6F"/>
    <w:rsid w:val="00AD6EEC"/>
    <w:rsid w:val="00AE05D2"/>
    <w:rsid w:val="00AE518F"/>
    <w:rsid w:val="00AE5418"/>
    <w:rsid w:val="00AE72C7"/>
    <w:rsid w:val="00AF5042"/>
    <w:rsid w:val="00B00369"/>
    <w:rsid w:val="00B003EE"/>
    <w:rsid w:val="00B0558C"/>
    <w:rsid w:val="00B06E32"/>
    <w:rsid w:val="00B13F15"/>
    <w:rsid w:val="00B15762"/>
    <w:rsid w:val="00B200DC"/>
    <w:rsid w:val="00B236F0"/>
    <w:rsid w:val="00B23C7E"/>
    <w:rsid w:val="00B26FEC"/>
    <w:rsid w:val="00B31038"/>
    <w:rsid w:val="00B35A1D"/>
    <w:rsid w:val="00B43B72"/>
    <w:rsid w:val="00B44735"/>
    <w:rsid w:val="00B47D0A"/>
    <w:rsid w:val="00B5027D"/>
    <w:rsid w:val="00B531E1"/>
    <w:rsid w:val="00B546F7"/>
    <w:rsid w:val="00B573F1"/>
    <w:rsid w:val="00B5771E"/>
    <w:rsid w:val="00B60E7F"/>
    <w:rsid w:val="00B6236E"/>
    <w:rsid w:val="00B62870"/>
    <w:rsid w:val="00B65722"/>
    <w:rsid w:val="00B710F2"/>
    <w:rsid w:val="00B73C4E"/>
    <w:rsid w:val="00B748D8"/>
    <w:rsid w:val="00B7545F"/>
    <w:rsid w:val="00B75A53"/>
    <w:rsid w:val="00B767A5"/>
    <w:rsid w:val="00B8424D"/>
    <w:rsid w:val="00B9174B"/>
    <w:rsid w:val="00B93C2F"/>
    <w:rsid w:val="00B97CCD"/>
    <w:rsid w:val="00BA645D"/>
    <w:rsid w:val="00BB53DE"/>
    <w:rsid w:val="00BB5573"/>
    <w:rsid w:val="00BC1146"/>
    <w:rsid w:val="00BD13DA"/>
    <w:rsid w:val="00BD1C5F"/>
    <w:rsid w:val="00BD1EE9"/>
    <w:rsid w:val="00BD20E5"/>
    <w:rsid w:val="00BD5FF8"/>
    <w:rsid w:val="00BE58AF"/>
    <w:rsid w:val="00BE7E31"/>
    <w:rsid w:val="00BF0CED"/>
    <w:rsid w:val="00BF1613"/>
    <w:rsid w:val="00C0385A"/>
    <w:rsid w:val="00C131C0"/>
    <w:rsid w:val="00C13B24"/>
    <w:rsid w:val="00C14B48"/>
    <w:rsid w:val="00C166F2"/>
    <w:rsid w:val="00C1671C"/>
    <w:rsid w:val="00C24E66"/>
    <w:rsid w:val="00C25809"/>
    <w:rsid w:val="00C26B1C"/>
    <w:rsid w:val="00C36ACF"/>
    <w:rsid w:val="00C40970"/>
    <w:rsid w:val="00C40AD4"/>
    <w:rsid w:val="00C40F70"/>
    <w:rsid w:val="00C44174"/>
    <w:rsid w:val="00C50EE1"/>
    <w:rsid w:val="00C53EFD"/>
    <w:rsid w:val="00C54B38"/>
    <w:rsid w:val="00C55B8C"/>
    <w:rsid w:val="00C56EA7"/>
    <w:rsid w:val="00C57DE9"/>
    <w:rsid w:val="00C57F7D"/>
    <w:rsid w:val="00C62E11"/>
    <w:rsid w:val="00C723FE"/>
    <w:rsid w:val="00C73655"/>
    <w:rsid w:val="00C811C8"/>
    <w:rsid w:val="00C837FA"/>
    <w:rsid w:val="00C86708"/>
    <w:rsid w:val="00C878C5"/>
    <w:rsid w:val="00C9168B"/>
    <w:rsid w:val="00C92A27"/>
    <w:rsid w:val="00CA1E37"/>
    <w:rsid w:val="00CA2EAF"/>
    <w:rsid w:val="00CB1C9D"/>
    <w:rsid w:val="00CB204C"/>
    <w:rsid w:val="00CB5B77"/>
    <w:rsid w:val="00CB6E19"/>
    <w:rsid w:val="00CC254D"/>
    <w:rsid w:val="00CC584A"/>
    <w:rsid w:val="00CC74FC"/>
    <w:rsid w:val="00CC75F9"/>
    <w:rsid w:val="00CD029B"/>
    <w:rsid w:val="00CD6F1E"/>
    <w:rsid w:val="00CE2FED"/>
    <w:rsid w:val="00CE6A52"/>
    <w:rsid w:val="00CF04B3"/>
    <w:rsid w:val="00CF1C4A"/>
    <w:rsid w:val="00CF3EB2"/>
    <w:rsid w:val="00CF55F9"/>
    <w:rsid w:val="00D027C5"/>
    <w:rsid w:val="00D06345"/>
    <w:rsid w:val="00D109FD"/>
    <w:rsid w:val="00D12373"/>
    <w:rsid w:val="00D143D8"/>
    <w:rsid w:val="00D1792A"/>
    <w:rsid w:val="00D24AA9"/>
    <w:rsid w:val="00D27707"/>
    <w:rsid w:val="00D27E8C"/>
    <w:rsid w:val="00D3356C"/>
    <w:rsid w:val="00D345C7"/>
    <w:rsid w:val="00D37D97"/>
    <w:rsid w:val="00D41468"/>
    <w:rsid w:val="00D44D0A"/>
    <w:rsid w:val="00D507A5"/>
    <w:rsid w:val="00D52A9D"/>
    <w:rsid w:val="00D53357"/>
    <w:rsid w:val="00D60D65"/>
    <w:rsid w:val="00D61EC4"/>
    <w:rsid w:val="00D70FAF"/>
    <w:rsid w:val="00D71805"/>
    <w:rsid w:val="00D74B24"/>
    <w:rsid w:val="00D75A77"/>
    <w:rsid w:val="00D76268"/>
    <w:rsid w:val="00D7746F"/>
    <w:rsid w:val="00D81383"/>
    <w:rsid w:val="00D817C6"/>
    <w:rsid w:val="00D845FD"/>
    <w:rsid w:val="00D84CDB"/>
    <w:rsid w:val="00D86A9A"/>
    <w:rsid w:val="00D91EC8"/>
    <w:rsid w:val="00D94C18"/>
    <w:rsid w:val="00D95012"/>
    <w:rsid w:val="00D970F6"/>
    <w:rsid w:val="00D97B12"/>
    <w:rsid w:val="00DA0E8E"/>
    <w:rsid w:val="00DA0FF4"/>
    <w:rsid w:val="00DA2595"/>
    <w:rsid w:val="00DA5E5D"/>
    <w:rsid w:val="00DA7851"/>
    <w:rsid w:val="00DB0B99"/>
    <w:rsid w:val="00DB2376"/>
    <w:rsid w:val="00DC6527"/>
    <w:rsid w:val="00DC7285"/>
    <w:rsid w:val="00DD4655"/>
    <w:rsid w:val="00DD54B3"/>
    <w:rsid w:val="00DD57CF"/>
    <w:rsid w:val="00DD6006"/>
    <w:rsid w:val="00DD669B"/>
    <w:rsid w:val="00DE78E4"/>
    <w:rsid w:val="00DF0CE0"/>
    <w:rsid w:val="00DF25D2"/>
    <w:rsid w:val="00DF4BEF"/>
    <w:rsid w:val="00DF7407"/>
    <w:rsid w:val="00DF7C48"/>
    <w:rsid w:val="00E03349"/>
    <w:rsid w:val="00E061D0"/>
    <w:rsid w:val="00E073AF"/>
    <w:rsid w:val="00E1418A"/>
    <w:rsid w:val="00E15B46"/>
    <w:rsid w:val="00E20779"/>
    <w:rsid w:val="00E217AD"/>
    <w:rsid w:val="00E222C8"/>
    <w:rsid w:val="00E2286A"/>
    <w:rsid w:val="00E22A81"/>
    <w:rsid w:val="00E235E4"/>
    <w:rsid w:val="00E24346"/>
    <w:rsid w:val="00E257E9"/>
    <w:rsid w:val="00E2706F"/>
    <w:rsid w:val="00E32161"/>
    <w:rsid w:val="00E350B0"/>
    <w:rsid w:val="00E43FAF"/>
    <w:rsid w:val="00E4640E"/>
    <w:rsid w:val="00E4703A"/>
    <w:rsid w:val="00E539A1"/>
    <w:rsid w:val="00E57FCD"/>
    <w:rsid w:val="00E60923"/>
    <w:rsid w:val="00E62784"/>
    <w:rsid w:val="00E650A5"/>
    <w:rsid w:val="00E67E5E"/>
    <w:rsid w:val="00E70E71"/>
    <w:rsid w:val="00E713ED"/>
    <w:rsid w:val="00E71961"/>
    <w:rsid w:val="00E72674"/>
    <w:rsid w:val="00E7512C"/>
    <w:rsid w:val="00E75E1A"/>
    <w:rsid w:val="00E77AB9"/>
    <w:rsid w:val="00E802A4"/>
    <w:rsid w:val="00E80D56"/>
    <w:rsid w:val="00E81287"/>
    <w:rsid w:val="00E818CC"/>
    <w:rsid w:val="00E824F9"/>
    <w:rsid w:val="00E827BC"/>
    <w:rsid w:val="00E83AE9"/>
    <w:rsid w:val="00E84A6E"/>
    <w:rsid w:val="00E87685"/>
    <w:rsid w:val="00E913E3"/>
    <w:rsid w:val="00E92D4F"/>
    <w:rsid w:val="00E9401F"/>
    <w:rsid w:val="00E9460C"/>
    <w:rsid w:val="00E94642"/>
    <w:rsid w:val="00E94E93"/>
    <w:rsid w:val="00EA0A41"/>
    <w:rsid w:val="00EA4F82"/>
    <w:rsid w:val="00EA57EA"/>
    <w:rsid w:val="00EA5EAA"/>
    <w:rsid w:val="00EA6910"/>
    <w:rsid w:val="00EB7A87"/>
    <w:rsid w:val="00EC1748"/>
    <w:rsid w:val="00EC58A2"/>
    <w:rsid w:val="00EC63A5"/>
    <w:rsid w:val="00EC73B7"/>
    <w:rsid w:val="00ED4E6E"/>
    <w:rsid w:val="00ED7F8B"/>
    <w:rsid w:val="00EE1C3E"/>
    <w:rsid w:val="00EE6BFC"/>
    <w:rsid w:val="00F006A2"/>
    <w:rsid w:val="00F0453A"/>
    <w:rsid w:val="00F05598"/>
    <w:rsid w:val="00F06957"/>
    <w:rsid w:val="00F06A1D"/>
    <w:rsid w:val="00F07EB1"/>
    <w:rsid w:val="00F105C1"/>
    <w:rsid w:val="00F11A05"/>
    <w:rsid w:val="00F12FCE"/>
    <w:rsid w:val="00F150AB"/>
    <w:rsid w:val="00F21915"/>
    <w:rsid w:val="00F235D2"/>
    <w:rsid w:val="00F24A2F"/>
    <w:rsid w:val="00F26836"/>
    <w:rsid w:val="00F26EE4"/>
    <w:rsid w:val="00F37B57"/>
    <w:rsid w:val="00F42B62"/>
    <w:rsid w:val="00F44A49"/>
    <w:rsid w:val="00F457FF"/>
    <w:rsid w:val="00F45B21"/>
    <w:rsid w:val="00F543FD"/>
    <w:rsid w:val="00F56179"/>
    <w:rsid w:val="00F633AF"/>
    <w:rsid w:val="00F7089C"/>
    <w:rsid w:val="00F74E69"/>
    <w:rsid w:val="00F75FA6"/>
    <w:rsid w:val="00F81281"/>
    <w:rsid w:val="00F830DA"/>
    <w:rsid w:val="00F83F72"/>
    <w:rsid w:val="00F85413"/>
    <w:rsid w:val="00F91360"/>
    <w:rsid w:val="00F92AF0"/>
    <w:rsid w:val="00F93083"/>
    <w:rsid w:val="00F94E83"/>
    <w:rsid w:val="00F97C51"/>
    <w:rsid w:val="00FA3314"/>
    <w:rsid w:val="00FB07B7"/>
    <w:rsid w:val="00FB0850"/>
    <w:rsid w:val="00FB30DE"/>
    <w:rsid w:val="00FB48EC"/>
    <w:rsid w:val="00FB4D80"/>
    <w:rsid w:val="00FB687E"/>
    <w:rsid w:val="00FB74A4"/>
    <w:rsid w:val="00FC021D"/>
    <w:rsid w:val="00FC1D04"/>
    <w:rsid w:val="00FC24B4"/>
    <w:rsid w:val="00FC293F"/>
    <w:rsid w:val="00FC38BC"/>
    <w:rsid w:val="00FC6C31"/>
    <w:rsid w:val="00FC7404"/>
    <w:rsid w:val="00FC7DE3"/>
    <w:rsid w:val="00FD270C"/>
    <w:rsid w:val="00FD56C0"/>
    <w:rsid w:val="00FE3FBA"/>
    <w:rsid w:val="00FE53EE"/>
    <w:rsid w:val="00FE7006"/>
    <w:rsid w:val="00FF0890"/>
    <w:rsid w:val="00FF39E2"/>
    <w:rsid w:val="00FF78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011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3A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598</ap:Words>
  <ap:Characters>3295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2015-09-08T12:05:00.0000000Z</dcterms:created>
  <dcterms:modified xsi:type="dcterms:W3CDTF">2015-09-08T13:25:00.0000000Z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