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A4D13" w:rsidR="001A4D28" w:rsidP="00E17D55" w:rsidRDefault="001D1A5E">
      <w:pPr>
        <w:spacing w:after="0" w:line="276" w:lineRule="auto"/>
        <w:rPr>
          <w:b/>
          <w:lang w:val="nl-NL"/>
        </w:rPr>
      </w:pPr>
      <w:bookmarkStart w:name="_GoBack" w:id="0"/>
      <w:bookmarkEnd w:id="0"/>
      <w:r w:rsidRPr="000A4D13">
        <w:rPr>
          <w:b/>
          <w:lang w:val="nl-NL"/>
        </w:rPr>
        <w:t xml:space="preserve">Verslag </w:t>
      </w:r>
      <w:r w:rsidRPr="000A4D13" w:rsidR="00E946F8">
        <w:rPr>
          <w:b/>
          <w:i/>
          <w:lang w:val="nl-NL"/>
        </w:rPr>
        <w:t>Financi</w:t>
      </w:r>
      <w:r w:rsidRPr="000A4D13">
        <w:rPr>
          <w:b/>
          <w:i/>
          <w:lang w:val="nl-NL"/>
        </w:rPr>
        <w:t xml:space="preserve">ng for Development </w:t>
      </w:r>
      <w:r w:rsidRPr="000A4D13" w:rsidR="001A4D28">
        <w:rPr>
          <w:b/>
          <w:lang w:val="nl-NL"/>
        </w:rPr>
        <w:t xml:space="preserve">conferentie van </w:t>
      </w:r>
      <w:r w:rsidRPr="000A4D13" w:rsidR="00E946F8">
        <w:rPr>
          <w:b/>
          <w:lang w:val="nl-NL"/>
        </w:rPr>
        <w:t xml:space="preserve">13-16 juli </w:t>
      </w:r>
      <w:r w:rsidRPr="000A4D13" w:rsidR="001A4D28">
        <w:rPr>
          <w:b/>
          <w:lang w:val="nl-NL"/>
        </w:rPr>
        <w:t>2015</w:t>
      </w:r>
    </w:p>
    <w:p w:rsidRPr="00487C85" w:rsidR="00534381" w:rsidP="001A54EA" w:rsidRDefault="001D1A5E">
      <w:pPr>
        <w:pStyle w:val="NormalWeb"/>
        <w:spacing w:line="276" w:lineRule="auto"/>
        <w:rPr>
          <w:rFonts w:ascii="Verdana" w:hAnsi="Verdana"/>
          <w:sz w:val="18"/>
          <w:szCs w:val="18"/>
        </w:rPr>
      </w:pPr>
      <w:r w:rsidRPr="00D342CA">
        <w:rPr>
          <w:rFonts w:ascii="Verdana" w:hAnsi="Verdana"/>
          <w:sz w:val="18"/>
          <w:szCs w:val="18"/>
        </w:rPr>
        <w:t>Van 13-16 juli 2015 vond in Addis Abeba de derde internationale</w:t>
      </w:r>
      <w:r w:rsidRPr="00D342CA" w:rsidR="00E15ECA">
        <w:rPr>
          <w:rFonts w:ascii="Verdana" w:hAnsi="Verdana"/>
          <w:sz w:val="18"/>
          <w:szCs w:val="18"/>
        </w:rPr>
        <w:t xml:space="preserve"> </w:t>
      </w:r>
      <w:r w:rsidRPr="00D342CA" w:rsidR="00E15ECA">
        <w:rPr>
          <w:rFonts w:ascii="Verdana" w:hAnsi="Verdana"/>
          <w:i/>
          <w:sz w:val="18"/>
          <w:szCs w:val="18"/>
        </w:rPr>
        <w:t xml:space="preserve">Financing for Development </w:t>
      </w:r>
      <w:r w:rsidRPr="00D342CA">
        <w:rPr>
          <w:rFonts w:ascii="Verdana" w:hAnsi="Verdana"/>
          <w:sz w:val="18"/>
          <w:szCs w:val="18"/>
        </w:rPr>
        <w:t>conferentie plaats. De</w:t>
      </w:r>
      <w:r w:rsidRPr="00D342CA" w:rsidR="00E15ECA">
        <w:rPr>
          <w:rFonts w:ascii="Verdana" w:hAnsi="Verdana"/>
          <w:sz w:val="18"/>
          <w:szCs w:val="18"/>
        </w:rPr>
        <w:t>ze</w:t>
      </w:r>
      <w:r w:rsidRPr="00D342CA">
        <w:rPr>
          <w:rFonts w:ascii="Verdana" w:hAnsi="Verdana"/>
          <w:sz w:val="18"/>
          <w:szCs w:val="18"/>
        </w:rPr>
        <w:t xml:space="preserve"> is </w:t>
      </w:r>
      <w:r w:rsidRPr="00252F47">
        <w:rPr>
          <w:rFonts w:ascii="Verdana" w:hAnsi="Verdana"/>
          <w:sz w:val="18"/>
          <w:szCs w:val="18"/>
        </w:rPr>
        <w:t xml:space="preserve">succesvol afgesloten met </w:t>
      </w:r>
      <w:r w:rsidRPr="00252F47" w:rsidR="00522212">
        <w:rPr>
          <w:rFonts w:ascii="Verdana" w:hAnsi="Verdana"/>
          <w:sz w:val="18"/>
          <w:szCs w:val="18"/>
        </w:rPr>
        <w:t xml:space="preserve">de </w:t>
      </w:r>
      <w:r w:rsidRPr="00252F47">
        <w:rPr>
          <w:rFonts w:ascii="Verdana" w:hAnsi="Verdana"/>
          <w:sz w:val="18"/>
          <w:szCs w:val="18"/>
        </w:rPr>
        <w:t xml:space="preserve">aanname van de </w:t>
      </w:r>
      <w:r w:rsidRPr="00252F47" w:rsidR="001D4146">
        <w:rPr>
          <w:rFonts w:ascii="Verdana" w:hAnsi="Verdana"/>
          <w:sz w:val="18"/>
          <w:szCs w:val="18"/>
        </w:rPr>
        <w:t>Addis Abeba Actie</w:t>
      </w:r>
      <w:r w:rsidRPr="00252F47">
        <w:rPr>
          <w:rFonts w:ascii="Verdana" w:hAnsi="Verdana"/>
          <w:sz w:val="18"/>
          <w:szCs w:val="18"/>
        </w:rPr>
        <w:t xml:space="preserve"> Agenda (AAAA).</w:t>
      </w:r>
      <w:r w:rsidRPr="00252F47">
        <w:rPr>
          <w:rStyle w:val="FootnoteReference"/>
          <w:rFonts w:ascii="Verdana" w:hAnsi="Verdana"/>
          <w:sz w:val="18"/>
          <w:szCs w:val="18"/>
        </w:rPr>
        <w:footnoteReference w:id="1"/>
      </w:r>
      <w:r w:rsidR="005F0719">
        <w:rPr>
          <w:rFonts w:ascii="Verdana" w:hAnsi="Verdana"/>
          <w:sz w:val="18"/>
          <w:szCs w:val="18"/>
        </w:rPr>
        <w:t xml:space="preserve"> De Addis-agenda is van groot belang om de middelen te genereren en vertrouwen te scheppen voor de in september aan te nemen duurzame ontwikkelingsdoelen. De belangen waren dan ook groot om tot een akkoord te komen. </w:t>
      </w:r>
      <w:r w:rsidRPr="00252F47" w:rsidR="00CB645B">
        <w:rPr>
          <w:rFonts w:ascii="Verdana" w:hAnsi="Verdana"/>
          <w:sz w:val="18"/>
          <w:szCs w:val="18"/>
        </w:rPr>
        <w:t xml:space="preserve">De conferentie in Addis Abeba was de grootste ooit in Ethiopië en de enige </w:t>
      </w:r>
      <w:r w:rsidR="005F0719">
        <w:rPr>
          <w:rFonts w:ascii="Verdana" w:hAnsi="Verdana"/>
          <w:sz w:val="18"/>
          <w:szCs w:val="18"/>
        </w:rPr>
        <w:t xml:space="preserve">van de </w:t>
      </w:r>
      <w:r w:rsidRPr="00252F47" w:rsidR="00CB645B">
        <w:rPr>
          <w:rFonts w:ascii="Verdana" w:hAnsi="Verdana"/>
          <w:sz w:val="18"/>
          <w:szCs w:val="18"/>
        </w:rPr>
        <w:t>grote internationale conferentie</w:t>
      </w:r>
      <w:r w:rsidR="005F0719">
        <w:rPr>
          <w:rFonts w:ascii="Verdana" w:hAnsi="Verdana"/>
          <w:sz w:val="18"/>
          <w:szCs w:val="18"/>
        </w:rPr>
        <w:t>s</w:t>
      </w:r>
      <w:r w:rsidRPr="00252F47" w:rsidR="00CB645B">
        <w:rPr>
          <w:rFonts w:ascii="Verdana" w:hAnsi="Verdana"/>
          <w:sz w:val="18"/>
          <w:szCs w:val="18"/>
        </w:rPr>
        <w:t xml:space="preserve"> in 2015 d</w:t>
      </w:r>
      <w:r w:rsidRPr="00252F47" w:rsidR="00534381">
        <w:rPr>
          <w:rFonts w:ascii="Verdana" w:hAnsi="Verdana"/>
          <w:sz w:val="18"/>
          <w:szCs w:val="18"/>
        </w:rPr>
        <w:t xml:space="preserve">ie in Afrika plaats </w:t>
      </w:r>
      <w:r w:rsidR="0086770C">
        <w:rPr>
          <w:rFonts w:ascii="Verdana" w:hAnsi="Verdana"/>
          <w:sz w:val="18"/>
          <w:szCs w:val="18"/>
        </w:rPr>
        <w:t>vindt</w:t>
      </w:r>
      <w:r w:rsidRPr="00252F47" w:rsidR="00534381">
        <w:rPr>
          <w:rFonts w:ascii="Verdana" w:hAnsi="Verdana"/>
          <w:sz w:val="18"/>
          <w:szCs w:val="18"/>
        </w:rPr>
        <w:t>.</w:t>
      </w:r>
      <w:r w:rsidRPr="00252F47" w:rsidR="00252F47">
        <w:rPr>
          <w:rFonts w:ascii="Verdana" w:hAnsi="Verdana"/>
          <w:sz w:val="18"/>
          <w:szCs w:val="18"/>
        </w:rPr>
        <w:t xml:space="preserve"> </w:t>
      </w:r>
      <w:r w:rsidR="00487C85">
        <w:rPr>
          <w:rFonts w:ascii="Verdana" w:hAnsi="Verdana"/>
          <w:sz w:val="18"/>
          <w:szCs w:val="18"/>
        </w:rPr>
        <w:t xml:space="preserve">Er vonden meer dan 200 bijeenkomsten plaats en marge </w:t>
      </w:r>
      <w:r w:rsidRPr="00487C85" w:rsidR="00487C85">
        <w:rPr>
          <w:rFonts w:ascii="Verdana" w:hAnsi="Verdana"/>
          <w:sz w:val="18"/>
          <w:szCs w:val="18"/>
        </w:rPr>
        <w:t xml:space="preserve">van de conferentie waar diverse initiatieven zijn gelanceerd om de nieuwe afspraken om te zetten in acties. </w:t>
      </w:r>
      <w:r w:rsidR="00830E29">
        <w:rPr>
          <w:rFonts w:ascii="Verdana" w:hAnsi="Verdana" w:cs="Verdana"/>
          <w:sz w:val="18"/>
          <w:szCs w:val="18"/>
        </w:rPr>
        <w:t>Nederland werd</w:t>
      </w:r>
      <w:r w:rsidRPr="00487C85" w:rsidR="00487C85">
        <w:rPr>
          <w:rFonts w:ascii="Verdana" w:hAnsi="Verdana" w:cs="Verdana"/>
          <w:sz w:val="18"/>
          <w:szCs w:val="18"/>
        </w:rPr>
        <w:t xml:space="preserve"> </w:t>
      </w:r>
      <w:r w:rsidR="00830E29">
        <w:rPr>
          <w:rFonts w:ascii="Verdana" w:hAnsi="Verdana" w:cs="Verdana"/>
          <w:sz w:val="18"/>
          <w:szCs w:val="18"/>
        </w:rPr>
        <w:t>vertegenwoordigd door de Minister voor Buitenlandse Handel en Ontwikkelingssamenwerking. O</w:t>
      </w:r>
      <w:r w:rsidRPr="00487C85" w:rsidR="00487C85">
        <w:rPr>
          <w:rFonts w:ascii="Verdana" w:hAnsi="Verdana" w:cs="Verdana"/>
          <w:sz w:val="18"/>
          <w:szCs w:val="18"/>
        </w:rPr>
        <w:t xml:space="preserve">ok buiten de overheid </w:t>
      </w:r>
      <w:r w:rsidR="00830E29">
        <w:rPr>
          <w:rFonts w:ascii="Verdana" w:hAnsi="Verdana" w:cs="Verdana"/>
          <w:sz w:val="18"/>
          <w:szCs w:val="18"/>
        </w:rPr>
        <w:t xml:space="preserve">was Nederland </w:t>
      </w:r>
      <w:r w:rsidRPr="00487C85" w:rsidR="00487C85">
        <w:rPr>
          <w:rFonts w:ascii="Verdana" w:hAnsi="Verdana" w:cs="Verdana"/>
          <w:sz w:val="18"/>
          <w:szCs w:val="18"/>
        </w:rPr>
        <w:t xml:space="preserve">goed vertegenwoordigd met deelname door </w:t>
      </w:r>
      <w:r w:rsidR="00487C85">
        <w:rPr>
          <w:rFonts w:ascii="Verdana" w:hAnsi="Verdana" w:cs="Verdana"/>
          <w:sz w:val="18"/>
          <w:szCs w:val="18"/>
        </w:rPr>
        <w:t xml:space="preserve">onder meer </w:t>
      </w:r>
      <w:r w:rsidRPr="00487C85" w:rsidR="00487C85">
        <w:rPr>
          <w:rFonts w:ascii="Verdana" w:hAnsi="Verdana" w:cs="Verdana"/>
          <w:sz w:val="18"/>
          <w:szCs w:val="18"/>
        </w:rPr>
        <w:t>Cord</w:t>
      </w:r>
      <w:r w:rsidR="00487C85">
        <w:rPr>
          <w:rFonts w:ascii="Verdana" w:hAnsi="Verdana" w:cs="Verdana"/>
          <w:sz w:val="18"/>
          <w:szCs w:val="18"/>
        </w:rPr>
        <w:t xml:space="preserve">aid, FMO, ECDPM, DSM, </w:t>
      </w:r>
      <w:r w:rsidR="005F0719">
        <w:rPr>
          <w:rFonts w:ascii="Verdana" w:hAnsi="Verdana" w:cs="Verdana"/>
          <w:sz w:val="18"/>
          <w:szCs w:val="18"/>
        </w:rPr>
        <w:t xml:space="preserve">Philips, </w:t>
      </w:r>
      <w:r w:rsidR="00487C85">
        <w:rPr>
          <w:rFonts w:ascii="Verdana" w:hAnsi="Verdana" w:cs="Verdana"/>
          <w:sz w:val="18"/>
          <w:szCs w:val="18"/>
        </w:rPr>
        <w:t xml:space="preserve">Unilever </w:t>
      </w:r>
      <w:r w:rsidRPr="00487C85" w:rsidR="00487C85">
        <w:rPr>
          <w:rFonts w:ascii="Verdana" w:hAnsi="Verdana" w:cs="Verdana"/>
          <w:sz w:val="18"/>
          <w:szCs w:val="18"/>
        </w:rPr>
        <w:t xml:space="preserve">en </w:t>
      </w:r>
      <w:r w:rsidR="00487C85">
        <w:rPr>
          <w:rFonts w:ascii="Verdana" w:hAnsi="Verdana" w:cs="Verdana"/>
          <w:sz w:val="18"/>
          <w:szCs w:val="18"/>
        </w:rPr>
        <w:t>de Nederlandse waterschapsbank.</w:t>
      </w:r>
      <w:r w:rsidR="005F0719">
        <w:rPr>
          <w:rFonts w:ascii="Verdana" w:hAnsi="Verdana" w:cs="Verdana"/>
          <w:sz w:val="18"/>
          <w:szCs w:val="18"/>
        </w:rPr>
        <w:t xml:space="preserve"> </w:t>
      </w:r>
    </w:p>
    <w:p w:rsidR="001A54EA" w:rsidP="001A54EA" w:rsidRDefault="00E51722">
      <w:pPr>
        <w:spacing w:after="0" w:line="276" w:lineRule="auto"/>
        <w:rPr>
          <w:b/>
          <w:lang w:val="nl-NL"/>
        </w:rPr>
      </w:pPr>
      <w:r>
        <w:rPr>
          <w:b/>
          <w:lang w:val="nl-NL"/>
        </w:rPr>
        <w:t>Een nieuwe agenda</w:t>
      </w:r>
    </w:p>
    <w:p w:rsidRPr="001A54EA" w:rsidR="00317E69" w:rsidP="00E17D55" w:rsidRDefault="001A54EA">
      <w:pPr>
        <w:spacing w:after="0" w:line="276" w:lineRule="auto"/>
        <w:rPr>
          <w:b/>
          <w:lang w:val="nl-NL"/>
        </w:rPr>
      </w:pPr>
      <w:r w:rsidRPr="00830E29">
        <w:rPr>
          <w:szCs w:val="18"/>
          <w:lang w:val="nl-NL"/>
        </w:rPr>
        <w:t xml:space="preserve">Het Addis-akkoord doet recht aan de veranderende wereld en laat zien dat ontwikkelingsfinanciering de afgelopen jaren ingrijpend is veranderd. De </w:t>
      </w:r>
      <w:r w:rsidRPr="00830E29">
        <w:rPr>
          <w:rFonts w:cs="Verdana"/>
          <w:szCs w:val="18"/>
          <w:lang w:val="nl-NL"/>
        </w:rPr>
        <w:t xml:space="preserve">brede visie op financiering van duurzame ontwikkeling werd </w:t>
      </w:r>
      <w:r w:rsidRPr="00830E29" w:rsidR="00487C85">
        <w:rPr>
          <w:rFonts w:cs="Verdana"/>
          <w:szCs w:val="18"/>
          <w:lang w:val="nl-NL"/>
        </w:rPr>
        <w:t>door alle landen onderschreven</w:t>
      </w:r>
      <w:r w:rsidRPr="00830E29">
        <w:rPr>
          <w:rFonts w:cs="Verdana"/>
          <w:szCs w:val="18"/>
          <w:lang w:val="nl-NL"/>
        </w:rPr>
        <w:t xml:space="preserve"> met naast de focus van hulp op de armste landen, een stevige nadruk op de rol van belastingen, handel en investeringen en partnerschappen met de private sector.</w:t>
      </w:r>
      <w:r>
        <w:rPr>
          <w:b/>
          <w:lang w:val="nl-NL"/>
        </w:rPr>
        <w:t xml:space="preserve"> </w:t>
      </w:r>
      <w:r w:rsidRPr="00E51722" w:rsidR="00E51722">
        <w:rPr>
          <w:szCs w:val="18"/>
          <w:lang w:val="nl-NL"/>
        </w:rPr>
        <w:t xml:space="preserve">Ook is er </w:t>
      </w:r>
      <w:r>
        <w:rPr>
          <w:szCs w:val="18"/>
          <w:lang w:val="nl-NL"/>
        </w:rPr>
        <w:t xml:space="preserve">specifieke </w:t>
      </w:r>
      <w:r w:rsidRPr="00E51722" w:rsidR="00E51722">
        <w:rPr>
          <w:szCs w:val="18"/>
          <w:lang w:val="nl-NL"/>
        </w:rPr>
        <w:t xml:space="preserve">aandacht voor de uitdagingen voor fragiele staten en wordt het belang van </w:t>
      </w:r>
      <w:r w:rsidRPr="00626433" w:rsidR="00E51722">
        <w:rPr>
          <w:szCs w:val="18"/>
          <w:lang w:val="nl-NL"/>
        </w:rPr>
        <w:t xml:space="preserve">gendergelijkheid </w:t>
      </w:r>
      <w:r w:rsidRPr="00E51722" w:rsidR="00E51722">
        <w:rPr>
          <w:szCs w:val="18"/>
          <w:lang w:val="nl-NL"/>
        </w:rPr>
        <w:t xml:space="preserve">onderstreept. </w:t>
      </w:r>
      <w:r w:rsidR="0086770C">
        <w:rPr>
          <w:szCs w:val="18"/>
          <w:lang w:val="nl-NL"/>
        </w:rPr>
        <w:t>H</w:t>
      </w:r>
      <w:r w:rsidRPr="00E51722" w:rsidR="00E51722">
        <w:rPr>
          <w:szCs w:val="18"/>
          <w:lang w:val="nl-NL"/>
        </w:rPr>
        <w:t xml:space="preserve">ulp, handel en investeringen </w:t>
      </w:r>
      <w:r w:rsidR="0086770C">
        <w:rPr>
          <w:szCs w:val="18"/>
          <w:lang w:val="nl-NL"/>
        </w:rPr>
        <w:t xml:space="preserve">staan centraal in </w:t>
      </w:r>
      <w:r w:rsidRPr="00E51722" w:rsidR="00E51722">
        <w:rPr>
          <w:szCs w:val="18"/>
          <w:lang w:val="nl-NL"/>
        </w:rPr>
        <w:t>de Addis-agenda</w:t>
      </w:r>
      <w:r w:rsidRPr="00626433" w:rsidR="00E51722">
        <w:rPr>
          <w:szCs w:val="18"/>
          <w:lang w:val="nl-NL"/>
        </w:rPr>
        <w:t xml:space="preserve">. </w:t>
      </w:r>
      <w:r>
        <w:rPr>
          <w:szCs w:val="18"/>
          <w:lang w:val="nl-NL"/>
        </w:rPr>
        <w:t>Ik heb</w:t>
      </w:r>
      <w:r w:rsidR="00E51722">
        <w:rPr>
          <w:szCs w:val="18"/>
          <w:lang w:val="nl-NL"/>
        </w:rPr>
        <w:t xml:space="preserve"> </w:t>
      </w:r>
      <w:r>
        <w:rPr>
          <w:szCs w:val="18"/>
          <w:lang w:val="nl-NL"/>
        </w:rPr>
        <w:t xml:space="preserve">op de conferentie </w:t>
      </w:r>
      <w:r w:rsidR="0086770C">
        <w:rPr>
          <w:szCs w:val="18"/>
          <w:lang w:val="nl-NL"/>
        </w:rPr>
        <w:t xml:space="preserve">verschillende </w:t>
      </w:r>
      <w:r w:rsidRPr="00B63B29" w:rsidR="00B63B29">
        <w:rPr>
          <w:szCs w:val="18"/>
          <w:lang w:val="nl-NL"/>
        </w:rPr>
        <w:t xml:space="preserve">initiatieven </w:t>
      </w:r>
      <w:r w:rsidR="004C7152">
        <w:rPr>
          <w:szCs w:val="18"/>
          <w:lang w:val="nl-NL"/>
        </w:rPr>
        <w:t xml:space="preserve">ondersteund en deelgenomen aan </w:t>
      </w:r>
      <w:r>
        <w:rPr>
          <w:szCs w:val="18"/>
          <w:lang w:val="nl-NL"/>
        </w:rPr>
        <w:t xml:space="preserve">diverse </w:t>
      </w:r>
      <w:r w:rsidR="00FF5C99">
        <w:rPr>
          <w:szCs w:val="18"/>
          <w:lang w:val="nl-NL"/>
        </w:rPr>
        <w:t>bijeenkomsten</w:t>
      </w:r>
      <w:r w:rsidR="004C7152">
        <w:rPr>
          <w:szCs w:val="18"/>
          <w:lang w:val="nl-NL"/>
        </w:rPr>
        <w:t xml:space="preserve">, bijvoorbeeld op het gebied van </w:t>
      </w:r>
      <w:r w:rsidRPr="00B63B29" w:rsidR="00B63B29">
        <w:rPr>
          <w:szCs w:val="18"/>
          <w:lang w:val="nl-NL"/>
        </w:rPr>
        <w:t>belastingen, coöperatieve waterbanken, fragiele staten, gendergelijkheid</w:t>
      </w:r>
      <w:r w:rsidR="0071525D">
        <w:rPr>
          <w:szCs w:val="18"/>
          <w:lang w:val="nl-NL"/>
        </w:rPr>
        <w:t>, voedselzekerheid</w:t>
      </w:r>
      <w:r w:rsidRPr="00B63B29" w:rsidR="00B63B29">
        <w:rPr>
          <w:szCs w:val="18"/>
          <w:lang w:val="nl-NL"/>
        </w:rPr>
        <w:t xml:space="preserve"> en innovatieve financiering.</w:t>
      </w:r>
      <w:r w:rsidR="004C7152">
        <w:rPr>
          <w:szCs w:val="18"/>
          <w:lang w:val="nl-NL"/>
        </w:rPr>
        <w:t xml:space="preserve"> </w:t>
      </w:r>
      <w:r w:rsidRPr="00626433" w:rsidR="004C7152">
        <w:rPr>
          <w:szCs w:val="18"/>
          <w:lang w:val="nl-NL"/>
        </w:rPr>
        <w:t>De uitkomst</w:t>
      </w:r>
      <w:r w:rsidR="0086770C">
        <w:rPr>
          <w:szCs w:val="18"/>
          <w:lang w:val="nl-NL"/>
        </w:rPr>
        <w:t>en</w:t>
      </w:r>
      <w:r w:rsidRPr="00626433" w:rsidR="004C7152">
        <w:rPr>
          <w:szCs w:val="18"/>
          <w:lang w:val="nl-NL"/>
        </w:rPr>
        <w:t xml:space="preserve"> sluit</w:t>
      </w:r>
      <w:r w:rsidR="0086770C">
        <w:rPr>
          <w:szCs w:val="18"/>
          <w:lang w:val="nl-NL"/>
        </w:rPr>
        <w:t>en</w:t>
      </w:r>
      <w:r w:rsidRPr="00626433" w:rsidR="004C7152">
        <w:rPr>
          <w:szCs w:val="18"/>
          <w:lang w:val="nl-NL"/>
        </w:rPr>
        <w:t xml:space="preserve"> goed aan bij de inzet van </w:t>
      </w:r>
      <w:r w:rsidR="00802D1D">
        <w:rPr>
          <w:szCs w:val="18"/>
          <w:lang w:val="nl-NL"/>
        </w:rPr>
        <w:t>Nederland</w:t>
      </w:r>
      <w:r w:rsidRPr="00E51722" w:rsidR="004C7152">
        <w:rPr>
          <w:szCs w:val="18"/>
          <w:lang w:val="nl-NL"/>
        </w:rPr>
        <w:t xml:space="preserve">, </w:t>
      </w:r>
      <w:r w:rsidR="00014A95">
        <w:rPr>
          <w:szCs w:val="18"/>
          <w:lang w:val="nl-NL"/>
        </w:rPr>
        <w:t xml:space="preserve">waarover u </w:t>
      </w:r>
      <w:r w:rsidRPr="00626433" w:rsidR="004C7152">
        <w:rPr>
          <w:szCs w:val="18"/>
          <w:lang w:val="nl-NL"/>
        </w:rPr>
        <w:t xml:space="preserve">eerder schriftelijk </w:t>
      </w:r>
      <w:r w:rsidR="00014A95">
        <w:rPr>
          <w:szCs w:val="18"/>
          <w:lang w:val="nl-NL"/>
        </w:rPr>
        <w:t>bent</w:t>
      </w:r>
      <w:r w:rsidRPr="00E51722" w:rsidR="004C7152">
        <w:rPr>
          <w:szCs w:val="18"/>
          <w:lang w:val="nl-NL"/>
        </w:rPr>
        <w:t xml:space="preserve"> </w:t>
      </w:r>
      <w:r w:rsidRPr="00626433" w:rsidR="004C7152">
        <w:rPr>
          <w:szCs w:val="18"/>
          <w:lang w:val="nl-NL"/>
        </w:rPr>
        <w:t>geïnformeerd</w:t>
      </w:r>
      <w:r w:rsidRPr="00E51722" w:rsidR="004C7152">
        <w:rPr>
          <w:szCs w:val="18"/>
          <w:lang w:val="nl-NL"/>
        </w:rPr>
        <w:t>.</w:t>
      </w:r>
      <w:r w:rsidRPr="00626433" w:rsidR="004C7152">
        <w:rPr>
          <w:rStyle w:val="FootnoteReference"/>
          <w:szCs w:val="18"/>
          <w:lang w:val="nl-NL"/>
        </w:rPr>
        <w:footnoteReference w:id="2"/>
      </w:r>
      <w:r w:rsidR="0071525D">
        <w:rPr>
          <w:szCs w:val="18"/>
          <w:lang w:val="nl-NL"/>
        </w:rPr>
        <w:t xml:space="preserve"> </w:t>
      </w:r>
    </w:p>
    <w:p w:rsidR="00056E64" w:rsidP="00E17D55" w:rsidRDefault="00056E64">
      <w:pPr>
        <w:spacing w:after="0" w:line="276" w:lineRule="auto"/>
        <w:rPr>
          <w:lang w:val="nl-NL"/>
        </w:rPr>
      </w:pPr>
    </w:p>
    <w:p w:rsidRPr="00D342CA" w:rsidR="00056E64" w:rsidP="00E17D55" w:rsidRDefault="00056E64">
      <w:pPr>
        <w:spacing w:after="0" w:line="276" w:lineRule="auto"/>
        <w:rPr>
          <w:b/>
          <w:lang w:val="nl-NL"/>
        </w:rPr>
      </w:pPr>
      <w:r w:rsidRPr="00D342CA">
        <w:rPr>
          <w:b/>
          <w:lang w:val="nl-NL"/>
        </w:rPr>
        <w:t>Onderhandelingen</w:t>
      </w:r>
    </w:p>
    <w:p w:rsidR="003C31A4" w:rsidP="003C31A4" w:rsidRDefault="003C31A4">
      <w:pPr>
        <w:spacing w:line="276" w:lineRule="auto"/>
        <w:rPr>
          <w:szCs w:val="18"/>
          <w:lang w:val="nl-NL"/>
        </w:rPr>
      </w:pPr>
      <w:r w:rsidRPr="00830E29">
        <w:rPr>
          <w:rFonts w:cs="Verdana"/>
          <w:szCs w:val="18"/>
          <w:lang w:val="nl-NL"/>
        </w:rPr>
        <w:t xml:space="preserve">De onderhandelingen voor de 3e </w:t>
      </w:r>
      <w:r w:rsidRPr="00830E29">
        <w:rPr>
          <w:rFonts w:cs="Verdana"/>
          <w:i/>
          <w:szCs w:val="18"/>
          <w:lang w:val="nl-NL"/>
        </w:rPr>
        <w:t>Financing for Development</w:t>
      </w:r>
      <w:r w:rsidRPr="00830E29">
        <w:rPr>
          <w:rFonts w:cs="Verdana"/>
          <w:szCs w:val="18"/>
          <w:lang w:val="nl-NL"/>
        </w:rPr>
        <w:t xml:space="preserve"> conferentie toonden aan dat relaties binnen de VN onder druk staan door veranderende verhoudingen.</w:t>
      </w:r>
      <w:r>
        <w:rPr>
          <w:szCs w:val="18"/>
          <w:lang w:val="nl-NL"/>
        </w:rPr>
        <w:t xml:space="preserve"> Dit heeft er toe geleid dat </w:t>
      </w:r>
      <w:r w:rsidRPr="00830E29">
        <w:rPr>
          <w:rFonts w:cs="Verdana"/>
          <w:szCs w:val="18"/>
          <w:lang w:val="nl-NL"/>
        </w:rPr>
        <w:t xml:space="preserve">het slotdocument lang is en als gevolg van de soms moeizame onderhandelingen niet altijd even concreet. </w:t>
      </w:r>
      <w:r w:rsidRPr="00056E64" w:rsidR="004C327A">
        <w:rPr>
          <w:lang w:val="nl-NL"/>
        </w:rPr>
        <w:t xml:space="preserve">De EU heeft een </w:t>
      </w:r>
      <w:r>
        <w:rPr>
          <w:lang w:val="nl-NL"/>
        </w:rPr>
        <w:t>constructieve</w:t>
      </w:r>
      <w:r w:rsidRPr="00056E64" w:rsidR="004C327A">
        <w:rPr>
          <w:lang w:val="nl-NL"/>
        </w:rPr>
        <w:t xml:space="preserve"> rol </w:t>
      </w:r>
      <w:r w:rsidR="004C327A">
        <w:rPr>
          <w:lang w:val="nl-NL"/>
        </w:rPr>
        <w:t xml:space="preserve">kunnen spelen </w:t>
      </w:r>
      <w:r w:rsidRPr="00056E64" w:rsidR="004C327A">
        <w:rPr>
          <w:lang w:val="nl-NL"/>
        </w:rPr>
        <w:t xml:space="preserve">in de onderhandelingen, zowel bij de voorbereiding als </w:t>
      </w:r>
      <w:r w:rsidR="004C327A">
        <w:rPr>
          <w:lang w:val="nl-NL"/>
        </w:rPr>
        <w:t xml:space="preserve">tijdens de conferentie </w:t>
      </w:r>
      <w:r w:rsidRPr="00056E64" w:rsidR="004C327A">
        <w:rPr>
          <w:lang w:val="nl-NL"/>
        </w:rPr>
        <w:t xml:space="preserve">in Addis. </w:t>
      </w:r>
      <w:r w:rsidRPr="004C327A" w:rsidR="004C7152">
        <w:rPr>
          <w:szCs w:val="18"/>
          <w:lang w:val="nl-NL"/>
        </w:rPr>
        <w:t xml:space="preserve">Een dag voor het einde van de conferentie werd onder voorzitterschap van de Ethiopische Minister van Buitenlandse Zaken een akkoord bereikt. </w:t>
      </w:r>
      <w:r w:rsidRPr="00830E29" w:rsidR="004C327A">
        <w:rPr>
          <w:szCs w:val="18"/>
          <w:lang w:val="nl-NL"/>
        </w:rPr>
        <w:t xml:space="preserve">Vlak ervoor werd de enige openstaande kwestie in Addis opgelost. </w:t>
      </w:r>
      <w:r w:rsidRPr="004C327A" w:rsidR="004C327A">
        <w:rPr>
          <w:lang w:val="nl-NL"/>
        </w:rPr>
        <w:t>De G77 had voorgesteld om het bestaande VN-comité</w:t>
      </w:r>
      <w:r w:rsidR="0086770C">
        <w:rPr>
          <w:lang w:val="nl-NL"/>
        </w:rPr>
        <w:t>,</w:t>
      </w:r>
      <w:r w:rsidRPr="004C327A" w:rsidR="004C327A">
        <w:rPr>
          <w:lang w:val="nl-NL"/>
        </w:rPr>
        <w:t xml:space="preserve"> dat bestaat uit 25 internationale belastingexperts, op te waarderen tot een intergouvernementeel VN-orgaan met als taak om internationale afspraken te maken over bestrijding van belastingontwijking. Andere landen</w:t>
      </w:r>
      <w:r w:rsidR="001A54EA">
        <w:rPr>
          <w:lang w:val="nl-NL"/>
        </w:rPr>
        <w:t xml:space="preserve"> </w:t>
      </w:r>
      <w:r w:rsidRPr="004C327A" w:rsidR="004C327A">
        <w:rPr>
          <w:lang w:val="nl-NL"/>
        </w:rPr>
        <w:t xml:space="preserve">wezen dit voorstel af vanwege een duplicatie met de lopende werkzaamheden van het OESO/G20 BEPS project en een mogelijke ondermijning van het momentum van dat project. Ik heb mij er persoonlijk voor ingezet dat voor </w:t>
      </w:r>
      <w:r w:rsidRPr="004C327A" w:rsidR="004C327A">
        <w:rPr>
          <w:rFonts w:hint="eastAsia"/>
          <w:lang w:val="nl-NL" w:eastAsia="ja-JP"/>
        </w:rPr>
        <w:t>dit</w:t>
      </w:r>
      <w:r w:rsidRPr="004C327A" w:rsidR="004C327A">
        <w:rPr>
          <w:lang w:val="nl-NL"/>
        </w:rPr>
        <w:t xml:space="preserve"> geschilpunt, waarop de conferentie had kunnen stranden, een voor alle landen aanvaardbaar compromis kon worden bereikt. </w:t>
      </w:r>
      <w:r w:rsidR="001A54EA">
        <w:rPr>
          <w:lang w:val="nl-NL"/>
        </w:rPr>
        <w:t>I</w:t>
      </w:r>
      <w:r w:rsidRPr="004C327A" w:rsidR="004C327A">
        <w:rPr>
          <w:lang w:val="nl-NL"/>
        </w:rPr>
        <w:t xml:space="preserve">n het slotakkoord </w:t>
      </w:r>
      <w:r w:rsidR="001A54EA">
        <w:rPr>
          <w:lang w:val="nl-NL"/>
        </w:rPr>
        <w:t xml:space="preserve">is opgenomen dat </w:t>
      </w:r>
      <w:r w:rsidRPr="004C327A" w:rsidR="004C327A">
        <w:rPr>
          <w:lang w:val="nl-NL"/>
        </w:rPr>
        <w:t xml:space="preserve">de positie van het ‘UN Committee of Experts on </w:t>
      </w:r>
      <w:r w:rsidRPr="003C31A4" w:rsidR="004C327A">
        <w:rPr>
          <w:szCs w:val="18"/>
          <w:lang w:val="nl-NL"/>
        </w:rPr>
        <w:t xml:space="preserve">International Cooperation in Tax Matters’ en zijn sub-comités </w:t>
      </w:r>
      <w:r w:rsidRPr="003C31A4" w:rsidR="001A54EA">
        <w:rPr>
          <w:szCs w:val="18"/>
          <w:lang w:val="nl-NL"/>
        </w:rPr>
        <w:t>zal worden versterkt. D</w:t>
      </w:r>
      <w:r w:rsidR="0086770C">
        <w:rPr>
          <w:szCs w:val="18"/>
          <w:lang w:val="nl-NL"/>
        </w:rPr>
        <w:t>i</w:t>
      </w:r>
      <w:r w:rsidRPr="003C31A4" w:rsidR="001A54EA">
        <w:rPr>
          <w:szCs w:val="18"/>
          <w:lang w:val="nl-NL"/>
        </w:rPr>
        <w:t xml:space="preserve">t </w:t>
      </w:r>
      <w:r w:rsidRPr="003C31A4" w:rsidR="004C327A">
        <w:rPr>
          <w:szCs w:val="18"/>
          <w:lang w:val="nl-NL"/>
        </w:rPr>
        <w:t xml:space="preserve">is gelet op de krachtsverhoudingen en het belang om het lopende BEPS project niet te ondermijnen, een </w:t>
      </w:r>
      <w:r w:rsidR="00C44D77">
        <w:rPr>
          <w:szCs w:val="18"/>
          <w:lang w:val="nl-NL"/>
        </w:rPr>
        <w:t>redelijk</w:t>
      </w:r>
      <w:r w:rsidRPr="003C31A4" w:rsidR="004C327A">
        <w:rPr>
          <w:szCs w:val="18"/>
          <w:lang w:val="nl-NL"/>
        </w:rPr>
        <w:t xml:space="preserve"> compromis.</w:t>
      </w:r>
      <w:r w:rsidRPr="003C31A4" w:rsidR="00B40A9F">
        <w:rPr>
          <w:rStyle w:val="FootnoteReference"/>
          <w:szCs w:val="18"/>
          <w:lang w:val="nl-NL"/>
        </w:rPr>
        <w:t xml:space="preserve"> </w:t>
      </w:r>
      <w:r w:rsidR="001A0B10">
        <w:rPr>
          <w:szCs w:val="18"/>
          <w:lang w:val="nl-NL"/>
        </w:rPr>
        <w:t xml:space="preserve">Het debat hierover is nog niet ten einde. </w:t>
      </w:r>
    </w:p>
    <w:p w:rsidRPr="003C31A4" w:rsidR="00BF39ED" w:rsidP="003C31A4" w:rsidRDefault="00BF39ED">
      <w:pPr>
        <w:spacing w:line="276" w:lineRule="auto"/>
        <w:rPr>
          <w:szCs w:val="18"/>
          <w:lang w:val="nl-NL"/>
        </w:rPr>
      </w:pPr>
    </w:p>
    <w:p w:rsidRPr="001A4D28" w:rsidR="00E946F8" w:rsidP="00E17D55" w:rsidRDefault="0006454D">
      <w:pPr>
        <w:spacing w:after="0" w:line="276" w:lineRule="auto"/>
        <w:rPr>
          <w:b/>
          <w:lang w:val="nl-NL"/>
        </w:rPr>
      </w:pPr>
      <w:r>
        <w:rPr>
          <w:b/>
          <w:lang w:val="nl-NL"/>
        </w:rPr>
        <w:t xml:space="preserve">Afspraken </w:t>
      </w:r>
    </w:p>
    <w:p w:rsidR="007A1768" w:rsidP="00E17D55" w:rsidRDefault="007A1768">
      <w:pPr>
        <w:spacing w:after="0" w:line="276" w:lineRule="auto"/>
        <w:rPr>
          <w:lang w:val="nl-NL"/>
        </w:rPr>
      </w:pPr>
      <w:r>
        <w:rPr>
          <w:lang w:val="nl-NL"/>
        </w:rPr>
        <w:lastRenderedPageBreak/>
        <w:t xml:space="preserve">De </w:t>
      </w:r>
      <w:r w:rsidR="00255002">
        <w:rPr>
          <w:lang w:val="nl-NL"/>
        </w:rPr>
        <w:t xml:space="preserve">afspraken die gemaakt zijn </w:t>
      </w:r>
      <w:r>
        <w:rPr>
          <w:lang w:val="nl-NL"/>
        </w:rPr>
        <w:t xml:space="preserve">sluiten goed aan bij </w:t>
      </w:r>
      <w:r w:rsidR="00C52977">
        <w:rPr>
          <w:lang w:val="nl-NL"/>
        </w:rPr>
        <w:t>de Neder</w:t>
      </w:r>
      <w:r w:rsidR="00056E64">
        <w:rPr>
          <w:lang w:val="nl-NL"/>
        </w:rPr>
        <w:t>l</w:t>
      </w:r>
      <w:r w:rsidR="00C52977">
        <w:rPr>
          <w:lang w:val="nl-NL"/>
        </w:rPr>
        <w:t xml:space="preserve">andse </w:t>
      </w:r>
      <w:r>
        <w:rPr>
          <w:lang w:val="nl-NL"/>
        </w:rPr>
        <w:t>prioriteiten op het gebied van</w:t>
      </w:r>
      <w:r w:rsidR="00B17ED0">
        <w:rPr>
          <w:lang w:val="nl-NL"/>
        </w:rPr>
        <w:t xml:space="preserve"> hulp, hande</w:t>
      </w:r>
      <w:r w:rsidR="001724A6">
        <w:rPr>
          <w:lang w:val="nl-NL"/>
        </w:rPr>
        <w:t xml:space="preserve">l en investeringen. </w:t>
      </w:r>
      <w:r w:rsidR="003A2870">
        <w:rPr>
          <w:lang w:val="nl-NL"/>
        </w:rPr>
        <w:t xml:space="preserve">Hieronder volgt een kort overzicht van de afspraken die </w:t>
      </w:r>
      <w:r w:rsidR="00534381">
        <w:rPr>
          <w:lang w:val="nl-NL"/>
        </w:rPr>
        <w:t xml:space="preserve">daarover </w:t>
      </w:r>
      <w:r w:rsidR="003A2870">
        <w:rPr>
          <w:lang w:val="nl-NL"/>
        </w:rPr>
        <w:t>zijn gemaakt</w:t>
      </w:r>
      <w:r w:rsidR="00C52977">
        <w:rPr>
          <w:lang w:val="nl-NL"/>
        </w:rPr>
        <w:t>:</w:t>
      </w:r>
      <w:r w:rsidR="0006454D">
        <w:rPr>
          <w:lang w:val="nl-NL"/>
        </w:rPr>
        <w:t xml:space="preserve"> </w:t>
      </w:r>
    </w:p>
    <w:p w:rsidR="00A16F08" w:rsidP="00E17D55" w:rsidRDefault="00A16F08">
      <w:pPr>
        <w:spacing w:after="0" w:line="276" w:lineRule="auto"/>
        <w:rPr>
          <w:lang w:val="nl-NL"/>
        </w:rPr>
      </w:pPr>
    </w:p>
    <w:p w:rsidRPr="00487C85" w:rsidR="00A16F08" w:rsidP="00A16F08" w:rsidRDefault="00534381">
      <w:pPr>
        <w:pStyle w:val="ListParagraph"/>
        <w:numPr>
          <w:ilvl w:val="0"/>
          <w:numId w:val="1"/>
        </w:numPr>
        <w:spacing w:after="0" w:line="276" w:lineRule="auto"/>
        <w:rPr>
          <w:szCs w:val="18"/>
          <w:lang w:val="nl-NL"/>
        </w:rPr>
      </w:pPr>
      <w:r>
        <w:rPr>
          <w:lang w:val="nl-NL"/>
        </w:rPr>
        <w:t>Er is overeengekomen om</w:t>
      </w:r>
      <w:r w:rsidR="00A0512F">
        <w:rPr>
          <w:lang w:val="nl-NL"/>
        </w:rPr>
        <w:t xml:space="preserve"> </w:t>
      </w:r>
      <w:r>
        <w:rPr>
          <w:lang w:val="nl-NL"/>
        </w:rPr>
        <w:t>ontwikkelings</w:t>
      </w:r>
      <w:r w:rsidRPr="0006454D" w:rsidR="00B361B9">
        <w:rPr>
          <w:lang w:val="nl-NL"/>
        </w:rPr>
        <w:t>hulp</w:t>
      </w:r>
      <w:r>
        <w:rPr>
          <w:lang w:val="nl-NL"/>
        </w:rPr>
        <w:t xml:space="preserve"> te richten</w:t>
      </w:r>
      <w:r w:rsidRPr="0006454D" w:rsidR="00B361B9">
        <w:rPr>
          <w:lang w:val="nl-NL"/>
        </w:rPr>
        <w:t xml:space="preserve"> </w:t>
      </w:r>
      <w:r>
        <w:rPr>
          <w:lang w:val="nl-NL"/>
        </w:rPr>
        <w:t>op de armste landen</w:t>
      </w:r>
      <w:r w:rsidR="00A0512F">
        <w:rPr>
          <w:lang w:val="nl-NL"/>
        </w:rPr>
        <w:t>, waaronder fragiele staten.</w:t>
      </w:r>
      <w:r w:rsidRPr="0006454D" w:rsidR="000139E5">
        <w:rPr>
          <w:lang w:val="nl-NL"/>
        </w:rPr>
        <w:t xml:space="preserve"> </w:t>
      </w:r>
      <w:r w:rsidR="00A0512F">
        <w:rPr>
          <w:lang w:val="nl-NL"/>
        </w:rPr>
        <w:t>Het slotdocument verwelkomt de EU Raadsconclusies van 26</w:t>
      </w:r>
      <w:r w:rsidR="00E521EB">
        <w:rPr>
          <w:lang w:val="nl-NL"/>
        </w:rPr>
        <w:t xml:space="preserve"> mei</w:t>
      </w:r>
      <w:r w:rsidR="00A0512F">
        <w:rPr>
          <w:lang w:val="nl-NL"/>
        </w:rPr>
        <w:t xml:space="preserve"> jl.</w:t>
      </w:r>
      <w:r w:rsidR="00424092">
        <w:rPr>
          <w:rStyle w:val="FootnoteReference"/>
          <w:lang w:val="nl-NL"/>
        </w:rPr>
        <w:footnoteReference w:id="3"/>
      </w:r>
      <w:r>
        <w:rPr>
          <w:lang w:val="nl-NL"/>
        </w:rPr>
        <w:t xml:space="preserve"> Het roept alle betrokken landen</w:t>
      </w:r>
      <w:r w:rsidR="00CC5545">
        <w:rPr>
          <w:lang w:val="nl-NL"/>
        </w:rPr>
        <w:t xml:space="preserve"> op zich in te spannen om </w:t>
      </w:r>
      <w:r w:rsidR="00A0512F">
        <w:rPr>
          <w:lang w:val="nl-NL"/>
        </w:rPr>
        <w:t xml:space="preserve">de </w:t>
      </w:r>
      <w:r w:rsidRPr="0006454D" w:rsidR="000139E5">
        <w:rPr>
          <w:lang w:val="nl-NL"/>
        </w:rPr>
        <w:t xml:space="preserve">0,7% ODA/BNP </w:t>
      </w:r>
      <w:r w:rsidR="00A0512F">
        <w:rPr>
          <w:lang w:val="nl-NL"/>
        </w:rPr>
        <w:t>norm</w:t>
      </w:r>
      <w:r w:rsidR="00CC5545">
        <w:rPr>
          <w:lang w:val="nl-NL"/>
        </w:rPr>
        <w:t>,</w:t>
      </w:r>
      <w:r w:rsidR="00A0512F">
        <w:rPr>
          <w:lang w:val="nl-NL"/>
        </w:rPr>
        <w:t xml:space="preserve"> en</w:t>
      </w:r>
      <w:r w:rsidRPr="0006454D" w:rsidR="000139E5">
        <w:rPr>
          <w:lang w:val="nl-NL"/>
        </w:rPr>
        <w:t xml:space="preserve"> </w:t>
      </w:r>
      <w:r w:rsidR="00CC5545">
        <w:rPr>
          <w:lang w:val="nl-NL"/>
        </w:rPr>
        <w:t xml:space="preserve">de </w:t>
      </w:r>
      <w:r w:rsidRPr="0006454D" w:rsidR="000139E5">
        <w:rPr>
          <w:lang w:val="nl-NL"/>
        </w:rPr>
        <w:t xml:space="preserve">0,2% </w:t>
      </w:r>
      <w:r w:rsidR="00A0512F">
        <w:rPr>
          <w:lang w:val="nl-NL"/>
        </w:rPr>
        <w:t xml:space="preserve">ODA/BNP </w:t>
      </w:r>
      <w:r w:rsidR="00CC5545">
        <w:rPr>
          <w:lang w:val="nl-NL"/>
        </w:rPr>
        <w:t xml:space="preserve">doelstelling </w:t>
      </w:r>
      <w:r w:rsidR="001F4AA1">
        <w:rPr>
          <w:lang w:val="nl-NL"/>
        </w:rPr>
        <w:t>voor</w:t>
      </w:r>
      <w:r w:rsidR="00A0512F">
        <w:rPr>
          <w:lang w:val="nl-NL"/>
        </w:rPr>
        <w:t xml:space="preserve"> de minst ontwikkelde landen</w:t>
      </w:r>
      <w:r w:rsidR="00CC5545">
        <w:rPr>
          <w:lang w:val="nl-NL"/>
        </w:rPr>
        <w:t xml:space="preserve">, </w:t>
      </w:r>
      <w:r w:rsidR="00A0512F">
        <w:rPr>
          <w:lang w:val="nl-NL"/>
        </w:rPr>
        <w:t>in het tijdspad van de post-2015 agenda</w:t>
      </w:r>
      <w:r w:rsidR="00CC5545">
        <w:rPr>
          <w:lang w:val="nl-NL"/>
        </w:rPr>
        <w:t xml:space="preserve"> te behalen</w:t>
      </w:r>
      <w:r w:rsidRPr="0006454D" w:rsidR="000139E5">
        <w:rPr>
          <w:lang w:val="nl-NL"/>
        </w:rPr>
        <w:t xml:space="preserve">. </w:t>
      </w:r>
      <w:r w:rsidR="00B17ED0">
        <w:rPr>
          <w:lang w:val="nl-NL"/>
        </w:rPr>
        <w:t xml:space="preserve">Ook </w:t>
      </w:r>
      <w:r w:rsidR="000C783D">
        <w:rPr>
          <w:lang w:val="nl-NL"/>
        </w:rPr>
        <w:t xml:space="preserve">bevat </w:t>
      </w:r>
      <w:r w:rsidR="00B17ED0">
        <w:rPr>
          <w:lang w:val="nl-NL"/>
        </w:rPr>
        <w:t>het akkoord een oproep om 50% van</w:t>
      </w:r>
      <w:r w:rsidR="00A0512F">
        <w:rPr>
          <w:lang w:val="nl-NL"/>
        </w:rPr>
        <w:t xml:space="preserve"> het</w:t>
      </w:r>
      <w:r w:rsidR="00B17ED0">
        <w:rPr>
          <w:lang w:val="nl-NL"/>
        </w:rPr>
        <w:t xml:space="preserve"> ODA-budget in minst ontwikkelde landen te besteden</w:t>
      </w:r>
      <w:r w:rsidR="00FC3AE2">
        <w:rPr>
          <w:lang w:val="nl-NL"/>
        </w:rPr>
        <w:t xml:space="preserve"> en is er aandacht voor</w:t>
      </w:r>
      <w:r w:rsidRPr="00FC3AE2" w:rsidR="00FC3AE2">
        <w:rPr>
          <w:lang w:val="nl-NL"/>
        </w:rPr>
        <w:t xml:space="preserve"> vreedzame </w:t>
      </w:r>
      <w:r w:rsidR="00152849">
        <w:rPr>
          <w:lang w:val="nl-NL"/>
        </w:rPr>
        <w:t>en inclusieve samenlevingen</w:t>
      </w:r>
      <w:r>
        <w:rPr>
          <w:lang w:val="nl-NL"/>
        </w:rPr>
        <w:t>.</w:t>
      </w:r>
      <w:r w:rsidR="001A54EA">
        <w:rPr>
          <w:lang w:val="nl-NL"/>
        </w:rPr>
        <w:t xml:space="preserve"> Het bleek helaas niet mogelijk om afspraken te maken over hoogte en transparantie van </w:t>
      </w:r>
      <w:r w:rsidR="003C31A4">
        <w:rPr>
          <w:lang w:val="nl-NL"/>
        </w:rPr>
        <w:t>zuid-zuid samenwerking</w:t>
      </w:r>
      <w:r w:rsidR="001A54EA">
        <w:rPr>
          <w:lang w:val="nl-NL"/>
        </w:rPr>
        <w:t xml:space="preserve"> </w:t>
      </w:r>
      <w:r w:rsidR="003C31A4">
        <w:rPr>
          <w:lang w:val="nl-NL"/>
        </w:rPr>
        <w:t>ten behoeve van</w:t>
      </w:r>
      <w:r w:rsidR="001A54EA">
        <w:rPr>
          <w:lang w:val="nl-NL"/>
        </w:rPr>
        <w:t xml:space="preserve"> duurzame ontwikkeling.</w:t>
      </w:r>
      <w:r w:rsidR="003C31A4">
        <w:rPr>
          <w:lang w:val="nl-NL"/>
        </w:rPr>
        <w:t xml:space="preserve"> Middeninkomenslanden die niet tot OESO </w:t>
      </w:r>
      <w:r w:rsidRPr="00487C85" w:rsidR="003C31A4">
        <w:rPr>
          <w:szCs w:val="18"/>
          <w:lang w:val="nl-NL"/>
        </w:rPr>
        <w:t>behoren wilden zich niet verbinden aan afspraken.</w:t>
      </w:r>
    </w:p>
    <w:p w:rsidRPr="00A16F08" w:rsidR="00A16F08" w:rsidP="00A16F08" w:rsidRDefault="00487C85">
      <w:pPr>
        <w:pStyle w:val="ListParagraph"/>
        <w:numPr>
          <w:ilvl w:val="0"/>
          <w:numId w:val="1"/>
        </w:numPr>
        <w:spacing w:after="0" w:line="276" w:lineRule="auto"/>
        <w:rPr>
          <w:lang w:val="nl-NL"/>
        </w:rPr>
      </w:pPr>
      <w:r w:rsidRPr="00830E29">
        <w:rPr>
          <w:rFonts w:cs="Verdana"/>
          <w:szCs w:val="18"/>
          <w:lang w:val="nl-NL"/>
        </w:rPr>
        <w:t>Een belangrijk winstpunt van de conferentie in Addis is de toenemende aandacht voor belastingen. In Monterrey (2002) moest nog hard gewerkt worden om dit op de agenda te krijgen, in Addis stond het centraal en kon het worden uitgewerkt in concrete activiteiten. Belastingen zijn daarmee erkend als een belangrijke (primaire) bron van inkomsten voor duurzame ontwikkeling.</w:t>
      </w:r>
      <w:r>
        <w:rPr>
          <w:szCs w:val="18"/>
          <w:lang w:val="nl-NL"/>
        </w:rPr>
        <w:t xml:space="preserve"> </w:t>
      </w:r>
      <w:r w:rsidRPr="00073A53" w:rsidR="00073A53">
        <w:rPr>
          <w:lang w:val="nl-NL"/>
        </w:rPr>
        <w:t xml:space="preserve">Tijdens de conferentie lanceerde Nederland samen met 17 andere donorlanden, 11 ontwikkelingslanden, 7 internationale organisaties en the Gates Foundation het </w:t>
      </w:r>
      <w:r w:rsidRPr="00A16F08" w:rsidR="00073A53">
        <w:rPr>
          <w:i/>
          <w:lang w:val="nl-NL"/>
        </w:rPr>
        <w:t>Addis Tax Initiative</w:t>
      </w:r>
      <w:r w:rsidRPr="00073A53" w:rsidR="00073A53">
        <w:rPr>
          <w:lang w:val="nl-NL"/>
        </w:rPr>
        <w:t xml:space="preserve"> voor een verdubbeling van de middelen voor technische assistentie ter verbetering van belastingbeleid en belasting</w:t>
      </w:r>
      <w:r w:rsidR="00073A53">
        <w:rPr>
          <w:lang w:val="nl-NL"/>
        </w:rPr>
        <w:t xml:space="preserve">inning in ontwikkelingslanden. </w:t>
      </w:r>
      <w:r w:rsidR="009646A1">
        <w:rPr>
          <w:lang w:val="nl-NL"/>
        </w:rPr>
        <w:t xml:space="preserve">Er </w:t>
      </w:r>
      <w:r>
        <w:rPr>
          <w:lang w:val="nl-NL"/>
        </w:rPr>
        <w:t xml:space="preserve">zijn </w:t>
      </w:r>
      <w:r w:rsidR="009646A1">
        <w:rPr>
          <w:lang w:val="nl-NL"/>
        </w:rPr>
        <w:t>a</w:t>
      </w:r>
      <w:r>
        <w:rPr>
          <w:lang w:val="nl-NL"/>
        </w:rPr>
        <w:t xml:space="preserve">fspraken gemaakt </w:t>
      </w:r>
      <w:r w:rsidR="009646A1">
        <w:rPr>
          <w:lang w:val="nl-NL"/>
        </w:rPr>
        <w:t xml:space="preserve">voor </w:t>
      </w:r>
      <w:r>
        <w:rPr>
          <w:lang w:val="nl-NL"/>
        </w:rPr>
        <w:t xml:space="preserve">de </w:t>
      </w:r>
      <w:r w:rsidRPr="00073A53">
        <w:rPr>
          <w:lang w:val="nl-NL"/>
        </w:rPr>
        <w:t xml:space="preserve">aanpak </w:t>
      </w:r>
      <w:r>
        <w:rPr>
          <w:lang w:val="nl-NL"/>
        </w:rPr>
        <w:t xml:space="preserve">van </w:t>
      </w:r>
      <w:r w:rsidRPr="00073A53">
        <w:rPr>
          <w:lang w:val="nl-NL"/>
        </w:rPr>
        <w:t xml:space="preserve">illegale geldstromen, belastingontduiking en –ontwijking, transparantie in financiële transacties en steun voor capaciteitsopbouw op belastinggebied in ontwikkelingslanden. </w:t>
      </w:r>
      <w:r w:rsidR="00534381">
        <w:rPr>
          <w:lang w:val="nl-NL"/>
        </w:rPr>
        <w:t>Het belang van inclusieve i</w:t>
      </w:r>
      <w:r w:rsidRPr="00830E29" w:rsidR="00A16F08">
        <w:rPr>
          <w:szCs w:val="18"/>
          <w:lang w:val="nl-NL"/>
        </w:rPr>
        <w:t>nternationale samenwerking</w:t>
      </w:r>
      <w:r w:rsidRPr="00830E29">
        <w:rPr>
          <w:szCs w:val="18"/>
          <w:lang w:val="nl-NL"/>
        </w:rPr>
        <w:t xml:space="preserve"> werd bevestigd</w:t>
      </w:r>
      <w:r w:rsidRPr="00830E29" w:rsidR="00A16F08">
        <w:rPr>
          <w:szCs w:val="18"/>
          <w:lang w:val="nl-NL"/>
        </w:rPr>
        <w:t xml:space="preserve">, </w:t>
      </w:r>
      <w:r w:rsidR="0086770C">
        <w:rPr>
          <w:szCs w:val="18"/>
          <w:lang w:val="nl-NL"/>
        </w:rPr>
        <w:t xml:space="preserve">onder meer </w:t>
      </w:r>
      <w:r w:rsidRPr="00830E29" w:rsidR="00534381">
        <w:rPr>
          <w:szCs w:val="18"/>
          <w:lang w:val="nl-NL"/>
        </w:rPr>
        <w:t>via het</w:t>
      </w:r>
      <w:r w:rsidRPr="00830E29" w:rsidR="00A16F08">
        <w:rPr>
          <w:szCs w:val="18"/>
          <w:lang w:val="nl-NL"/>
        </w:rPr>
        <w:t xml:space="preserve"> versterken </w:t>
      </w:r>
      <w:r w:rsidRPr="00830E29" w:rsidR="00534381">
        <w:rPr>
          <w:szCs w:val="18"/>
          <w:lang w:val="nl-NL"/>
        </w:rPr>
        <w:t xml:space="preserve">het VN-belastingcomité. </w:t>
      </w:r>
      <w:r w:rsidR="009646A1">
        <w:rPr>
          <w:szCs w:val="18"/>
          <w:lang w:val="nl-NL"/>
        </w:rPr>
        <w:t xml:space="preserve">Ook </w:t>
      </w:r>
      <w:r w:rsidR="0086770C">
        <w:rPr>
          <w:szCs w:val="18"/>
          <w:lang w:val="nl-NL"/>
        </w:rPr>
        <w:t xml:space="preserve">is </w:t>
      </w:r>
      <w:r w:rsidRPr="00830E29" w:rsidR="00534381">
        <w:rPr>
          <w:szCs w:val="18"/>
          <w:lang w:val="nl-NL"/>
        </w:rPr>
        <w:t>opgeroepen tot de</w:t>
      </w:r>
      <w:r w:rsidRPr="00830E29" w:rsidR="00A16F08">
        <w:rPr>
          <w:szCs w:val="18"/>
          <w:lang w:val="nl-NL"/>
        </w:rPr>
        <w:t xml:space="preserve"> opname </w:t>
      </w:r>
      <w:r w:rsidR="0086770C">
        <w:rPr>
          <w:szCs w:val="18"/>
          <w:lang w:val="nl-NL"/>
        </w:rPr>
        <w:t xml:space="preserve">van </w:t>
      </w:r>
      <w:r w:rsidRPr="00830E29" w:rsidR="00A16F08">
        <w:rPr>
          <w:szCs w:val="18"/>
          <w:lang w:val="nl-NL"/>
        </w:rPr>
        <w:t>anti-misbruikclausules in belastingverdragen, transparantie in financiële transacties en belastingafdracht van bedrijven</w:t>
      </w:r>
      <w:r w:rsidRPr="00830E29" w:rsidR="00534381">
        <w:rPr>
          <w:szCs w:val="18"/>
          <w:lang w:val="nl-NL"/>
        </w:rPr>
        <w:t xml:space="preserve">. </w:t>
      </w:r>
      <w:r w:rsidR="009646A1">
        <w:rPr>
          <w:szCs w:val="18"/>
          <w:lang w:val="nl-NL"/>
        </w:rPr>
        <w:t>En tot slot kan vermeld worden dat h</w:t>
      </w:r>
      <w:r w:rsidRPr="00830E29" w:rsidR="00A16F08">
        <w:rPr>
          <w:szCs w:val="18"/>
          <w:lang w:val="nl-NL"/>
        </w:rPr>
        <w:t xml:space="preserve">et door </w:t>
      </w:r>
      <w:r w:rsidRPr="00830E29" w:rsidR="00534381">
        <w:rPr>
          <w:szCs w:val="18"/>
          <w:lang w:val="nl-NL"/>
        </w:rPr>
        <w:t>het Nederland</w:t>
      </w:r>
      <w:r w:rsidRPr="00830E29" w:rsidR="00A16F08">
        <w:rPr>
          <w:szCs w:val="18"/>
          <w:lang w:val="nl-NL"/>
        </w:rPr>
        <w:t xml:space="preserve"> beplei</w:t>
      </w:r>
      <w:r w:rsidR="009646A1">
        <w:rPr>
          <w:szCs w:val="18"/>
          <w:lang w:val="nl-NL"/>
        </w:rPr>
        <w:t>t</w:t>
      </w:r>
      <w:r w:rsidRPr="00830E29" w:rsidR="00A16F08">
        <w:rPr>
          <w:szCs w:val="18"/>
          <w:lang w:val="nl-NL"/>
        </w:rPr>
        <w:t xml:space="preserve">te </w:t>
      </w:r>
      <w:r w:rsidR="009646A1">
        <w:rPr>
          <w:szCs w:val="18"/>
          <w:lang w:val="nl-NL"/>
        </w:rPr>
        <w:t xml:space="preserve">voorstel tot </w:t>
      </w:r>
      <w:r w:rsidRPr="00830E29" w:rsidR="00A16F08">
        <w:rPr>
          <w:szCs w:val="18"/>
          <w:lang w:val="nl-NL"/>
        </w:rPr>
        <w:t>opheff</w:t>
      </w:r>
      <w:r w:rsidR="009646A1">
        <w:rPr>
          <w:szCs w:val="18"/>
          <w:lang w:val="nl-NL"/>
        </w:rPr>
        <w:t>ing</w:t>
      </w:r>
      <w:r w:rsidRPr="00830E29" w:rsidR="00A16F08">
        <w:rPr>
          <w:szCs w:val="18"/>
          <w:lang w:val="nl-NL"/>
        </w:rPr>
        <w:t xml:space="preserve"> van de belastingvrijstelling op bilaterale ODA-uitgaven </w:t>
      </w:r>
      <w:r w:rsidR="009646A1">
        <w:rPr>
          <w:szCs w:val="18"/>
          <w:lang w:val="nl-NL"/>
        </w:rPr>
        <w:t>is overgenomen.</w:t>
      </w:r>
    </w:p>
    <w:p w:rsidR="007A1768" w:rsidP="00E17D55" w:rsidRDefault="00B40A9F">
      <w:pPr>
        <w:pStyle w:val="ListParagraph"/>
        <w:numPr>
          <w:ilvl w:val="0"/>
          <w:numId w:val="1"/>
        </w:numPr>
        <w:spacing w:after="0" w:line="276" w:lineRule="auto"/>
        <w:rPr>
          <w:lang w:val="nl-NL"/>
        </w:rPr>
      </w:pPr>
      <w:r>
        <w:rPr>
          <w:lang w:val="nl-NL"/>
        </w:rPr>
        <w:t>Nederland is tevreden met d</w:t>
      </w:r>
      <w:r w:rsidR="00F72E43">
        <w:rPr>
          <w:lang w:val="nl-NL"/>
        </w:rPr>
        <w:t xml:space="preserve">e </w:t>
      </w:r>
      <w:r>
        <w:rPr>
          <w:lang w:val="nl-NL"/>
        </w:rPr>
        <w:t xml:space="preserve">afspraken over het aanwenden van </w:t>
      </w:r>
      <w:r w:rsidR="00424092">
        <w:rPr>
          <w:lang w:val="nl-NL"/>
        </w:rPr>
        <w:t xml:space="preserve">publieke </w:t>
      </w:r>
      <w:r w:rsidR="00152849">
        <w:rPr>
          <w:lang w:val="nl-NL"/>
        </w:rPr>
        <w:t xml:space="preserve">financiering om </w:t>
      </w:r>
      <w:r w:rsidR="00424092">
        <w:rPr>
          <w:lang w:val="nl-NL"/>
        </w:rPr>
        <w:t>additionele (private) financiering</w:t>
      </w:r>
      <w:r w:rsidR="00152849">
        <w:rPr>
          <w:lang w:val="nl-NL"/>
        </w:rPr>
        <w:t xml:space="preserve"> te mobiliseren voor </w:t>
      </w:r>
      <w:r>
        <w:rPr>
          <w:lang w:val="nl-NL"/>
        </w:rPr>
        <w:t xml:space="preserve">duurzame </w:t>
      </w:r>
      <w:r w:rsidR="00152849">
        <w:rPr>
          <w:lang w:val="nl-NL"/>
        </w:rPr>
        <w:t>ont</w:t>
      </w:r>
      <w:r>
        <w:rPr>
          <w:lang w:val="nl-NL"/>
        </w:rPr>
        <w:t>wikkeling</w:t>
      </w:r>
      <w:r w:rsidR="00424092">
        <w:rPr>
          <w:lang w:val="nl-NL"/>
        </w:rPr>
        <w:t xml:space="preserve">. </w:t>
      </w:r>
      <w:r w:rsidR="00F72E43">
        <w:rPr>
          <w:lang w:val="nl-NL"/>
        </w:rPr>
        <w:t xml:space="preserve">Nederland </w:t>
      </w:r>
      <w:r w:rsidR="00534381">
        <w:rPr>
          <w:lang w:val="nl-NL"/>
        </w:rPr>
        <w:t xml:space="preserve">heeft actief gepleit voor innovatieve vormen van financiering en </w:t>
      </w:r>
      <w:r w:rsidR="00F72E43">
        <w:rPr>
          <w:lang w:val="nl-NL"/>
        </w:rPr>
        <w:t xml:space="preserve">doet bijvoorbeeld mee aan het </w:t>
      </w:r>
      <w:r w:rsidRPr="005672E6" w:rsidR="000139E5">
        <w:rPr>
          <w:i/>
          <w:lang w:val="nl-NL"/>
        </w:rPr>
        <w:t>Sustaina</w:t>
      </w:r>
      <w:r w:rsidR="00424092">
        <w:rPr>
          <w:i/>
          <w:lang w:val="nl-NL"/>
        </w:rPr>
        <w:t xml:space="preserve">ble Development Investment Partnership </w:t>
      </w:r>
      <w:r w:rsidRPr="0006454D" w:rsidR="000139E5">
        <w:rPr>
          <w:lang w:val="nl-NL"/>
        </w:rPr>
        <w:t xml:space="preserve">en </w:t>
      </w:r>
      <w:r w:rsidRPr="00B40A9F" w:rsidR="000139E5">
        <w:rPr>
          <w:i/>
          <w:lang w:val="nl-NL"/>
        </w:rPr>
        <w:t>Convergence</w:t>
      </w:r>
      <w:r w:rsidRPr="00B40A9F" w:rsidR="00F72E43">
        <w:rPr>
          <w:i/>
          <w:lang w:val="nl-NL"/>
        </w:rPr>
        <w:t xml:space="preserve"> </w:t>
      </w:r>
      <w:r w:rsidRPr="00B40A9F" w:rsidR="00F72E43">
        <w:rPr>
          <w:lang w:val="nl-NL"/>
        </w:rPr>
        <w:t>initiatief</w:t>
      </w:r>
      <w:r w:rsidR="00534381">
        <w:rPr>
          <w:lang w:val="nl-NL"/>
        </w:rPr>
        <w:t>. Deze t</w:t>
      </w:r>
      <w:r w:rsidRPr="00B40A9F" w:rsidR="00F72E43">
        <w:rPr>
          <w:lang w:val="nl-NL"/>
        </w:rPr>
        <w:t>wee partnerschappen met de private se</w:t>
      </w:r>
      <w:r w:rsidRPr="00B40A9F" w:rsidR="00152849">
        <w:rPr>
          <w:lang w:val="nl-NL"/>
        </w:rPr>
        <w:t xml:space="preserve">ctor </w:t>
      </w:r>
      <w:r w:rsidRPr="00B40A9F" w:rsidR="00F72E43">
        <w:rPr>
          <w:lang w:val="nl-NL"/>
        </w:rPr>
        <w:t>werden</w:t>
      </w:r>
      <w:r w:rsidRPr="00B40A9F" w:rsidR="001724A6">
        <w:rPr>
          <w:lang w:val="nl-NL"/>
        </w:rPr>
        <w:t xml:space="preserve"> </w:t>
      </w:r>
      <w:r w:rsidR="00534381">
        <w:rPr>
          <w:lang w:val="nl-NL"/>
        </w:rPr>
        <w:t xml:space="preserve">gelanceerd tijdens een bijeenkomst </w:t>
      </w:r>
      <w:r w:rsidRPr="00B40A9F" w:rsidR="00F72E43">
        <w:rPr>
          <w:lang w:val="nl-NL"/>
        </w:rPr>
        <w:t xml:space="preserve">van het </w:t>
      </w:r>
      <w:r w:rsidRPr="00B40A9F" w:rsidR="00F72E43">
        <w:rPr>
          <w:i/>
          <w:lang w:val="nl-NL"/>
        </w:rPr>
        <w:t>W</w:t>
      </w:r>
      <w:r w:rsidRPr="00B40A9F" w:rsidR="006F7061">
        <w:rPr>
          <w:i/>
          <w:lang w:val="nl-NL"/>
        </w:rPr>
        <w:t>orld Economic Forum</w:t>
      </w:r>
      <w:r w:rsidRPr="00B40A9F" w:rsidR="006F7061">
        <w:rPr>
          <w:lang w:val="nl-NL"/>
        </w:rPr>
        <w:t xml:space="preserve"> (W</w:t>
      </w:r>
      <w:r w:rsidRPr="00B40A9F" w:rsidR="00F72E43">
        <w:rPr>
          <w:lang w:val="nl-NL"/>
        </w:rPr>
        <w:t>EF</w:t>
      </w:r>
      <w:r w:rsidRPr="00B40A9F" w:rsidR="006F7061">
        <w:rPr>
          <w:lang w:val="nl-NL"/>
        </w:rPr>
        <w:t>)</w:t>
      </w:r>
      <w:r w:rsidRPr="00B40A9F" w:rsidR="00F72E43">
        <w:rPr>
          <w:lang w:val="nl-NL"/>
        </w:rPr>
        <w:t xml:space="preserve"> en de OESO</w:t>
      </w:r>
      <w:r w:rsidRPr="00B40A9F">
        <w:rPr>
          <w:lang w:val="nl-NL"/>
        </w:rPr>
        <w:t xml:space="preserve">. Doel is om </w:t>
      </w:r>
      <w:r w:rsidRPr="00B40A9F" w:rsidR="00DF4DF9">
        <w:rPr>
          <w:lang w:val="nl-NL"/>
        </w:rPr>
        <w:t>expertise te bieden en partners bij elkaar te brengen voor financiering van</w:t>
      </w:r>
      <w:r w:rsidR="00534381">
        <w:rPr>
          <w:lang w:val="nl-NL"/>
        </w:rPr>
        <w:t xml:space="preserve"> bijvoorbeeld</w:t>
      </w:r>
      <w:r w:rsidRPr="00B40A9F" w:rsidR="00DF4DF9">
        <w:rPr>
          <w:lang w:val="nl-NL"/>
        </w:rPr>
        <w:t xml:space="preserve"> infrastructuur</w:t>
      </w:r>
      <w:r w:rsidR="00534381">
        <w:rPr>
          <w:lang w:val="nl-NL"/>
        </w:rPr>
        <w:t xml:space="preserve"> en</w:t>
      </w:r>
      <w:r w:rsidRPr="00B40A9F" w:rsidR="00DF4DF9">
        <w:rPr>
          <w:lang w:val="nl-NL"/>
        </w:rPr>
        <w:t xml:space="preserve"> energie</w:t>
      </w:r>
      <w:r w:rsidRPr="00B40A9F" w:rsidR="000139E5">
        <w:rPr>
          <w:lang w:val="nl-NL"/>
        </w:rPr>
        <w:t xml:space="preserve">. </w:t>
      </w:r>
      <w:r w:rsidRPr="00B40A9F" w:rsidR="00073A53">
        <w:rPr>
          <w:lang w:val="nl-NL"/>
        </w:rPr>
        <w:t xml:space="preserve">Ook was Nederland </w:t>
      </w:r>
      <w:r w:rsidRPr="00B40A9F">
        <w:rPr>
          <w:lang w:val="nl-NL"/>
        </w:rPr>
        <w:t xml:space="preserve">initiatiefnemer </w:t>
      </w:r>
      <w:r w:rsidRPr="00B40A9F" w:rsidR="00073A53">
        <w:rPr>
          <w:lang w:val="nl-NL"/>
        </w:rPr>
        <w:t>en organi</w:t>
      </w:r>
      <w:r w:rsidRPr="00B40A9F" w:rsidR="003C67E2">
        <w:rPr>
          <w:lang w:val="nl-NL"/>
        </w:rPr>
        <w:t>sator</w:t>
      </w:r>
      <w:r w:rsidR="009646A1">
        <w:rPr>
          <w:lang w:val="nl-NL"/>
        </w:rPr>
        <w:t>,</w:t>
      </w:r>
      <w:r w:rsidR="003C67E2">
        <w:rPr>
          <w:lang w:val="nl-NL"/>
        </w:rPr>
        <w:t xml:space="preserve"> </w:t>
      </w:r>
      <w:r>
        <w:rPr>
          <w:lang w:val="nl-NL"/>
        </w:rPr>
        <w:t xml:space="preserve">samen met Wereldbank, UNICEF en de </w:t>
      </w:r>
      <w:r w:rsidRPr="00073A53">
        <w:rPr>
          <w:lang w:val="nl-NL"/>
        </w:rPr>
        <w:t>OESO</w:t>
      </w:r>
      <w:r w:rsidR="009646A1">
        <w:rPr>
          <w:lang w:val="nl-NL"/>
        </w:rPr>
        <w:t>,</w:t>
      </w:r>
      <w:r>
        <w:rPr>
          <w:lang w:val="nl-NL"/>
        </w:rPr>
        <w:t xml:space="preserve"> </w:t>
      </w:r>
      <w:r w:rsidR="003C67E2">
        <w:rPr>
          <w:lang w:val="nl-NL"/>
        </w:rPr>
        <w:t xml:space="preserve">van een bijeenkomst </w:t>
      </w:r>
      <w:r w:rsidR="00073A53">
        <w:rPr>
          <w:lang w:val="nl-NL"/>
        </w:rPr>
        <w:t xml:space="preserve">over </w:t>
      </w:r>
      <w:r w:rsidRPr="00073A53" w:rsidR="00073A53">
        <w:rPr>
          <w:lang w:val="nl-NL"/>
        </w:rPr>
        <w:t>financiering en duurzaam management van drinkwater</w:t>
      </w:r>
      <w:r>
        <w:rPr>
          <w:lang w:val="nl-NL"/>
        </w:rPr>
        <w:t>.</w:t>
      </w:r>
      <w:r w:rsidR="00830E29">
        <w:rPr>
          <w:lang w:val="nl-NL"/>
        </w:rPr>
        <w:t xml:space="preserve"> </w:t>
      </w:r>
      <w:r w:rsidR="00830E29">
        <w:rPr>
          <w:szCs w:val="18"/>
          <w:lang w:val="nl-NL"/>
        </w:rPr>
        <w:t xml:space="preserve">In vervolg op de </w:t>
      </w:r>
      <w:r w:rsidRPr="00830E29" w:rsidR="00830E29">
        <w:rPr>
          <w:rFonts w:cs="Verdana"/>
          <w:szCs w:val="18"/>
          <w:lang w:val="nl-NL"/>
        </w:rPr>
        <w:t xml:space="preserve">bijeenkomst in Rotterdam in mei </w:t>
      </w:r>
      <w:r w:rsidR="00830E29">
        <w:rPr>
          <w:rFonts w:cs="Verdana"/>
          <w:szCs w:val="18"/>
          <w:lang w:val="nl-NL"/>
        </w:rPr>
        <w:t xml:space="preserve">2015 presenteerden de multilaterale banken nieuwe initiatieven en </w:t>
      </w:r>
      <w:r w:rsidRPr="00830E29" w:rsidR="00830E29">
        <w:rPr>
          <w:rFonts w:cs="Verdana"/>
          <w:szCs w:val="18"/>
          <w:lang w:val="nl-NL"/>
        </w:rPr>
        <w:t>kondigden ze aan gezamenlijk USD 400 miljard te zullen besteden aan duurzame ontwikkeling in de komende 3 jaar.</w:t>
      </w:r>
    </w:p>
    <w:p w:rsidRPr="0006454D" w:rsidR="00FF64CD" w:rsidP="00E17D55" w:rsidRDefault="009646A1">
      <w:pPr>
        <w:pStyle w:val="ListParagraph"/>
        <w:numPr>
          <w:ilvl w:val="0"/>
          <w:numId w:val="1"/>
        </w:numPr>
        <w:spacing w:after="0" w:line="276" w:lineRule="auto"/>
        <w:rPr>
          <w:lang w:val="nl-NL"/>
        </w:rPr>
      </w:pPr>
      <w:r>
        <w:rPr>
          <w:lang w:val="nl-NL"/>
        </w:rPr>
        <w:t xml:space="preserve">Er was </w:t>
      </w:r>
      <w:r w:rsidR="00FF64CD">
        <w:rPr>
          <w:lang w:val="nl-NL"/>
        </w:rPr>
        <w:t>veel steun voor multi-stakeholder partnerschappen met onder andere NGO’s, bedrijven, filantropen en de internationale financi</w:t>
      </w:r>
      <w:r w:rsidRPr="00F72E43" w:rsidR="00FF64CD">
        <w:rPr>
          <w:lang w:val="nl-NL"/>
        </w:rPr>
        <w:t>ë</w:t>
      </w:r>
      <w:r w:rsidR="00FF64CD">
        <w:rPr>
          <w:lang w:val="nl-NL"/>
        </w:rPr>
        <w:t xml:space="preserve">le instellingen op het gebied van water, gezondheid, voedselzekerheid, energie en infrastructuur. Partnerschappen, </w:t>
      </w:r>
      <w:r>
        <w:rPr>
          <w:lang w:val="nl-NL"/>
        </w:rPr>
        <w:t xml:space="preserve">ook </w:t>
      </w:r>
      <w:r w:rsidR="00FF64CD">
        <w:rPr>
          <w:lang w:val="nl-NL"/>
        </w:rPr>
        <w:t>met de private sector, worden steeds meer gezien als een belangrijke methode om financiering, kennis en beleid bij elkaar te brengen voor duurzame ontwikkeling.</w:t>
      </w:r>
      <w:r w:rsidR="003344DA">
        <w:rPr>
          <w:lang w:val="nl-NL"/>
        </w:rPr>
        <w:t xml:space="preserve"> Het VN-comit</w:t>
      </w:r>
      <w:r w:rsidR="00EC0067">
        <w:rPr>
          <w:lang w:val="nl-NL"/>
        </w:rPr>
        <w:t>é</w:t>
      </w:r>
      <w:r w:rsidR="003344DA">
        <w:rPr>
          <w:lang w:val="nl-NL"/>
        </w:rPr>
        <w:t xml:space="preserve"> voor voedselzekerheid in Rome </w:t>
      </w:r>
      <w:r>
        <w:rPr>
          <w:lang w:val="nl-NL"/>
        </w:rPr>
        <w:t xml:space="preserve">is </w:t>
      </w:r>
      <w:r w:rsidR="003344DA">
        <w:rPr>
          <w:lang w:val="nl-NL"/>
        </w:rPr>
        <w:t>genoemd als voorbeeld voor samenwerking tussen overheden, bedrijven, kennisinstellingen en maatschappelijke organisaties.</w:t>
      </w:r>
    </w:p>
    <w:p w:rsidR="007A1768" w:rsidP="00E17D55" w:rsidRDefault="00802D1D">
      <w:pPr>
        <w:pStyle w:val="ListParagraph"/>
        <w:numPr>
          <w:ilvl w:val="0"/>
          <w:numId w:val="1"/>
        </w:numPr>
        <w:spacing w:after="0" w:line="276" w:lineRule="auto"/>
        <w:rPr>
          <w:lang w:val="nl-NL"/>
        </w:rPr>
      </w:pPr>
      <w:r>
        <w:rPr>
          <w:lang w:val="nl-NL"/>
        </w:rPr>
        <w:t xml:space="preserve">Mede op aandringen van </w:t>
      </w:r>
      <w:r w:rsidR="00FF64CD">
        <w:rPr>
          <w:lang w:val="nl-NL"/>
        </w:rPr>
        <w:t xml:space="preserve">de EU en </w:t>
      </w:r>
      <w:r>
        <w:rPr>
          <w:lang w:val="nl-NL"/>
        </w:rPr>
        <w:t xml:space="preserve">Nederland werd het belang van een effectieve </w:t>
      </w:r>
      <w:r w:rsidR="00B40A9F">
        <w:rPr>
          <w:lang w:val="nl-NL"/>
        </w:rPr>
        <w:t>b</w:t>
      </w:r>
      <w:r w:rsidRPr="0006454D" w:rsidR="000139E5">
        <w:rPr>
          <w:lang w:val="nl-NL"/>
        </w:rPr>
        <w:t xml:space="preserve">ijdrage van handel en investeringen </w:t>
      </w:r>
      <w:r w:rsidR="00FF64CD">
        <w:rPr>
          <w:lang w:val="nl-NL"/>
        </w:rPr>
        <w:t>voor</w:t>
      </w:r>
      <w:r w:rsidRPr="0006454D" w:rsidR="000139E5">
        <w:rPr>
          <w:lang w:val="nl-NL"/>
        </w:rPr>
        <w:t xml:space="preserve"> duurzame ontwikkeling</w:t>
      </w:r>
      <w:r>
        <w:rPr>
          <w:lang w:val="nl-NL"/>
        </w:rPr>
        <w:t xml:space="preserve"> benadrukt. Zo wordt opgeroepen tot</w:t>
      </w:r>
      <w:r w:rsidR="00B40A9F">
        <w:rPr>
          <w:lang w:val="nl-NL"/>
        </w:rPr>
        <w:t xml:space="preserve"> </w:t>
      </w:r>
      <w:r w:rsidR="00B40A9F">
        <w:rPr>
          <w:lang w:val="nl-NL"/>
        </w:rPr>
        <w:lastRenderedPageBreak/>
        <w:t xml:space="preserve">verbetering van </w:t>
      </w:r>
      <w:r>
        <w:rPr>
          <w:lang w:val="nl-NL"/>
        </w:rPr>
        <w:t xml:space="preserve">de </w:t>
      </w:r>
      <w:r w:rsidR="00B40A9F">
        <w:rPr>
          <w:lang w:val="nl-NL"/>
        </w:rPr>
        <w:t xml:space="preserve">toegang tot </w:t>
      </w:r>
      <w:r w:rsidR="00DC521B">
        <w:rPr>
          <w:lang w:val="nl-NL"/>
        </w:rPr>
        <w:t xml:space="preserve">wereldwijde handelsketens, </w:t>
      </w:r>
      <w:r>
        <w:rPr>
          <w:lang w:val="nl-NL"/>
        </w:rPr>
        <w:t xml:space="preserve">de </w:t>
      </w:r>
      <w:r w:rsidR="00B40A9F">
        <w:rPr>
          <w:lang w:val="nl-NL"/>
        </w:rPr>
        <w:t xml:space="preserve">implementatie van </w:t>
      </w:r>
      <w:r w:rsidR="00DC521B">
        <w:rPr>
          <w:lang w:val="nl-NL"/>
        </w:rPr>
        <w:t xml:space="preserve">bestaande WTO afspraken, </w:t>
      </w:r>
      <w:r>
        <w:rPr>
          <w:lang w:val="nl-NL"/>
        </w:rPr>
        <w:t xml:space="preserve">de </w:t>
      </w:r>
      <w:r w:rsidR="00DC521B">
        <w:rPr>
          <w:lang w:val="nl-NL"/>
        </w:rPr>
        <w:t xml:space="preserve">bijdrage </w:t>
      </w:r>
      <w:r>
        <w:rPr>
          <w:lang w:val="nl-NL"/>
        </w:rPr>
        <w:t xml:space="preserve">van </w:t>
      </w:r>
      <w:r w:rsidRPr="00DC521B" w:rsidR="00DC521B">
        <w:rPr>
          <w:i/>
          <w:lang w:val="nl-NL"/>
        </w:rPr>
        <w:t>Aid for Trade</w:t>
      </w:r>
      <w:r w:rsidR="00DC521B">
        <w:rPr>
          <w:lang w:val="nl-NL"/>
        </w:rPr>
        <w:t xml:space="preserve"> vooral </w:t>
      </w:r>
      <w:r w:rsidR="00B40A9F">
        <w:rPr>
          <w:lang w:val="nl-NL"/>
        </w:rPr>
        <w:t>in minst-ontwikkelde landen</w:t>
      </w:r>
      <w:r w:rsidR="00DC521B">
        <w:rPr>
          <w:lang w:val="nl-NL"/>
        </w:rPr>
        <w:t xml:space="preserve">, handelsfacilitatie en regionale samenwerking. </w:t>
      </w:r>
      <w:r w:rsidR="00B40A9F">
        <w:rPr>
          <w:lang w:val="nl-NL"/>
        </w:rPr>
        <w:t xml:space="preserve">Ook </w:t>
      </w:r>
      <w:r w:rsidR="00DC521B">
        <w:rPr>
          <w:lang w:val="nl-NL"/>
        </w:rPr>
        <w:t xml:space="preserve">zijn bestaande </w:t>
      </w:r>
      <w:r w:rsidRPr="0006454D" w:rsidR="000139E5">
        <w:rPr>
          <w:lang w:val="nl-NL"/>
        </w:rPr>
        <w:t>afspraken op het gebied van maatschappelijk verantwoord ondernemen</w:t>
      </w:r>
      <w:r w:rsidR="00DC521B">
        <w:rPr>
          <w:lang w:val="nl-NL"/>
        </w:rPr>
        <w:t xml:space="preserve"> </w:t>
      </w:r>
      <w:r w:rsidR="00B40A9F">
        <w:rPr>
          <w:lang w:val="nl-NL"/>
        </w:rPr>
        <w:t>her</w:t>
      </w:r>
      <w:r w:rsidR="00DC521B">
        <w:rPr>
          <w:lang w:val="nl-NL"/>
        </w:rPr>
        <w:t>bevestigd, zoals</w:t>
      </w:r>
      <w:r w:rsidR="00424092">
        <w:rPr>
          <w:lang w:val="nl-NL"/>
        </w:rPr>
        <w:t xml:space="preserve"> de </w:t>
      </w:r>
      <w:r w:rsidRPr="00424092" w:rsidR="00424092">
        <w:rPr>
          <w:i/>
          <w:lang w:val="nl-NL"/>
        </w:rPr>
        <w:t>Principles for Responsible Investment in Agriculture and Food Systems</w:t>
      </w:r>
      <w:r w:rsidR="00073A53">
        <w:rPr>
          <w:lang w:val="nl-NL"/>
        </w:rPr>
        <w:t xml:space="preserve">, de </w:t>
      </w:r>
      <w:r w:rsidRPr="00424092" w:rsidR="00424092">
        <w:rPr>
          <w:i/>
          <w:lang w:val="nl-NL"/>
        </w:rPr>
        <w:t>Voluntary Guidelines on the Responsible Governance of Tenure of Land, Fisheries and Forests</w:t>
      </w:r>
      <w:r w:rsidR="00424092">
        <w:rPr>
          <w:i/>
          <w:lang w:val="nl-NL"/>
        </w:rPr>
        <w:t xml:space="preserve">, </w:t>
      </w:r>
      <w:r w:rsidR="00424092">
        <w:rPr>
          <w:lang w:val="nl-NL"/>
        </w:rPr>
        <w:t xml:space="preserve">de </w:t>
      </w:r>
      <w:r w:rsidR="00073A53">
        <w:rPr>
          <w:lang w:val="nl-NL"/>
        </w:rPr>
        <w:t xml:space="preserve">VN </w:t>
      </w:r>
      <w:r w:rsidRPr="00DC521B" w:rsidR="00424092">
        <w:rPr>
          <w:i/>
          <w:lang w:val="nl-NL"/>
        </w:rPr>
        <w:t>Guiding Principles on Business and Human Rights</w:t>
      </w:r>
      <w:r w:rsidR="00DC521B">
        <w:rPr>
          <w:i/>
          <w:lang w:val="nl-NL"/>
        </w:rPr>
        <w:t xml:space="preserve"> </w:t>
      </w:r>
      <w:r w:rsidR="00DC521B">
        <w:rPr>
          <w:lang w:val="nl-NL"/>
        </w:rPr>
        <w:t xml:space="preserve">en </w:t>
      </w:r>
      <w:r w:rsidR="00C52977">
        <w:rPr>
          <w:lang w:val="nl-NL"/>
        </w:rPr>
        <w:t xml:space="preserve">de </w:t>
      </w:r>
      <w:r w:rsidR="00DC521B">
        <w:rPr>
          <w:lang w:val="nl-NL"/>
        </w:rPr>
        <w:t>standaarden van de internationale arbeidsorganisatie (ILO)</w:t>
      </w:r>
      <w:r w:rsidRPr="0006454D" w:rsidR="000139E5">
        <w:rPr>
          <w:lang w:val="nl-NL"/>
        </w:rPr>
        <w:t>.</w:t>
      </w:r>
    </w:p>
    <w:p w:rsidR="003344DA" w:rsidP="003344DA" w:rsidRDefault="00FF64CD">
      <w:pPr>
        <w:pStyle w:val="ListParagraph"/>
        <w:numPr>
          <w:ilvl w:val="0"/>
          <w:numId w:val="1"/>
        </w:numPr>
        <w:spacing w:after="0" w:line="276" w:lineRule="auto"/>
        <w:rPr>
          <w:lang w:val="nl-NL"/>
        </w:rPr>
      </w:pPr>
      <w:r w:rsidRPr="003344DA">
        <w:rPr>
          <w:lang w:val="nl-NL"/>
        </w:rPr>
        <w:t>O</w:t>
      </w:r>
      <w:r w:rsidRPr="003344DA" w:rsidR="00B40A9F">
        <w:rPr>
          <w:lang w:val="nl-NL"/>
        </w:rPr>
        <w:t>p he</w:t>
      </w:r>
      <w:r w:rsidRPr="003344DA" w:rsidR="003A2870">
        <w:rPr>
          <w:lang w:val="nl-NL"/>
        </w:rPr>
        <w:t>t</w:t>
      </w:r>
      <w:r w:rsidRPr="003344DA" w:rsidR="00B40A9F">
        <w:rPr>
          <w:lang w:val="nl-NL"/>
        </w:rPr>
        <w:t xml:space="preserve"> gebied van </w:t>
      </w:r>
      <w:r w:rsidRPr="003344DA">
        <w:rPr>
          <w:lang w:val="nl-NL"/>
        </w:rPr>
        <w:t xml:space="preserve">gendergelijkheid en </w:t>
      </w:r>
      <w:r w:rsidRPr="003344DA" w:rsidR="00424092">
        <w:rPr>
          <w:lang w:val="nl-NL"/>
        </w:rPr>
        <w:t>i</w:t>
      </w:r>
      <w:r w:rsidRPr="003344DA" w:rsidR="007A1768">
        <w:rPr>
          <w:lang w:val="nl-NL"/>
        </w:rPr>
        <w:t>nclusieve financiering</w:t>
      </w:r>
      <w:r w:rsidRPr="003344DA" w:rsidR="00B40A9F">
        <w:rPr>
          <w:lang w:val="nl-NL"/>
        </w:rPr>
        <w:t xml:space="preserve"> zijn afspraken gemaakt</w:t>
      </w:r>
      <w:r w:rsidRPr="003344DA">
        <w:rPr>
          <w:lang w:val="nl-NL"/>
        </w:rPr>
        <w:t xml:space="preserve"> over </w:t>
      </w:r>
      <w:r w:rsidRPr="003344DA" w:rsidR="00B40A9F">
        <w:rPr>
          <w:lang w:val="nl-NL"/>
        </w:rPr>
        <w:t xml:space="preserve">de </w:t>
      </w:r>
      <w:r w:rsidRPr="003344DA" w:rsidR="00DC521B">
        <w:rPr>
          <w:lang w:val="nl-NL"/>
        </w:rPr>
        <w:t>toegan</w:t>
      </w:r>
      <w:r w:rsidRPr="003344DA">
        <w:rPr>
          <w:lang w:val="nl-NL"/>
        </w:rPr>
        <w:t>g tot financiering voor het midden- en kleinbedrijf,</w:t>
      </w:r>
      <w:r w:rsidRPr="003344DA" w:rsidR="00DC521B">
        <w:rPr>
          <w:lang w:val="nl-NL"/>
        </w:rPr>
        <w:t xml:space="preserve"> </w:t>
      </w:r>
      <w:r w:rsidRPr="003344DA" w:rsidR="00B40A9F">
        <w:rPr>
          <w:lang w:val="nl-NL"/>
        </w:rPr>
        <w:t xml:space="preserve">de </w:t>
      </w:r>
      <w:r w:rsidRPr="003344DA" w:rsidR="00424092">
        <w:rPr>
          <w:lang w:val="nl-NL"/>
        </w:rPr>
        <w:t>stimulering</w:t>
      </w:r>
      <w:r w:rsidRPr="003344DA" w:rsidR="000139E5">
        <w:rPr>
          <w:lang w:val="nl-NL"/>
        </w:rPr>
        <w:t xml:space="preserve"> van </w:t>
      </w:r>
      <w:r w:rsidRPr="003344DA" w:rsidR="00424092">
        <w:rPr>
          <w:lang w:val="nl-NL"/>
        </w:rPr>
        <w:t xml:space="preserve">de </w:t>
      </w:r>
      <w:r w:rsidRPr="003344DA" w:rsidR="000139E5">
        <w:rPr>
          <w:lang w:val="nl-NL"/>
        </w:rPr>
        <w:t xml:space="preserve">economische rol </w:t>
      </w:r>
      <w:r w:rsidRPr="003344DA" w:rsidR="00424092">
        <w:rPr>
          <w:lang w:val="nl-NL"/>
        </w:rPr>
        <w:t xml:space="preserve">van </w:t>
      </w:r>
      <w:r w:rsidRPr="003344DA" w:rsidR="000139E5">
        <w:rPr>
          <w:lang w:val="nl-NL"/>
        </w:rPr>
        <w:t xml:space="preserve">vrouwen en </w:t>
      </w:r>
      <w:r w:rsidRPr="003344DA" w:rsidR="00B40A9F">
        <w:rPr>
          <w:lang w:val="nl-NL"/>
        </w:rPr>
        <w:t xml:space="preserve">de </w:t>
      </w:r>
      <w:r w:rsidRPr="003344DA" w:rsidR="00424092">
        <w:rPr>
          <w:lang w:val="nl-NL"/>
        </w:rPr>
        <w:t xml:space="preserve">bevordering van </w:t>
      </w:r>
      <w:r w:rsidRPr="003344DA" w:rsidR="000139E5">
        <w:rPr>
          <w:lang w:val="nl-NL"/>
        </w:rPr>
        <w:t>gendergelijkheid via nationale budgetplanning</w:t>
      </w:r>
      <w:r w:rsidRPr="003344DA" w:rsidR="00424092">
        <w:rPr>
          <w:lang w:val="nl-NL"/>
        </w:rPr>
        <w:t xml:space="preserve"> (</w:t>
      </w:r>
      <w:r w:rsidRPr="003344DA" w:rsidR="00424092">
        <w:rPr>
          <w:i/>
          <w:lang w:val="nl-NL"/>
        </w:rPr>
        <w:t>gender responsive budgeting</w:t>
      </w:r>
      <w:r w:rsidRPr="003344DA" w:rsidR="00424092">
        <w:rPr>
          <w:lang w:val="nl-NL"/>
        </w:rPr>
        <w:t>)</w:t>
      </w:r>
      <w:r w:rsidRPr="003344DA" w:rsidR="000139E5">
        <w:rPr>
          <w:lang w:val="nl-NL"/>
        </w:rPr>
        <w:t>.</w:t>
      </w:r>
      <w:r w:rsidRPr="003344DA">
        <w:rPr>
          <w:lang w:val="nl-NL"/>
        </w:rPr>
        <w:t xml:space="preserve"> </w:t>
      </w:r>
      <w:r w:rsidRPr="003344DA" w:rsidR="003344DA">
        <w:rPr>
          <w:lang w:val="nl-NL"/>
        </w:rPr>
        <w:t xml:space="preserve">Ook </w:t>
      </w:r>
      <w:r w:rsidR="009646A1">
        <w:rPr>
          <w:lang w:val="nl-NL"/>
        </w:rPr>
        <w:t xml:space="preserve">voor andere beleidsterreinen </w:t>
      </w:r>
      <w:r w:rsidRPr="003344DA">
        <w:rPr>
          <w:lang w:val="nl-NL"/>
        </w:rPr>
        <w:t xml:space="preserve">wordt opgeroepen om </w:t>
      </w:r>
      <w:r w:rsidRPr="003344DA" w:rsidR="003344DA">
        <w:rPr>
          <w:lang w:val="nl-NL"/>
        </w:rPr>
        <w:t>de rol</w:t>
      </w:r>
      <w:r w:rsidRPr="003344DA">
        <w:rPr>
          <w:lang w:val="nl-NL"/>
        </w:rPr>
        <w:t xml:space="preserve"> van vrouwen, </w:t>
      </w:r>
      <w:r w:rsidRPr="003344DA" w:rsidR="003344DA">
        <w:rPr>
          <w:lang w:val="nl-NL"/>
        </w:rPr>
        <w:t>te versterken bijvoorbeeld bij handel, private sector en innovatieve financiering</w:t>
      </w:r>
      <w:r w:rsidR="003344DA">
        <w:rPr>
          <w:lang w:val="nl-NL"/>
        </w:rPr>
        <w:t xml:space="preserve">; ondanks verzet van bepaalde groepen </w:t>
      </w:r>
      <w:r w:rsidR="009646A1">
        <w:rPr>
          <w:lang w:val="nl-NL"/>
        </w:rPr>
        <w:t xml:space="preserve">van </w:t>
      </w:r>
      <w:r w:rsidR="003344DA">
        <w:rPr>
          <w:lang w:val="nl-NL"/>
        </w:rPr>
        <w:t>landen.</w:t>
      </w:r>
    </w:p>
    <w:p w:rsidRPr="003344DA" w:rsidR="00FF64CD" w:rsidP="00E17D55" w:rsidRDefault="00FF64CD">
      <w:pPr>
        <w:pStyle w:val="ListParagraph"/>
        <w:numPr>
          <w:ilvl w:val="0"/>
          <w:numId w:val="1"/>
        </w:numPr>
        <w:spacing w:after="0" w:line="276" w:lineRule="auto"/>
        <w:rPr>
          <w:lang w:val="nl-NL"/>
        </w:rPr>
      </w:pPr>
      <w:r w:rsidRPr="003344DA">
        <w:rPr>
          <w:lang w:val="nl-NL"/>
        </w:rPr>
        <w:t>Het akkoord bevestigt</w:t>
      </w:r>
      <w:r w:rsidRPr="003344DA" w:rsidR="000B4FEE">
        <w:rPr>
          <w:lang w:val="nl-NL"/>
        </w:rPr>
        <w:t xml:space="preserve"> het belang van b</w:t>
      </w:r>
      <w:r w:rsidRPr="003344DA" w:rsidR="007A1768">
        <w:rPr>
          <w:lang w:val="nl-NL"/>
        </w:rPr>
        <w:t>eleidscoherentie</w:t>
      </w:r>
      <w:r w:rsidRPr="003344DA" w:rsidR="0006454D">
        <w:rPr>
          <w:lang w:val="nl-NL"/>
        </w:rPr>
        <w:t xml:space="preserve"> </w:t>
      </w:r>
      <w:r w:rsidRPr="003344DA">
        <w:rPr>
          <w:lang w:val="nl-NL"/>
        </w:rPr>
        <w:t xml:space="preserve">en verwijst naar de impact van nationaal beleid </w:t>
      </w:r>
      <w:r w:rsidR="003344DA">
        <w:rPr>
          <w:lang w:val="nl-NL"/>
        </w:rPr>
        <w:t>op duurzame</w:t>
      </w:r>
      <w:r w:rsidRPr="003344DA" w:rsidR="00424092">
        <w:rPr>
          <w:lang w:val="nl-NL"/>
        </w:rPr>
        <w:t xml:space="preserve"> ontwikkeling</w:t>
      </w:r>
      <w:r w:rsidR="003344DA">
        <w:rPr>
          <w:lang w:val="nl-NL"/>
        </w:rPr>
        <w:t>.</w:t>
      </w:r>
    </w:p>
    <w:p w:rsidR="003C31A4" w:rsidP="00E17D55" w:rsidRDefault="003344DA">
      <w:pPr>
        <w:pStyle w:val="ListParagraph"/>
        <w:numPr>
          <w:ilvl w:val="0"/>
          <w:numId w:val="1"/>
        </w:numPr>
        <w:spacing w:after="0" w:line="276" w:lineRule="auto"/>
        <w:rPr>
          <w:lang w:val="nl-NL"/>
        </w:rPr>
      </w:pPr>
      <w:r>
        <w:rPr>
          <w:lang w:val="nl-NL"/>
        </w:rPr>
        <w:t xml:space="preserve">Er </w:t>
      </w:r>
      <w:r w:rsidR="00B40A9F">
        <w:rPr>
          <w:lang w:val="nl-NL"/>
        </w:rPr>
        <w:t xml:space="preserve">zijn afspraken gemaakt over verbetering van </w:t>
      </w:r>
      <w:r w:rsidRPr="00B40A9F" w:rsidR="00974CF7">
        <w:rPr>
          <w:lang w:val="nl-NL"/>
        </w:rPr>
        <w:t xml:space="preserve">de </w:t>
      </w:r>
      <w:r w:rsidRPr="00B40A9F" w:rsidR="00DC521B">
        <w:rPr>
          <w:lang w:val="nl-NL"/>
        </w:rPr>
        <w:t>k</w:t>
      </w:r>
      <w:r w:rsidRPr="00B40A9F" w:rsidR="00B361B9">
        <w:rPr>
          <w:lang w:val="nl-NL"/>
        </w:rPr>
        <w:t>waliteit</w:t>
      </w:r>
      <w:r>
        <w:rPr>
          <w:lang w:val="nl-NL"/>
        </w:rPr>
        <w:t xml:space="preserve"> en effectiviteit </w:t>
      </w:r>
      <w:r w:rsidR="00E17D55">
        <w:rPr>
          <w:lang w:val="nl-NL"/>
        </w:rPr>
        <w:t>van ontwikkelingssamenwerking</w:t>
      </w:r>
      <w:r w:rsidR="00FF5C99">
        <w:rPr>
          <w:lang w:val="nl-NL"/>
        </w:rPr>
        <w:t xml:space="preserve"> en zuid-zuid samenwerking. Het</w:t>
      </w:r>
      <w:r>
        <w:rPr>
          <w:lang w:val="nl-NL"/>
        </w:rPr>
        <w:t xml:space="preserve"> </w:t>
      </w:r>
      <w:r w:rsidRPr="00424092" w:rsidR="00B361B9">
        <w:rPr>
          <w:i/>
          <w:lang w:val="nl-NL"/>
        </w:rPr>
        <w:t>Global Partnership for Effective Development Cooperation</w:t>
      </w:r>
      <w:r w:rsidRPr="0006454D" w:rsidR="00B361B9">
        <w:rPr>
          <w:lang w:val="nl-NL"/>
        </w:rPr>
        <w:t xml:space="preserve"> </w:t>
      </w:r>
      <w:r w:rsidR="003C31A4">
        <w:rPr>
          <w:lang w:val="nl-NL"/>
        </w:rPr>
        <w:t>(GPEDC)</w:t>
      </w:r>
      <w:r w:rsidR="00FF5C99">
        <w:rPr>
          <w:lang w:val="nl-NL"/>
        </w:rPr>
        <w:t>,</w:t>
      </w:r>
      <w:r w:rsidR="003C31A4">
        <w:rPr>
          <w:lang w:val="nl-NL"/>
        </w:rPr>
        <w:t xml:space="preserve"> dat over goede expertise beschikt op dit gebied</w:t>
      </w:r>
      <w:r w:rsidR="00FF5C99">
        <w:rPr>
          <w:lang w:val="nl-NL"/>
        </w:rPr>
        <w:t>,</w:t>
      </w:r>
      <w:r w:rsidR="003C31A4">
        <w:rPr>
          <w:lang w:val="nl-NL"/>
        </w:rPr>
        <w:t xml:space="preserve"> </w:t>
      </w:r>
      <w:r>
        <w:rPr>
          <w:lang w:val="nl-NL"/>
        </w:rPr>
        <w:t xml:space="preserve">is gevraagd om </w:t>
      </w:r>
      <w:r w:rsidR="00830E29">
        <w:rPr>
          <w:lang w:val="nl-NL"/>
        </w:rPr>
        <w:t>nauw samen te werken met het</w:t>
      </w:r>
      <w:r w:rsidR="003C31A4">
        <w:rPr>
          <w:lang w:val="nl-NL"/>
        </w:rPr>
        <w:t xml:space="preserve"> VN</w:t>
      </w:r>
      <w:r w:rsidR="00830E29">
        <w:rPr>
          <w:lang w:val="nl-NL"/>
        </w:rPr>
        <w:t>-ontwikkelingsforum</w:t>
      </w:r>
      <w:r w:rsidR="003C31A4">
        <w:rPr>
          <w:lang w:val="nl-NL"/>
        </w:rPr>
        <w:t xml:space="preserve">. </w:t>
      </w:r>
      <w:r w:rsidRPr="0006454D" w:rsidR="00B361B9">
        <w:rPr>
          <w:lang w:val="nl-NL"/>
        </w:rPr>
        <w:t xml:space="preserve">Nederland </w:t>
      </w:r>
      <w:r w:rsidR="003C31A4">
        <w:rPr>
          <w:lang w:val="nl-NL"/>
        </w:rPr>
        <w:t xml:space="preserve">is </w:t>
      </w:r>
      <w:r w:rsidR="00B40A9F">
        <w:rPr>
          <w:lang w:val="nl-NL"/>
        </w:rPr>
        <w:t xml:space="preserve">op dit moment </w:t>
      </w:r>
      <w:r w:rsidR="003C31A4">
        <w:rPr>
          <w:lang w:val="nl-NL"/>
        </w:rPr>
        <w:t xml:space="preserve">met Mexico en Malawi </w:t>
      </w:r>
      <w:r w:rsidRPr="0006454D" w:rsidR="00B361B9">
        <w:rPr>
          <w:lang w:val="nl-NL"/>
        </w:rPr>
        <w:t xml:space="preserve">co-voorzitter van </w:t>
      </w:r>
      <w:r w:rsidR="003C31A4">
        <w:rPr>
          <w:lang w:val="nl-NL"/>
        </w:rPr>
        <w:t>GPEDC</w:t>
      </w:r>
      <w:r w:rsidRPr="0006454D" w:rsidR="00B361B9">
        <w:rPr>
          <w:lang w:val="nl-NL"/>
        </w:rPr>
        <w:t>.</w:t>
      </w:r>
      <w:r w:rsidR="003C31A4">
        <w:rPr>
          <w:lang w:val="nl-NL"/>
        </w:rPr>
        <w:t xml:space="preserve"> </w:t>
      </w:r>
    </w:p>
    <w:p w:rsidRPr="00FF5C99" w:rsidR="005672E6" w:rsidP="00E17D55" w:rsidRDefault="00014A95">
      <w:pPr>
        <w:pStyle w:val="ListParagraph"/>
        <w:numPr>
          <w:ilvl w:val="0"/>
          <w:numId w:val="1"/>
        </w:numPr>
        <w:spacing w:after="0" w:line="276" w:lineRule="auto"/>
        <w:rPr>
          <w:szCs w:val="18"/>
          <w:lang w:val="nl-NL"/>
        </w:rPr>
      </w:pPr>
      <w:r>
        <w:rPr>
          <w:lang w:val="nl-NL"/>
        </w:rPr>
        <w:t xml:space="preserve">De </w:t>
      </w:r>
      <w:r>
        <w:rPr>
          <w:rFonts w:cs="Verdana"/>
          <w:szCs w:val="18"/>
          <w:lang w:val="nl-NL"/>
        </w:rPr>
        <w:t xml:space="preserve">voortgang </w:t>
      </w:r>
      <w:r w:rsidR="009646A1">
        <w:rPr>
          <w:rFonts w:cs="Verdana"/>
          <w:szCs w:val="18"/>
          <w:lang w:val="nl-NL"/>
        </w:rPr>
        <w:t xml:space="preserve">van </w:t>
      </w:r>
      <w:r>
        <w:rPr>
          <w:rFonts w:cs="Verdana"/>
          <w:szCs w:val="18"/>
          <w:lang w:val="nl-NL"/>
        </w:rPr>
        <w:t>de uitvoering</w:t>
      </w:r>
      <w:r w:rsidRPr="00830E29" w:rsidR="00FF5C99">
        <w:rPr>
          <w:rFonts w:cs="Verdana"/>
          <w:szCs w:val="18"/>
          <w:lang w:val="nl-NL"/>
        </w:rPr>
        <w:t xml:space="preserve"> van de </w:t>
      </w:r>
      <w:r>
        <w:rPr>
          <w:rFonts w:cs="Verdana"/>
          <w:szCs w:val="18"/>
          <w:lang w:val="nl-NL"/>
        </w:rPr>
        <w:t xml:space="preserve">afspraken in Addis Abeba zal gezamenlijk met de monitoring en uitvoering van de </w:t>
      </w:r>
      <w:r w:rsidRPr="00830E29" w:rsidR="00FF5C99">
        <w:rPr>
          <w:rFonts w:cs="Verdana"/>
          <w:szCs w:val="18"/>
          <w:lang w:val="nl-NL"/>
        </w:rPr>
        <w:t xml:space="preserve">nieuwe duurzame doelen worden besproken in het </w:t>
      </w:r>
      <w:r w:rsidRPr="00830E29" w:rsidR="00FF5C99">
        <w:rPr>
          <w:rFonts w:cs="Verdana"/>
          <w:i/>
          <w:szCs w:val="18"/>
          <w:lang w:val="nl-NL"/>
        </w:rPr>
        <w:t>High-Level Political Forum</w:t>
      </w:r>
      <w:r w:rsidRPr="00830E29" w:rsidR="00FF5C99">
        <w:rPr>
          <w:rFonts w:cs="Verdana"/>
          <w:szCs w:val="18"/>
          <w:lang w:val="nl-NL"/>
        </w:rPr>
        <w:t xml:space="preserve"> van de Verenigde Naties.</w:t>
      </w:r>
    </w:p>
    <w:p w:rsidRPr="003A2870" w:rsidR="005672E6" w:rsidP="00E17D55" w:rsidRDefault="005672E6">
      <w:pPr>
        <w:spacing w:after="0" w:line="276" w:lineRule="auto"/>
        <w:rPr>
          <w:szCs w:val="18"/>
          <w:lang w:val="nl-NL"/>
        </w:rPr>
      </w:pPr>
    </w:p>
    <w:p w:rsidRPr="005F0719" w:rsidR="00A16F08" w:rsidP="003A2870" w:rsidRDefault="00807EEE">
      <w:pPr>
        <w:spacing w:after="0" w:line="276" w:lineRule="auto"/>
        <w:rPr>
          <w:b/>
          <w:szCs w:val="18"/>
          <w:lang w:val="nl-NL"/>
        </w:rPr>
      </w:pPr>
      <w:r w:rsidRPr="003A2870">
        <w:rPr>
          <w:szCs w:val="18"/>
          <w:lang w:val="nl-NL"/>
        </w:rPr>
        <w:t>Het primaat van afsp</w:t>
      </w:r>
      <w:r w:rsidRPr="003A2870" w:rsidR="001724A6">
        <w:rPr>
          <w:szCs w:val="18"/>
          <w:lang w:val="nl-NL"/>
        </w:rPr>
        <w:t xml:space="preserve">raken over klimaatfinanciering en </w:t>
      </w:r>
      <w:r w:rsidRPr="003A2870">
        <w:rPr>
          <w:szCs w:val="18"/>
          <w:lang w:val="nl-NL"/>
        </w:rPr>
        <w:t xml:space="preserve">handel is </w:t>
      </w:r>
      <w:r w:rsidRPr="003A2870" w:rsidR="00142B08">
        <w:rPr>
          <w:szCs w:val="18"/>
          <w:lang w:val="nl-NL"/>
        </w:rPr>
        <w:t>conform</w:t>
      </w:r>
      <w:r w:rsidRPr="003A2870" w:rsidR="00C26B4A">
        <w:rPr>
          <w:szCs w:val="18"/>
          <w:lang w:val="nl-NL"/>
        </w:rPr>
        <w:t xml:space="preserve"> de</w:t>
      </w:r>
      <w:r w:rsidRPr="003A2870" w:rsidR="009D09F8">
        <w:rPr>
          <w:szCs w:val="18"/>
          <w:lang w:val="nl-NL"/>
        </w:rPr>
        <w:t xml:space="preserve"> inzet</w:t>
      </w:r>
      <w:r w:rsidRPr="003A2870" w:rsidR="00C26B4A">
        <w:rPr>
          <w:szCs w:val="18"/>
          <w:lang w:val="nl-NL"/>
        </w:rPr>
        <w:t xml:space="preserve"> van het Koninkrijk</w:t>
      </w:r>
      <w:r w:rsidRPr="003A2870" w:rsidR="009D09F8">
        <w:rPr>
          <w:szCs w:val="18"/>
          <w:lang w:val="nl-NL"/>
        </w:rPr>
        <w:t xml:space="preserve"> </w:t>
      </w:r>
      <w:r w:rsidR="009646A1">
        <w:rPr>
          <w:szCs w:val="18"/>
          <w:lang w:val="nl-NL"/>
        </w:rPr>
        <w:t xml:space="preserve">bij </w:t>
      </w:r>
      <w:r w:rsidRPr="003A2870">
        <w:rPr>
          <w:szCs w:val="18"/>
          <w:lang w:val="nl-NL"/>
        </w:rPr>
        <w:t>re</w:t>
      </w:r>
      <w:r w:rsidRPr="003A2870" w:rsidR="00682F74">
        <w:rPr>
          <w:szCs w:val="18"/>
          <w:lang w:val="nl-NL"/>
        </w:rPr>
        <w:t>s</w:t>
      </w:r>
      <w:r w:rsidRPr="003A2870">
        <w:rPr>
          <w:szCs w:val="18"/>
          <w:lang w:val="nl-NL"/>
        </w:rPr>
        <w:t>pectieveli</w:t>
      </w:r>
      <w:r w:rsidRPr="003A2870" w:rsidR="00C26B4A">
        <w:rPr>
          <w:szCs w:val="18"/>
          <w:lang w:val="nl-NL"/>
        </w:rPr>
        <w:t xml:space="preserve">jk de </w:t>
      </w:r>
      <w:r w:rsidRPr="003A2870" w:rsidR="00C26B4A">
        <w:rPr>
          <w:i/>
          <w:szCs w:val="18"/>
          <w:lang w:val="nl-NL"/>
        </w:rPr>
        <w:t>United Nations Framework Convention on Climate Chan</w:t>
      </w:r>
      <w:r w:rsidRPr="003A2870" w:rsidR="00C26B4A">
        <w:rPr>
          <w:szCs w:val="18"/>
          <w:lang w:val="nl-NL"/>
        </w:rPr>
        <w:t>ge (U</w:t>
      </w:r>
      <w:r w:rsidRPr="003A2870" w:rsidR="001724A6">
        <w:rPr>
          <w:szCs w:val="18"/>
          <w:lang w:val="nl-NL"/>
        </w:rPr>
        <w:t>NFCCC</w:t>
      </w:r>
      <w:r w:rsidRPr="003A2870" w:rsidR="00C26B4A">
        <w:rPr>
          <w:szCs w:val="18"/>
          <w:lang w:val="nl-NL"/>
        </w:rPr>
        <w:t>)</w:t>
      </w:r>
      <w:r w:rsidRPr="003A2870" w:rsidR="001724A6">
        <w:rPr>
          <w:szCs w:val="18"/>
          <w:lang w:val="nl-NL"/>
        </w:rPr>
        <w:t xml:space="preserve"> en </w:t>
      </w:r>
      <w:r w:rsidRPr="003A2870" w:rsidR="00DC521B">
        <w:rPr>
          <w:szCs w:val="18"/>
          <w:lang w:val="nl-NL"/>
        </w:rPr>
        <w:t xml:space="preserve">de </w:t>
      </w:r>
      <w:r w:rsidRPr="003A2870" w:rsidR="00C26B4A">
        <w:rPr>
          <w:szCs w:val="18"/>
          <w:lang w:val="nl-NL"/>
        </w:rPr>
        <w:t>Wereldhandelsorganisatie (</w:t>
      </w:r>
      <w:r w:rsidRPr="003A2870" w:rsidR="00DC521B">
        <w:rPr>
          <w:szCs w:val="18"/>
          <w:lang w:val="nl-NL"/>
        </w:rPr>
        <w:t>WTO</w:t>
      </w:r>
      <w:r w:rsidRPr="003A2870" w:rsidR="00C26B4A">
        <w:rPr>
          <w:szCs w:val="18"/>
          <w:lang w:val="nl-NL"/>
        </w:rPr>
        <w:t>)</w:t>
      </w:r>
      <w:r w:rsidRPr="003A2870" w:rsidR="00DC521B">
        <w:rPr>
          <w:szCs w:val="18"/>
          <w:lang w:val="nl-NL"/>
        </w:rPr>
        <w:t xml:space="preserve"> </w:t>
      </w:r>
      <w:r w:rsidRPr="003A2870">
        <w:rPr>
          <w:szCs w:val="18"/>
          <w:lang w:val="nl-NL"/>
        </w:rPr>
        <w:t>gebleven.</w:t>
      </w:r>
      <w:r w:rsidR="003A2870">
        <w:rPr>
          <w:szCs w:val="18"/>
          <w:lang w:val="nl-NL"/>
        </w:rPr>
        <w:t xml:space="preserve"> </w:t>
      </w:r>
      <w:r w:rsidR="00802D1D">
        <w:rPr>
          <w:szCs w:val="18"/>
          <w:lang w:val="nl-NL"/>
        </w:rPr>
        <w:t xml:space="preserve">Er is in Addis Abeba niet vooruitgelopen op de onderhandelingen die daarover lopen. </w:t>
      </w:r>
      <w:r w:rsidRPr="003A2870" w:rsidR="007A1768">
        <w:rPr>
          <w:szCs w:val="18"/>
          <w:lang w:val="nl-NL"/>
        </w:rPr>
        <w:t xml:space="preserve">Zoals </w:t>
      </w:r>
      <w:r w:rsidRPr="003A2870" w:rsidR="00CC4E76">
        <w:rPr>
          <w:szCs w:val="18"/>
          <w:lang w:val="nl-NL"/>
        </w:rPr>
        <w:t>aangegeven sluit de</w:t>
      </w:r>
      <w:r w:rsidRPr="003A2870" w:rsidR="00C26B4A">
        <w:rPr>
          <w:szCs w:val="18"/>
          <w:lang w:val="nl-NL"/>
        </w:rPr>
        <w:t xml:space="preserve"> nieuwe agenda nauw aan bij de Nederlandse agenda van hulp en handel. </w:t>
      </w:r>
      <w:r w:rsidRPr="005F0719" w:rsidR="005F0719">
        <w:rPr>
          <w:lang w:val="nl-NL"/>
        </w:rPr>
        <w:t>Na vaststelling van de nieuwe doelen in september wordt bezien hoe de beleidsnota ‘Wat de wereld verdient’ aansluit bij de nieuwe mondiale agenda voor de komende 15 jaar. Dit zal in het najaar in antwoord op de motie Sjoerdsma en van Ojik (34 000-XVII nr. 28) worden toegelicht.</w:t>
      </w:r>
    </w:p>
    <w:p w:rsidR="00E946F8" w:rsidP="00E17D55" w:rsidRDefault="00E946F8">
      <w:pPr>
        <w:spacing w:after="0" w:line="276" w:lineRule="auto"/>
        <w:rPr>
          <w:lang w:val="nl-NL"/>
        </w:rPr>
      </w:pPr>
    </w:p>
    <w:sectPr w:rsidR="00E946F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FAC" w:rsidRDefault="00EF5FAC" w:rsidP="001D1A5E">
      <w:pPr>
        <w:spacing w:after="0"/>
      </w:pPr>
      <w:r>
        <w:separator/>
      </w:r>
    </w:p>
  </w:endnote>
  <w:endnote w:type="continuationSeparator" w:id="0">
    <w:p w:rsidR="00EF5FAC" w:rsidRDefault="00EF5FAC" w:rsidP="001D1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FAC" w:rsidRDefault="00EF5FAC" w:rsidP="001D1A5E">
      <w:pPr>
        <w:spacing w:after="0"/>
      </w:pPr>
      <w:r>
        <w:separator/>
      </w:r>
    </w:p>
  </w:footnote>
  <w:footnote w:type="continuationSeparator" w:id="0">
    <w:p w:rsidR="00EF5FAC" w:rsidRDefault="00EF5FAC" w:rsidP="001D1A5E">
      <w:pPr>
        <w:spacing w:after="0"/>
      </w:pPr>
      <w:r>
        <w:continuationSeparator/>
      </w:r>
    </w:p>
  </w:footnote>
  <w:footnote w:id="1">
    <w:p w:rsidR="00FF5C99" w:rsidRPr="001D1A5E" w:rsidRDefault="00FF5C99">
      <w:pPr>
        <w:pStyle w:val="FootnoteText"/>
        <w:rPr>
          <w:lang w:val="nl-NL"/>
        </w:rPr>
      </w:pPr>
      <w:r>
        <w:rPr>
          <w:rStyle w:val="FootnoteReference"/>
        </w:rPr>
        <w:footnoteRef/>
      </w:r>
      <w:r w:rsidRPr="001D1A5E">
        <w:rPr>
          <w:lang w:val="nl-NL"/>
        </w:rPr>
        <w:t xml:space="preserve"> </w:t>
      </w:r>
      <w:hyperlink r:id="rId1" w:history="1">
        <w:r w:rsidRPr="00EA6395">
          <w:rPr>
            <w:rStyle w:val="Hyperlink"/>
            <w:sz w:val="16"/>
            <w:szCs w:val="16"/>
            <w:lang w:val="nl-NL"/>
          </w:rPr>
          <w:t>http://www.un.org/ga/search/view_doc.asp?symbol=A/CONF.227/L.1</w:t>
        </w:r>
      </w:hyperlink>
      <w:r>
        <w:rPr>
          <w:sz w:val="16"/>
          <w:szCs w:val="16"/>
          <w:lang w:val="nl-NL"/>
        </w:rPr>
        <w:t xml:space="preserve"> </w:t>
      </w:r>
    </w:p>
  </w:footnote>
  <w:footnote w:id="2">
    <w:p w:rsidR="00FF5C99" w:rsidRPr="001D1A5E" w:rsidRDefault="00FF5C99" w:rsidP="004C7152">
      <w:pPr>
        <w:pStyle w:val="FootnoteText"/>
        <w:rPr>
          <w:lang w:val="nl-NL"/>
        </w:rPr>
      </w:pPr>
      <w:r>
        <w:rPr>
          <w:rStyle w:val="FootnoteReference"/>
        </w:rPr>
        <w:footnoteRef/>
      </w:r>
      <w:r w:rsidRPr="001D1A5E">
        <w:rPr>
          <w:lang w:val="nl-NL"/>
        </w:rPr>
        <w:t xml:space="preserve"> </w:t>
      </w:r>
      <w:r w:rsidRPr="001D1A5E">
        <w:rPr>
          <w:sz w:val="16"/>
          <w:szCs w:val="16"/>
          <w:lang w:val="nl-NL"/>
        </w:rPr>
        <w:t>BNC-fiche 3 maart</w:t>
      </w:r>
      <w:r>
        <w:rPr>
          <w:sz w:val="16"/>
          <w:szCs w:val="16"/>
          <w:lang w:val="nl-NL"/>
        </w:rPr>
        <w:t xml:space="preserve"> 2015, Geannoteerde agenda van de RBZ-</w:t>
      </w:r>
      <w:r w:rsidRPr="001D1A5E">
        <w:rPr>
          <w:sz w:val="16"/>
          <w:szCs w:val="16"/>
          <w:lang w:val="nl-NL"/>
        </w:rPr>
        <w:t>OS 18 mei</w:t>
      </w:r>
      <w:r>
        <w:rPr>
          <w:sz w:val="16"/>
          <w:szCs w:val="16"/>
          <w:lang w:val="nl-NL"/>
        </w:rPr>
        <w:t xml:space="preserve"> 2015, Kamerbrief FfD en post-2015</w:t>
      </w:r>
      <w:r w:rsidRPr="001D1A5E">
        <w:rPr>
          <w:sz w:val="16"/>
          <w:szCs w:val="16"/>
          <w:lang w:val="nl-NL"/>
        </w:rPr>
        <w:t xml:space="preserve"> 17 juni</w:t>
      </w:r>
      <w:r>
        <w:rPr>
          <w:sz w:val="16"/>
          <w:szCs w:val="16"/>
          <w:lang w:val="nl-NL"/>
        </w:rPr>
        <w:t xml:space="preserve"> 2015.</w:t>
      </w:r>
    </w:p>
  </w:footnote>
  <w:footnote w:id="3">
    <w:p w:rsidR="00FF5C99" w:rsidRPr="00424092" w:rsidRDefault="00FF5C99">
      <w:pPr>
        <w:pStyle w:val="FootnoteText"/>
        <w:rPr>
          <w:lang w:val="nl-NL"/>
        </w:rPr>
      </w:pPr>
      <w:r>
        <w:rPr>
          <w:rStyle w:val="FootnoteReference"/>
        </w:rPr>
        <w:footnoteRef/>
      </w:r>
      <w:r w:rsidRPr="00E521EB">
        <w:rPr>
          <w:lang w:val="nl-NL"/>
        </w:rPr>
        <w:t xml:space="preserve"> </w:t>
      </w:r>
      <w:r>
        <w:rPr>
          <w:sz w:val="16"/>
          <w:szCs w:val="16"/>
          <w:lang w:val="nl-NL"/>
        </w:rPr>
        <w:t xml:space="preserve">EU Raadsconclusies 26 mei 2015, </w:t>
      </w:r>
      <w:hyperlink r:id="rId2" w:history="1">
        <w:r w:rsidRPr="003E1806">
          <w:rPr>
            <w:rStyle w:val="Hyperlink"/>
            <w:sz w:val="16"/>
            <w:szCs w:val="16"/>
            <w:lang w:val="nl-NL"/>
          </w:rPr>
          <w:t>http://data.consilium.europa.eu/doc/document/ST-9241-2015-INIT/nl/pdf</w:t>
        </w:r>
      </w:hyperlink>
      <w:r>
        <w:rPr>
          <w:rStyle w:val="Hyperlink"/>
          <w:sz w:val="16"/>
          <w:szCs w:val="16"/>
          <w:lang w:val="nl-NL"/>
        </w:rPr>
        <w:t>.</w:t>
      </w:r>
      <w:r>
        <w:rPr>
          <w:sz w:val="16"/>
          <w:szCs w:val="16"/>
          <w:lang w:val="nl-N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5909"/>
    <w:multiLevelType w:val="hybridMultilevel"/>
    <w:tmpl w:val="22FC9B7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6F8"/>
    <w:rsid w:val="000139E5"/>
    <w:rsid w:val="00014A95"/>
    <w:rsid w:val="00056E64"/>
    <w:rsid w:val="0006454D"/>
    <w:rsid w:val="00073A53"/>
    <w:rsid w:val="000A4D13"/>
    <w:rsid w:val="000B4FEE"/>
    <w:rsid w:val="000C783D"/>
    <w:rsid w:val="00113B8B"/>
    <w:rsid w:val="00142B08"/>
    <w:rsid w:val="00152849"/>
    <w:rsid w:val="001724A6"/>
    <w:rsid w:val="001A0B10"/>
    <w:rsid w:val="001A4D28"/>
    <w:rsid w:val="001A54EA"/>
    <w:rsid w:val="001B3D60"/>
    <w:rsid w:val="001D1A5E"/>
    <w:rsid w:val="001D4146"/>
    <w:rsid w:val="001E4882"/>
    <w:rsid w:val="001F4AA1"/>
    <w:rsid w:val="00223413"/>
    <w:rsid w:val="00247D33"/>
    <w:rsid w:val="00252F47"/>
    <w:rsid w:val="00255002"/>
    <w:rsid w:val="00280F6C"/>
    <w:rsid w:val="00300E50"/>
    <w:rsid w:val="00317E69"/>
    <w:rsid w:val="00324A49"/>
    <w:rsid w:val="003344DA"/>
    <w:rsid w:val="0035787F"/>
    <w:rsid w:val="003A27A3"/>
    <w:rsid w:val="003A2870"/>
    <w:rsid w:val="003A2962"/>
    <w:rsid w:val="003C31A4"/>
    <w:rsid w:val="003C67E2"/>
    <w:rsid w:val="004004A6"/>
    <w:rsid w:val="0041095D"/>
    <w:rsid w:val="00424092"/>
    <w:rsid w:val="00456EC0"/>
    <w:rsid w:val="00487C85"/>
    <w:rsid w:val="004C327A"/>
    <w:rsid w:val="004C7152"/>
    <w:rsid w:val="004F11CC"/>
    <w:rsid w:val="005168C0"/>
    <w:rsid w:val="00522212"/>
    <w:rsid w:val="00534381"/>
    <w:rsid w:val="00541EF3"/>
    <w:rsid w:val="005672E6"/>
    <w:rsid w:val="005E0578"/>
    <w:rsid w:val="005F0719"/>
    <w:rsid w:val="005F3018"/>
    <w:rsid w:val="00601087"/>
    <w:rsid w:val="00626433"/>
    <w:rsid w:val="00682F74"/>
    <w:rsid w:val="006955DB"/>
    <w:rsid w:val="006D1A16"/>
    <w:rsid w:val="006D7759"/>
    <w:rsid w:val="006F7061"/>
    <w:rsid w:val="0070240C"/>
    <w:rsid w:val="0071525D"/>
    <w:rsid w:val="007A1768"/>
    <w:rsid w:val="007C1437"/>
    <w:rsid w:val="007C2E2C"/>
    <w:rsid w:val="007D507E"/>
    <w:rsid w:val="007E3E16"/>
    <w:rsid w:val="00802D1D"/>
    <w:rsid w:val="00807EEE"/>
    <w:rsid w:val="00830E29"/>
    <w:rsid w:val="0086770C"/>
    <w:rsid w:val="008F64C9"/>
    <w:rsid w:val="00905772"/>
    <w:rsid w:val="009368A4"/>
    <w:rsid w:val="009646A1"/>
    <w:rsid w:val="009721AE"/>
    <w:rsid w:val="00974CF7"/>
    <w:rsid w:val="009B4AA9"/>
    <w:rsid w:val="009D09F8"/>
    <w:rsid w:val="00A0512F"/>
    <w:rsid w:val="00A06CB7"/>
    <w:rsid w:val="00A1022E"/>
    <w:rsid w:val="00A16F08"/>
    <w:rsid w:val="00A17AA1"/>
    <w:rsid w:val="00A704CC"/>
    <w:rsid w:val="00A92A02"/>
    <w:rsid w:val="00AA01CE"/>
    <w:rsid w:val="00B15E0C"/>
    <w:rsid w:val="00B17ED0"/>
    <w:rsid w:val="00B361B9"/>
    <w:rsid w:val="00B40A9F"/>
    <w:rsid w:val="00B46B26"/>
    <w:rsid w:val="00B63B29"/>
    <w:rsid w:val="00BE1557"/>
    <w:rsid w:val="00BF39ED"/>
    <w:rsid w:val="00BF680A"/>
    <w:rsid w:val="00C26B4A"/>
    <w:rsid w:val="00C44D77"/>
    <w:rsid w:val="00C52977"/>
    <w:rsid w:val="00C85B19"/>
    <w:rsid w:val="00CB645B"/>
    <w:rsid w:val="00CC4E76"/>
    <w:rsid w:val="00CC5545"/>
    <w:rsid w:val="00CF0486"/>
    <w:rsid w:val="00D309B7"/>
    <w:rsid w:val="00D34079"/>
    <w:rsid w:val="00D342CA"/>
    <w:rsid w:val="00D855AA"/>
    <w:rsid w:val="00DA1F75"/>
    <w:rsid w:val="00DC521B"/>
    <w:rsid w:val="00DD417F"/>
    <w:rsid w:val="00DE222A"/>
    <w:rsid w:val="00DF4DF9"/>
    <w:rsid w:val="00E15ECA"/>
    <w:rsid w:val="00E17D55"/>
    <w:rsid w:val="00E464C5"/>
    <w:rsid w:val="00E51722"/>
    <w:rsid w:val="00E521EB"/>
    <w:rsid w:val="00E53E76"/>
    <w:rsid w:val="00E93FA8"/>
    <w:rsid w:val="00E946F8"/>
    <w:rsid w:val="00E9746E"/>
    <w:rsid w:val="00EC0067"/>
    <w:rsid w:val="00EF3305"/>
    <w:rsid w:val="00EF5FAC"/>
    <w:rsid w:val="00F659DB"/>
    <w:rsid w:val="00F72E43"/>
    <w:rsid w:val="00FC3AE2"/>
    <w:rsid w:val="00FF5C99"/>
    <w:rsid w:val="00FF6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1A5E"/>
    <w:pPr>
      <w:spacing w:after="0"/>
    </w:pPr>
    <w:rPr>
      <w:sz w:val="20"/>
      <w:szCs w:val="20"/>
    </w:rPr>
  </w:style>
  <w:style w:type="character" w:customStyle="1" w:styleId="FootnoteTextChar">
    <w:name w:val="Footnote Text Char"/>
    <w:basedOn w:val="DefaultParagraphFont"/>
    <w:link w:val="FootnoteText"/>
    <w:uiPriority w:val="99"/>
    <w:semiHidden/>
    <w:rsid w:val="001D1A5E"/>
    <w:rPr>
      <w:sz w:val="20"/>
      <w:szCs w:val="20"/>
    </w:rPr>
  </w:style>
  <w:style w:type="character" w:styleId="FootnoteReference">
    <w:name w:val="footnote reference"/>
    <w:basedOn w:val="DefaultParagraphFont"/>
    <w:uiPriority w:val="99"/>
    <w:semiHidden/>
    <w:unhideWhenUsed/>
    <w:rsid w:val="001D1A5E"/>
    <w:rPr>
      <w:vertAlign w:val="superscript"/>
    </w:rPr>
  </w:style>
  <w:style w:type="character" w:styleId="Hyperlink">
    <w:name w:val="Hyperlink"/>
    <w:basedOn w:val="DefaultParagraphFont"/>
    <w:uiPriority w:val="99"/>
    <w:unhideWhenUsed/>
    <w:rsid w:val="001A4D28"/>
    <w:rPr>
      <w:color w:val="0000FF" w:themeColor="hyperlink"/>
      <w:u w:val="single"/>
    </w:rPr>
  </w:style>
  <w:style w:type="paragraph" w:styleId="BalloonText">
    <w:name w:val="Balloon Text"/>
    <w:basedOn w:val="Normal"/>
    <w:link w:val="BalloonTextChar"/>
    <w:uiPriority w:val="99"/>
    <w:semiHidden/>
    <w:unhideWhenUsed/>
    <w:rsid w:val="007C14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437"/>
    <w:rPr>
      <w:rFonts w:ascii="Tahoma" w:hAnsi="Tahoma" w:cs="Tahoma"/>
      <w:sz w:val="16"/>
      <w:szCs w:val="16"/>
    </w:rPr>
  </w:style>
  <w:style w:type="paragraph" w:styleId="ListParagraph">
    <w:name w:val="List Paragraph"/>
    <w:basedOn w:val="Normal"/>
    <w:uiPriority w:val="34"/>
    <w:qFormat/>
    <w:rsid w:val="0006454D"/>
    <w:pPr>
      <w:ind w:left="720"/>
      <w:contextualSpacing/>
    </w:pPr>
  </w:style>
  <w:style w:type="paragraph" w:styleId="NormalWeb">
    <w:name w:val="Normal (Web)"/>
    <w:basedOn w:val="Normal"/>
    <w:uiPriority w:val="99"/>
    <w:unhideWhenUsed/>
    <w:rsid w:val="00B63B29"/>
    <w:pPr>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A16F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1A5E"/>
    <w:pPr>
      <w:spacing w:after="0"/>
    </w:pPr>
    <w:rPr>
      <w:sz w:val="20"/>
      <w:szCs w:val="20"/>
    </w:rPr>
  </w:style>
  <w:style w:type="character" w:customStyle="1" w:styleId="FootnoteTextChar">
    <w:name w:val="Footnote Text Char"/>
    <w:basedOn w:val="DefaultParagraphFont"/>
    <w:link w:val="FootnoteText"/>
    <w:uiPriority w:val="99"/>
    <w:semiHidden/>
    <w:rsid w:val="001D1A5E"/>
    <w:rPr>
      <w:sz w:val="20"/>
      <w:szCs w:val="20"/>
    </w:rPr>
  </w:style>
  <w:style w:type="character" w:styleId="FootnoteReference">
    <w:name w:val="footnote reference"/>
    <w:basedOn w:val="DefaultParagraphFont"/>
    <w:uiPriority w:val="99"/>
    <w:semiHidden/>
    <w:unhideWhenUsed/>
    <w:rsid w:val="001D1A5E"/>
    <w:rPr>
      <w:vertAlign w:val="superscript"/>
    </w:rPr>
  </w:style>
  <w:style w:type="character" w:styleId="Hyperlink">
    <w:name w:val="Hyperlink"/>
    <w:basedOn w:val="DefaultParagraphFont"/>
    <w:uiPriority w:val="99"/>
    <w:unhideWhenUsed/>
    <w:rsid w:val="001A4D28"/>
    <w:rPr>
      <w:color w:val="0000FF" w:themeColor="hyperlink"/>
      <w:u w:val="single"/>
    </w:rPr>
  </w:style>
  <w:style w:type="paragraph" w:styleId="BalloonText">
    <w:name w:val="Balloon Text"/>
    <w:basedOn w:val="Normal"/>
    <w:link w:val="BalloonTextChar"/>
    <w:uiPriority w:val="99"/>
    <w:semiHidden/>
    <w:unhideWhenUsed/>
    <w:rsid w:val="007C14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437"/>
    <w:rPr>
      <w:rFonts w:ascii="Tahoma" w:hAnsi="Tahoma" w:cs="Tahoma"/>
      <w:sz w:val="16"/>
      <w:szCs w:val="16"/>
    </w:rPr>
  </w:style>
  <w:style w:type="paragraph" w:styleId="ListParagraph">
    <w:name w:val="List Paragraph"/>
    <w:basedOn w:val="Normal"/>
    <w:uiPriority w:val="34"/>
    <w:qFormat/>
    <w:rsid w:val="0006454D"/>
    <w:pPr>
      <w:ind w:left="720"/>
      <w:contextualSpacing/>
    </w:pPr>
  </w:style>
  <w:style w:type="paragraph" w:styleId="NormalWeb">
    <w:name w:val="Normal (Web)"/>
    <w:basedOn w:val="Normal"/>
    <w:uiPriority w:val="99"/>
    <w:unhideWhenUsed/>
    <w:rsid w:val="00B63B29"/>
    <w:pPr>
      <w:spacing w:before="100" w:beforeAutospacing="1" w:after="100" w:afterAutospacing="1"/>
    </w:pPr>
    <w:rPr>
      <w:rFonts w:ascii="Times New Roman" w:eastAsia="Times New Roman" w:hAnsi="Times New Roman" w:cs="Times New Roman"/>
      <w:sz w:val="24"/>
      <w:szCs w:val="24"/>
      <w:lang w:val="nl-NL" w:eastAsia="nl-NL"/>
    </w:rPr>
  </w:style>
  <w:style w:type="character" w:styleId="Emphasis">
    <w:name w:val="Emphasis"/>
    <w:basedOn w:val="DefaultParagraphFont"/>
    <w:uiPriority w:val="20"/>
    <w:qFormat/>
    <w:rsid w:val="00A16F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8715">
      <w:bodyDiv w:val="1"/>
      <w:marLeft w:val="0"/>
      <w:marRight w:val="0"/>
      <w:marTop w:val="0"/>
      <w:marBottom w:val="0"/>
      <w:divBdr>
        <w:top w:val="none" w:sz="0" w:space="0" w:color="auto"/>
        <w:left w:val="none" w:sz="0" w:space="0" w:color="auto"/>
        <w:bottom w:val="none" w:sz="0" w:space="0" w:color="auto"/>
        <w:right w:val="none" w:sz="0" w:space="0" w:color="auto"/>
      </w:divBdr>
      <w:divsChild>
        <w:div w:id="697972497">
          <w:marLeft w:val="0"/>
          <w:marRight w:val="0"/>
          <w:marTop w:val="0"/>
          <w:marBottom w:val="0"/>
          <w:divBdr>
            <w:top w:val="none" w:sz="0" w:space="0" w:color="auto"/>
            <w:left w:val="none" w:sz="0" w:space="0" w:color="auto"/>
            <w:bottom w:val="none" w:sz="0" w:space="0" w:color="auto"/>
            <w:right w:val="none" w:sz="0" w:space="0" w:color="auto"/>
          </w:divBdr>
          <w:divsChild>
            <w:div w:id="1990674725">
              <w:marLeft w:val="0"/>
              <w:marRight w:val="0"/>
              <w:marTop w:val="0"/>
              <w:marBottom w:val="0"/>
              <w:divBdr>
                <w:top w:val="none" w:sz="0" w:space="0" w:color="auto"/>
                <w:left w:val="none" w:sz="0" w:space="0" w:color="auto"/>
                <w:bottom w:val="none" w:sz="0" w:space="0" w:color="auto"/>
                <w:right w:val="none" w:sz="0" w:space="0" w:color="auto"/>
              </w:divBdr>
              <w:divsChild>
                <w:div w:id="870604148">
                  <w:marLeft w:val="0"/>
                  <w:marRight w:val="0"/>
                  <w:marTop w:val="0"/>
                  <w:marBottom w:val="0"/>
                  <w:divBdr>
                    <w:top w:val="none" w:sz="0" w:space="0" w:color="auto"/>
                    <w:left w:val="none" w:sz="0" w:space="0" w:color="auto"/>
                    <w:bottom w:val="none" w:sz="0" w:space="0" w:color="auto"/>
                    <w:right w:val="none" w:sz="0" w:space="0" w:color="auto"/>
                  </w:divBdr>
                  <w:divsChild>
                    <w:div w:id="169672949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729499692">
      <w:bodyDiv w:val="1"/>
      <w:marLeft w:val="0"/>
      <w:marRight w:val="0"/>
      <w:marTop w:val="0"/>
      <w:marBottom w:val="0"/>
      <w:divBdr>
        <w:top w:val="none" w:sz="0" w:space="0" w:color="auto"/>
        <w:left w:val="none" w:sz="0" w:space="0" w:color="auto"/>
        <w:bottom w:val="none" w:sz="0" w:space="0" w:color="auto"/>
        <w:right w:val="none" w:sz="0" w:space="0" w:color="auto"/>
      </w:divBdr>
      <w:divsChild>
        <w:div w:id="1264846436">
          <w:marLeft w:val="0"/>
          <w:marRight w:val="0"/>
          <w:marTop w:val="0"/>
          <w:marBottom w:val="0"/>
          <w:divBdr>
            <w:top w:val="none" w:sz="0" w:space="0" w:color="auto"/>
            <w:left w:val="none" w:sz="0" w:space="0" w:color="auto"/>
            <w:bottom w:val="none" w:sz="0" w:space="0" w:color="auto"/>
            <w:right w:val="none" w:sz="0" w:space="0" w:color="auto"/>
          </w:divBdr>
          <w:divsChild>
            <w:div w:id="783580831">
              <w:marLeft w:val="0"/>
              <w:marRight w:val="0"/>
              <w:marTop w:val="0"/>
              <w:marBottom w:val="0"/>
              <w:divBdr>
                <w:top w:val="none" w:sz="0" w:space="0" w:color="auto"/>
                <w:left w:val="none" w:sz="0" w:space="0" w:color="auto"/>
                <w:bottom w:val="none" w:sz="0" w:space="0" w:color="auto"/>
                <w:right w:val="none" w:sz="0" w:space="0" w:color="auto"/>
              </w:divBdr>
              <w:divsChild>
                <w:div w:id="1160847135">
                  <w:marLeft w:val="0"/>
                  <w:marRight w:val="0"/>
                  <w:marTop w:val="0"/>
                  <w:marBottom w:val="0"/>
                  <w:divBdr>
                    <w:top w:val="none" w:sz="0" w:space="0" w:color="auto"/>
                    <w:left w:val="none" w:sz="0" w:space="0" w:color="auto"/>
                    <w:bottom w:val="none" w:sz="0" w:space="0" w:color="auto"/>
                    <w:right w:val="none" w:sz="0" w:space="0" w:color="auto"/>
                  </w:divBdr>
                  <w:divsChild>
                    <w:div w:id="545869475">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746995624">
      <w:bodyDiv w:val="1"/>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sChild>
            <w:div w:id="375592055">
              <w:marLeft w:val="0"/>
              <w:marRight w:val="0"/>
              <w:marTop w:val="0"/>
              <w:marBottom w:val="0"/>
              <w:divBdr>
                <w:top w:val="none" w:sz="0" w:space="0" w:color="auto"/>
                <w:left w:val="none" w:sz="0" w:space="0" w:color="auto"/>
                <w:bottom w:val="none" w:sz="0" w:space="0" w:color="auto"/>
                <w:right w:val="none" w:sz="0" w:space="0" w:color="auto"/>
              </w:divBdr>
              <w:divsChild>
                <w:div w:id="190001059">
                  <w:marLeft w:val="0"/>
                  <w:marRight w:val="0"/>
                  <w:marTop w:val="0"/>
                  <w:marBottom w:val="0"/>
                  <w:divBdr>
                    <w:top w:val="none" w:sz="0" w:space="0" w:color="auto"/>
                    <w:left w:val="none" w:sz="0" w:space="0" w:color="auto"/>
                    <w:bottom w:val="none" w:sz="0" w:space="0" w:color="auto"/>
                    <w:right w:val="none" w:sz="0" w:space="0" w:color="auto"/>
                  </w:divBdr>
                  <w:divsChild>
                    <w:div w:id="135799862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978418881">
      <w:bodyDiv w:val="1"/>
      <w:marLeft w:val="0"/>
      <w:marRight w:val="0"/>
      <w:marTop w:val="0"/>
      <w:marBottom w:val="0"/>
      <w:divBdr>
        <w:top w:val="none" w:sz="0" w:space="0" w:color="auto"/>
        <w:left w:val="none" w:sz="0" w:space="0" w:color="auto"/>
        <w:bottom w:val="none" w:sz="0" w:space="0" w:color="auto"/>
        <w:right w:val="none" w:sz="0" w:space="0" w:color="auto"/>
      </w:divBdr>
    </w:div>
    <w:div w:id="1206218338">
      <w:bodyDiv w:val="1"/>
      <w:marLeft w:val="0"/>
      <w:marRight w:val="0"/>
      <w:marTop w:val="0"/>
      <w:marBottom w:val="0"/>
      <w:divBdr>
        <w:top w:val="none" w:sz="0" w:space="0" w:color="auto"/>
        <w:left w:val="none" w:sz="0" w:space="0" w:color="auto"/>
        <w:bottom w:val="none" w:sz="0" w:space="0" w:color="auto"/>
        <w:right w:val="none" w:sz="0" w:space="0" w:color="auto"/>
      </w:divBdr>
      <w:divsChild>
        <w:div w:id="1989437472">
          <w:marLeft w:val="0"/>
          <w:marRight w:val="0"/>
          <w:marTop w:val="0"/>
          <w:marBottom w:val="0"/>
          <w:divBdr>
            <w:top w:val="none" w:sz="0" w:space="0" w:color="auto"/>
            <w:left w:val="none" w:sz="0" w:space="0" w:color="auto"/>
            <w:bottom w:val="none" w:sz="0" w:space="0" w:color="auto"/>
            <w:right w:val="none" w:sz="0" w:space="0" w:color="auto"/>
          </w:divBdr>
          <w:divsChild>
            <w:div w:id="26761655">
              <w:marLeft w:val="0"/>
              <w:marRight w:val="0"/>
              <w:marTop w:val="0"/>
              <w:marBottom w:val="0"/>
              <w:divBdr>
                <w:top w:val="none" w:sz="0" w:space="0" w:color="auto"/>
                <w:left w:val="none" w:sz="0" w:space="0" w:color="auto"/>
                <w:bottom w:val="none" w:sz="0" w:space="0" w:color="auto"/>
                <w:right w:val="none" w:sz="0" w:space="0" w:color="auto"/>
              </w:divBdr>
              <w:divsChild>
                <w:div w:id="4020599">
                  <w:marLeft w:val="0"/>
                  <w:marRight w:val="0"/>
                  <w:marTop w:val="0"/>
                  <w:marBottom w:val="0"/>
                  <w:divBdr>
                    <w:top w:val="none" w:sz="0" w:space="0" w:color="auto"/>
                    <w:left w:val="none" w:sz="0" w:space="0" w:color="auto"/>
                    <w:bottom w:val="none" w:sz="0" w:space="0" w:color="auto"/>
                    <w:right w:val="none" w:sz="0" w:space="0" w:color="auto"/>
                  </w:divBdr>
                  <w:divsChild>
                    <w:div w:id="180808253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236814189">
      <w:bodyDiv w:val="1"/>
      <w:marLeft w:val="0"/>
      <w:marRight w:val="0"/>
      <w:marTop w:val="0"/>
      <w:marBottom w:val="0"/>
      <w:divBdr>
        <w:top w:val="none" w:sz="0" w:space="0" w:color="auto"/>
        <w:left w:val="none" w:sz="0" w:space="0" w:color="auto"/>
        <w:bottom w:val="none" w:sz="0" w:space="0" w:color="auto"/>
        <w:right w:val="none" w:sz="0" w:space="0" w:color="auto"/>
      </w:divBdr>
      <w:divsChild>
        <w:div w:id="164395015">
          <w:marLeft w:val="0"/>
          <w:marRight w:val="0"/>
          <w:marTop w:val="0"/>
          <w:marBottom w:val="0"/>
          <w:divBdr>
            <w:top w:val="none" w:sz="0" w:space="0" w:color="auto"/>
            <w:left w:val="none" w:sz="0" w:space="0" w:color="auto"/>
            <w:bottom w:val="none" w:sz="0" w:space="0" w:color="auto"/>
            <w:right w:val="none" w:sz="0" w:space="0" w:color="auto"/>
          </w:divBdr>
          <w:divsChild>
            <w:div w:id="1595673160">
              <w:marLeft w:val="0"/>
              <w:marRight w:val="0"/>
              <w:marTop w:val="0"/>
              <w:marBottom w:val="0"/>
              <w:divBdr>
                <w:top w:val="none" w:sz="0" w:space="0" w:color="auto"/>
                <w:left w:val="none" w:sz="0" w:space="0" w:color="auto"/>
                <w:bottom w:val="none" w:sz="0" w:space="0" w:color="auto"/>
                <w:right w:val="none" w:sz="0" w:space="0" w:color="auto"/>
              </w:divBdr>
              <w:divsChild>
                <w:div w:id="387726556">
                  <w:marLeft w:val="0"/>
                  <w:marRight w:val="0"/>
                  <w:marTop w:val="0"/>
                  <w:marBottom w:val="0"/>
                  <w:divBdr>
                    <w:top w:val="none" w:sz="0" w:space="0" w:color="auto"/>
                    <w:left w:val="none" w:sz="0" w:space="0" w:color="auto"/>
                    <w:bottom w:val="none" w:sz="0" w:space="0" w:color="auto"/>
                    <w:right w:val="none" w:sz="0" w:space="0" w:color="auto"/>
                  </w:divBdr>
                  <w:divsChild>
                    <w:div w:id="199563992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371491544">
      <w:bodyDiv w:val="1"/>
      <w:marLeft w:val="0"/>
      <w:marRight w:val="0"/>
      <w:marTop w:val="0"/>
      <w:marBottom w:val="0"/>
      <w:divBdr>
        <w:top w:val="none" w:sz="0" w:space="0" w:color="auto"/>
        <w:left w:val="none" w:sz="0" w:space="0" w:color="auto"/>
        <w:bottom w:val="none" w:sz="0" w:space="0" w:color="auto"/>
        <w:right w:val="none" w:sz="0" w:space="0" w:color="auto"/>
      </w:divBdr>
    </w:div>
    <w:div w:id="1682512969">
      <w:bodyDiv w:val="1"/>
      <w:marLeft w:val="0"/>
      <w:marRight w:val="0"/>
      <w:marTop w:val="0"/>
      <w:marBottom w:val="0"/>
      <w:divBdr>
        <w:top w:val="none" w:sz="0" w:space="0" w:color="auto"/>
        <w:left w:val="none" w:sz="0" w:space="0" w:color="auto"/>
        <w:bottom w:val="none" w:sz="0" w:space="0" w:color="auto"/>
        <w:right w:val="none" w:sz="0" w:space="0" w:color="auto"/>
      </w:divBdr>
      <w:divsChild>
        <w:div w:id="1905848">
          <w:marLeft w:val="0"/>
          <w:marRight w:val="0"/>
          <w:marTop w:val="0"/>
          <w:marBottom w:val="0"/>
          <w:divBdr>
            <w:top w:val="none" w:sz="0" w:space="0" w:color="auto"/>
            <w:left w:val="none" w:sz="0" w:space="0" w:color="auto"/>
            <w:bottom w:val="none" w:sz="0" w:space="0" w:color="auto"/>
            <w:right w:val="none" w:sz="0" w:space="0" w:color="auto"/>
          </w:divBdr>
          <w:divsChild>
            <w:div w:id="548299329">
              <w:marLeft w:val="0"/>
              <w:marRight w:val="0"/>
              <w:marTop w:val="0"/>
              <w:marBottom w:val="0"/>
              <w:divBdr>
                <w:top w:val="none" w:sz="0" w:space="0" w:color="auto"/>
                <w:left w:val="none" w:sz="0" w:space="0" w:color="auto"/>
                <w:bottom w:val="none" w:sz="0" w:space="0" w:color="auto"/>
                <w:right w:val="none" w:sz="0" w:space="0" w:color="auto"/>
              </w:divBdr>
              <w:divsChild>
                <w:div w:id="1602570008">
                  <w:marLeft w:val="0"/>
                  <w:marRight w:val="0"/>
                  <w:marTop w:val="0"/>
                  <w:marBottom w:val="0"/>
                  <w:divBdr>
                    <w:top w:val="none" w:sz="0" w:space="0" w:color="auto"/>
                    <w:left w:val="none" w:sz="0" w:space="0" w:color="auto"/>
                    <w:bottom w:val="none" w:sz="0" w:space="0" w:color="auto"/>
                    <w:right w:val="none" w:sz="0" w:space="0" w:color="auto"/>
                  </w:divBdr>
                  <w:divsChild>
                    <w:div w:id="16640499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2073656081">
      <w:bodyDiv w:val="1"/>
      <w:marLeft w:val="0"/>
      <w:marRight w:val="0"/>
      <w:marTop w:val="0"/>
      <w:marBottom w:val="0"/>
      <w:divBdr>
        <w:top w:val="none" w:sz="0" w:space="0" w:color="auto"/>
        <w:left w:val="none" w:sz="0" w:space="0" w:color="auto"/>
        <w:bottom w:val="none" w:sz="0" w:space="0" w:color="auto"/>
        <w:right w:val="none" w:sz="0" w:space="0" w:color="auto"/>
      </w:divBdr>
      <w:divsChild>
        <w:div w:id="1009403285">
          <w:marLeft w:val="0"/>
          <w:marRight w:val="0"/>
          <w:marTop w:val="0"/>
          <w:marBottom w:val="0"/>
          <w:divBdr>
            <w:top w:val="none" w:sz="0" w:space="0" w:color="auto"/>
            <w:left w:val="none" w:sz="0" w:space="0" w:color="auto"/>
            <w:bottom w:val="none" w:sz="0" w:space="0" w:color="auto"/>
            <w:right w:val="none" w:sz="0" w:space="0" w:color="auto"/>
          </w:divBdr>
          <w:divsChild>
            <w:div w:id="1323704971">
              <w:marLeft w:val="0"/>
              <w:marRight w:val="0"/>
              <w:marTop w:val="0"/>
              <w:marBottom w:val="0"/>
              <w:divBdr>
                <w:top w:val="none" w:sz="0" w:space="0" w:color="auto"/>
                <w:left w:val="none" w:sz="0" w:space="0" w:color="auto"/>
                <w:bottom w:val="none" w:sz="0" w:space="0" w:color="auto"/>
                <w:right w:val="none" w:sz="0" w:space="0" w:color="auto"/>
              </w:divBdr>
              <w:divsChild>
                <w:div w:id="490098183">
                  <w:marLeft w:val="0"/>
                  <w:marRight w:val="0"/>
                  <w:marTop w:val="0"/>
                  <w:marBottom w:val="0"/>
                  <w:divBdr>
                    <w:top w:val="none" w:sz="0" w:space="0" w:color="auto"/>
                    <w:left w:val="none" w:sz="0" w:space="0" w:color="auto"/>
                    <w:bottom w:val="none" w:sz="0" w:space="0" w:color="auto"/>
                    <w:right w:val="none" w:sz="0" w:space="0" w:color="auto"/>
                  </w:divBdr>
                  <w:divsChild>
                    <w:div w:id="203661737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2094890010">
      <w:bodyDiv w:val="1"/>
      <w:marLeft w:val="0"/>
      <w:marRight w:val="0"/>
      <w:marTop w:val="0"/>
      <w:marBottom w:val="0"/>
      <w:divBdr>
        <w:top w:val="none" w:sz="0" w:space="0" w:color="auto"/>
        <w:left w:val="none" w:sz="0" w:space="0" w:color="auto"/>
        <w:bottom w:val="none" w:sz="0" w:space="0" w:color="auto"/>
        <w:right w:val="none" w:sz="0" w:space="0" w:color="auto"/>
      </w:divBdr>
      <w:divsChild>
        <w:div w:id="1982881014">
          <w:marLeft w:val="0"/>
          <w:marRight w:val="0"/>
          <w:marTop w:val="0"/>
          <w:marBottom w:val="0"/>
          <w:divBdr>
            <w:top w:val="none" w:sz="0" w:space="0" w:color="auto"/>
            <w:left w:val="none" w:sz="0" w:space="0" w:color="auto"/>
            <w:bottom w:val="none" w:sz="0" w:space="0" w:color="auto"/>
            <w:right w:val="none" w:sz="0" w:space="0" w:color="auto"/>
          </w:divBdr>
          <w:divsChild>
            <w:div w:id="1256282952">
              <w:marLeft w:val="0"/>
              <w:marRight w:val="0"/>
              <w:marTop w:val="0"/>
              <w:marBottom w:val="0"/>
              <w:divBdr>
                <w:top w:val="none" w:sz="0" w:space="0" w:color="auto"/>
                <w:left w:val="none" w:sz="0" w:space="0" w:color="auto"/>
                <w:bottom w:val="none" w:sz="0" w:space="0" w:color="auto"/>
                <w:right w:val="none" w:sz="0" w:space="0" w:color="auto"/>
              </w:divBdr>
              <w:divsChild>
                <w:div w:id="956059371">
                  <w:marLeft w:val="0"/>
                  <w:marRight w:val="0"/>
                  <w:marTop w:val="0"/>
                  <w:marBottom w:val="0"/>
                  <w:divBdr>
                    <w:top w:val="none" w:sz="0" w:space="0" w:color="auto"/>
                    <w:left w:val="none" w:sz="0" w:space="0" w:color="auto"/>
                    <w:bottom w:val="none" w:sz="0" w:space="0" w:color="auto"/>
                    <w:right w:val="none" w:sz="0" w:space="0" w:color="auto"/>
                  </w:divBdr>
                  <w:divsChild>
                    <w:div w:id="61394903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data.consilium.europa.eu/doc/document/ST-9241-2015-INIT/nl/pdf" TargetMode="External"/><Relationship Id="rId1" Type="http://schemas.openxmlformats.org/officeDocument/2006/relationships/hyperlink" Target="http://www.un.org/ga/search/view_doc.asp?symbol=A/CONF.227/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1580</ap:Words>
  <ap:Characters>8696</ap:Characters>
  <ap:DocSecurity>4</ap:DocSecurity>
  <ap:Lines>72</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2015-08-28T07:52:00.0000000Z</lastPrinted>
  <dcterms:created xsi:type="dcterms:W3CDTF">2015-09-03T15:15:00.0000000Z</dcterms:created>
  <dcterms:modified xsi:type="dcterms:W3CDTF">2015-09-03T15:15:00.0000000Z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0x01010069162D6E7FAD4C47A790F14C88268334</vt:lpwstr>
  </property>
</Properties>
</file>