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65" w:rsidP="000B0265" w:rsidRDefault="000B0265">
      <w:pPr>
        <w:rPr>
          <w:b/>
        </w:rPr>
      </w:pPr>
      <w:r>
        <w:rPr>
          <w:b/>
        </w:rPr>
        <w:t xml:space="preserve">Verslag van de Eurogroep vergadering </w:t>
      </w:r>
      <w:r w:rsidR="000D29C3">
        <w:rPr>
          <w:b/>
        </w:rPr>
        <w:t xml:space="preserve">en ESM Raad van Gouverneurs </w:t>
      </w:r>
      <w:r>
        <w:rPr>
          <w:b/>
        </w:rPr>
        <w:t xml:space="preserve">op 17 juli 2015 </w:t>
      </w:r>
    </w:p>
    <w:p w:rsidR="000B0265" w:rsidP="000B0265" w:rsidRDefault="000B0265">
      <w:pPr>
        <w:rPr>
          <w:b/>
        </w:rPr>
      </w:pPr>
      <w:r>
        <w:rPr>
          <w:b/>
        </w:rPr>
        <w:t xml:space="preserve"> </w:t>
      </w:r>
    </w:p>
    <w:p w:rsidR="00B316CB" w:rsidP="000B0265" w:rsidRDefault="00B316CB">
      <w:r>
        <w:t>O</w:t>
      </w:r>
      <w:r w:rsidR="000D29C3">
        <w:t xml:space="preserve">p 17 juli vond er een </w:t>
      </w:r>
      <w:r>
        <w:t>telefonische vergadering van de Eurogroep plaats</w:t>
      </w:r>
      <w:r w:rsidR="000D29C3">
        <w:t xml:space="preserve"> en een telefonische vergadering  van de </w:t>
      </w:r>
      <w:r>
        <w:t>ESM Raad van Gouverneurs</w:t>
      </w:r>
      <w:r w:rsidR="000D29C3">
        <w:t>.</w:t>
      </w:r>
      <w:r>
        <w:t xml:space="preserve"> Zie bijgevoegd </w:t>
      </w:r>
      <w:r w:rsidR="000D29C3">
        <w:t>de verklaring</w:t>
      </w:r>
      <w:r>
        <w:t xml:space="preserve"> van de Eurogroep. </w:t>
      </w:r>
    </w:p>
    <w:p w:rsidRPr="00B316CB" w:rsidR="00B316CB" w:rsidP="000B0265" w:rsidRDefault="00B316CB"/>
    <w:p w:rsidR="000B0265" w:rsidP="000B0265" w:rsidRDefault="000B0265">
      <w:pPr>
        <w:rPr>
          <w:b/>
        </w:rPr>
      </w:pPr>
      <w:r>
        <w:rPr>
          <w:b/>
        </w:rPr>
        <w:t>Principebesluit</w:t>
      </w:r>
    </w:p>
    <w:p w:rsidR="000B0265" w:rsidP="000B0265" w:rsidRDefault="000B0265">
      <w:r>
        <w:t xml:space="preserve">Op basis van het besluit van de Eurogroep op 16 juli om in beginsel een ESM steunprogramma voor Griekenland toe kennen en op basis van de succesvolle afronding van nationale parlementaire procedures, heeft de ESM Raad van Gouverneurs op 17 juli besloten om formeel in te stemmen met het principebesluit voor een nieuw programma. De instituties zijn gevraagd om met de nodige urgentie een </w:t>
      </w:r>
      <w:r>
        <w:rPr>
          <w:i/>
          <w:iCs/>
        </w:rPr>
        <w:t>Memorandum of Understanding</w:t>
      </w:r>
      <w:r>
        <w:t xml:space="preserve"> uit te onderhandelen.</w:t>
      </w:r>
    </w:p>
    <w:p w:rsidR="000B0265" w:rsidP="000B0265" w:rsidRDefault="000B0265"/>
    <w:p w:rsidRPr="004351A0" w:rsidR="000B0265" w:rsidP="000B0265" w:rsidRDefault="000B0265">
      <w:pPr>
        <w:rPr>
          <w:b/>
        </w:rPr>
      </w:pPr>
      <w:r w:rsidRPr="004351A0">
        <w:rPr>
          <w:b/>
        </w:rPr>
        <w:t>Brugfinanciering</w:t>
      </w:r>
    </w:p>
    <w:p w:rsidRPr="000E58FC" w:rsidR="000B0265" w:rsidP="000B0265" w:rsidRDefault="000B0265">
      <w:r>
        <w:t xml:space="preserve">De Eurogroep verwelkomt het besluit van de Raad van ministers om 7,16 miljard euro brugfinanciering van het European Financial Stabilisation Mechanism (EFSM) toe te kennen aan Griekenland. </w:t>
      </w:r>
      <w:r w:rsidRPr="006A301D">
        <w:t>Financiering op de korte termijn is nodig zodat de betalingsachterstanden aan het IMF en de Griekse Centrale Bank weggewerkt kunnen worden</w:t>
      </w:r>
      <w:r w:rsidRPr="000E58FC">
        <w:t xml:space="preserve"> en </w:t>
      </w:r>
      <w:r w:rsidR="002D084B">
        <w:t xml:space="preserve">de komende weken </w:t>
      </w:r>
      <w:r w:rsidRPr="006A301D">
        <w:t xml:space="preserve">voldaan kan worden aan </w:t>
      </w:r>
      <w:r w:rsidR="002D084B">
        <w:t xml:space="preserve">externe </w:t>
      </w:r>
      <w:r w:rsidRPr="006A301D">
        <w:t>betalingsverplich</w:t>
      </w:r>
      <w:r w:rsidRPr="000E58FC">
        <w:t>tingen</w:t>
      </w:r>
      <w:r w:rsidRPr="006A301D">
        <w:t>.</w:t>
      </w:r>
      <w:r w:rsidRPr="000E58FC">
        <w:t xml:space="preserve"> De Eurogroep verwelkomt in haar verklaring </w:t>
      </w:r>
      <w:r>
        <w:t xml:space="preserve">ook </w:t>
      </w:r>
      <w:r w:rsidRPr="000E58FC">
        <w:t>de constructieve houding van de niet eurozone landen om, in deze uitzonderlijke omstandighed</w:t>
      </w:r>
      <w:r w:rsidR="008A7040">
        <w:t>en</w:t>
      </w:r>
      <w:r w:rsidRPr="000E58FC">
        <w:t xml:space="preserve">, gebruik te maken van het EFSM. De Eurogroep </w:t>
      </w:r>
      <w:r w:rsidR="008A7040">
        <w:t>heeft toegezegd</w:t>
      </w:r>
      <w:r w:rsidRPr="000E58FC">
        <w:t xml:space="preserve"> de samenwerking met de</w:t>
      </w:r>
      <w:r>
        <w:t xml:space="preserve">ze lidstaten </w:t>
      </w:r>
      <w:r w:rsidRPr="000E58FC">
        <w:t>te versterken. Aangezien het hier middelen betreft van de EU begroting is afstemming en besluitvorming in samenwerking met alle EU lidstaten vereist.</w:t>
      </w:r>
    </w:p>
    <w:p w:rsidR="000B0265" w:rsidP="000B0265" w:rsidRDefault="000B0265"/>
    <w:p w:rsidR="000B0265" w:rsidP="000B0265" w:rsidRDefault="000B0265">
      <w:r w:rsidRPr="006A301D">
        <w:t>Onder een EFSM</w:t>
      </w:r>
      <w:r>
        <w:t xml:space="preserve"> programma</w:t>
      </w:r>
      <w:r w:rsidRPr="006A301D">
        <w:t xml:space="preserve"> kan de Commissie onder garantie van de EU begroting een lening verstrekken aan een lidstaat. Voor een EFSM programma is eerst een aanvraag van een lidstaat nodig. De Griekse minister van Financiën, Tsakalotos, heeft op 15 juli per brief deze aanvraag gedaan. Vervolgens is het aan de Commissie om een voorstel aan de Raad te sturen met de voorwaarden en financiering van het EFSM programm</w:t>
      </w:r>
      <w:r>
        <w:t>a</w:t>
      </w:r>
      <w:r w:rsidR="002D084B">
        <w:t>.</w:t>
      </w:r>
      <w:r>
        <w:t xml:space="preserve"> </w:t>
      </w:r>
      <w:r w:rsidR="002D084B">
        <w:t>O</w:t>
      </w:r>
      <w:r>
        <w:t xml:space="preserve">ok dit is inmiddels gedaan. </w:t>
      </w:r>
      <w:r w:rsidRPr="006A301D">
        <w:t xml:space="preserve">Om gebruik te kunnen maken van het EFSM moet er </w:t>
      </w:r>
      <w:r>
        <w:t>z</w:t>
      </w:r>
      <w:r w:rsidRPr="006A301D">
        <w:t>icht zijn op d</w:t>
      </w:r>
      <w:r>
        <w:t>e financieringsbehoefte van de</w:t>
      </w:r>
      <w:r w:rsidRPr="006A301D">
        <w:t xml:space="preserve"> lidstaat </w:t>
      </w:r>
      <w:r>
        <w:t xml:space="preserve">die de steun ontvangt </w:t>
      </w:r>
      <w:r w:rsidRPr="006A301D">
        <w:t xml:space="preserve">en moeten strikte conditionaliteiten worden nageleefd. </w:t>
      </w:r>
      <w:r>
        <w:t xml:space="preserve">Aan deze strikte conditionaliteiten heeft Griekenland volgens de Raad van ministers voldaan aangezien het Grieks parlement inmiddels heeft ingestemd met de eerste vier maatregelen uit de Eurozonetop verklaring. </w:t>
      </w:r>
    </w:p>
    <w:p w:rsidR="000B0265" w:rsidP="000B0265" w:rsidRDefault="000B0265"/>
    <w:p w:rsidR="000B0265" w:rsidP="000B0265" w:rsidRDefault="000B0265">
      <w:r w:rsidRPr="006A301D">
        <w:t xml:space="preserve">Indien er verliezen zouden optreden op de door het EFSM verstrekte leningen dan </w:t>
      </w:r>
      <w:r>
        <w:t>zal</w:t>
      </w:r>
      <w:r w:rsidRPr="006A301D">
        <w:t xml:space="preserve"> het risico hiervoor conform de Eurozonetop verklaring volledig bij Griekenland liggen. Hierin is als volgt voorzien. </w:t>
      </w:r>
      <w:r>
        <w:t xml:space="preserve">De EFSM lening heeft een looptijd van drie maanden. Terugbetaling van de lening is voorzien binnen het ESM steunprogramma voor Griekenland, indien het programma formeel wordt toegekend. Mocht </w:t>
      </w:r>
      <w:r w:rsidR="002D084B">
        <w:t xml:space="preserve">de lening </w:t>
      </w:r>
      <w:r>
        <w:t>onverhoopt niet worden afgelost</w:t>
      </w:r>
      <w:r w:rsidR="002D084B">
        <w:t>, dan</w:t>
      </w:r>
      <w:r>
        <w:t xml:space="preserve"> </w:t>
      </w:r>
      <w:r w:rsidR="002D084B">
        <w:t>zal de Commissie</w:t>
      </w:r>
      <w:r w:rsidRPr="006A301D">
        <w:t xml:space="preserve"> eerst binnen de EU begroting </w:t>
      </w:r>
      <w:r w:rsidR="002D084B">
        <w:t>op zoek gaan</w:t>
      </w:r>
      <w:r w:rsidRPr="006A301D">
        <w:t xml:space="preserve"> naar middelen om de crediteuren te voldoen. Dit kunnen kasbuffers zijn of, waar mogelijk, uitstel v</w:t>
      </w:r>
      <w:r>
        <w:t>an andere betalingen</w:t>
      </w:r>
      <w:r w:rsidR="008A7040">
        <w:t>, danwel dat het volgens de gebruikelijke procedures wordt ingepast in de EU begroting</w:t>
      </w:r>
      <w:r>
        <w:t xml:space="preserve">. </w:t>
      </w:r>
      <w:r w:rsidRPr="006A301D">
        <w:t xml:space="preserve">Het Financieel reglement voorziet </w:t>
      </w:r>
      <w:r w:rsidR="008A7040">
        <w:t>echter</w:t>
      </w:r>
      <w:r>
        <w:t xml:space="preserve"> in de mogelijkheid</w:t>
      </w:r>
      <w:r w:rsidRPr="006A301D">
        <w:t xml:space="preserve"> om de verliezen op Griekenland in de loop van de tijd te verhalen. Bij een schuld van een lidstaat (in dit geval Griekenland) kan de Commissie maatregelen voorstellen om de niet-voldane schuld te innen. Dit kan bijvoorbeeld door </w:t>
      </w:r>
      <w:r>
        <w:t xml:space="preserve">toekomstige uitkeringen uit de EU begroting aan de lidstaat die in wanbetaling is in te houden. </w:t>
      </w:r>
      <w:r w:rsidRPr="006A301D">
        <w:t>Dit betekent dat uitgaven aan Griekenland worden gesaldeerd met nog openstaande vorderingen</w:t>
      </w:r>
      <w:r w:rsidR="008A7040">
        <w:t>, zodat het risico op de EU begroting van tijdelijke aard is.</w:t>
      </w:r>
      <w:r w:rsidRPr="006A301D">
        <w:t xml:space="preserve"> </w:t>
      </w:r>
      <w:r>
        <w:t xml:space="preserve">In de Raadsbeslissing is opgenomen dat de Commissie in geval van wanbetaling deze maatregelen ook zal nemen. </w:t>
      </w:r>
      <w:r w:rsidRPr="006A301D">
        <w:t>De voorziene uitgaven aan Gr</w:t>
      </w:r>
      <w:r>
        <w:t>iekenland in deze MFK periode zijn</w:t>
      </w:r>
      <w:r w:rsidRPr="006A301D">
        <w:t xml:space="preserve"> 35 miljard</w:t>
      </w:r>
      <w:r>
        <w:t xml:space="preserve"> euro</w:t>
      </w:r>
      <w:r>
        <w:rPr>
          <w:rStyle w:val="Voetnootmarkering"/>
        </w:rPr>
        <w:footnoteReference w:id="1"/>
      </w:r>
      <w:r>
        <w:t>. De</w:t>
      </w:r>
      <w:r w:rsidRPr="006A301D">
        <w:t xml:space="preserve"> geplande uitgaven zijn dus in ruime mate afdoende om het risico </w:t>
      </w:r>
      <w:r>
        <w:t xml:space="preserve">van de EFSM lening voor de lidstaten </w:t>
      </w:r>
      <w:r w:rsidRPr="006A301D">
        <w:t xml:space="preserve">af te dekken. </w:t>
      </w:r>
    </w:p>
    <w:p w:rsidR="000B0265" w:rsidP="000B0265" w:rsidRDefault="000B0265"/>
    <w:p w:rsidRPr="000F1883" w:rsidR="000B0265" w:rsidP="000B0265" w:rsidRDefault="000B0265">
      <w:pPr>
        <w:rPr>
          <w:b/>
        </w:rPr>
      </w:pPr>
      <w:r>
        <w:rPr>
          <w:b/>
        </w:rPr>
        <w:t xml:space="preserve">Risico’s non Eurozone lidstaten </w:t>
      </w:r>
    </w:p>
    <w:p w:rsidRPr="00F22CDC" w:rsidR="008A7040" w:rsidP="008A7040" w:rsidRDefault="000B0265">
      <w:pPr>
        <w:rPr>
          <w:szCs w:val="18"/>
        </w:rPr>
      </w:pPr>
      <w:r>
        <w:t xml:space="preserve">Het risico voor de brugfinanciering ligt hiermee volledig bij </w:t>
      </w:r>
      <w:r w:rsidRPr="006A301D">
        <w:t>Griekenland</w:t>
      </w:r>
      <w:r>
        <w:t>. De EU lidstaten kunnen echter in eerste instantie worden aangeslagen. Indien de bestaande middelen uit de EU begroting</w:t>
      </w:r>
      <w:r w:rsidRPr="006A301D">
        <w:t xml:space="preserve"> niet toereikend </w:t>
      </w:r>
      <w:r>
        <w:t xml:space="preserve">zijn, zal de Commissie </w:t>
      </w:r>
      <w:r w:rsidRPr="006A301D">
        <w:t xml:space="preserve">tijdelijk </w:t>
      </w:r>
      <w:r>
        <w:t xml:space="preserve">een </w:t>
      </w:r>
      <w:r w:rsidRPr="006A301D">
        <w:t xml:space="preserve">beroep </w:t>
      </w:r>
      <w:r>
        <w:t>doen</w:t>
      </w:r>
      <w:r w:rsidRPr="006A301D">
        <w:t xml:space="preserve"> op de eigen middelen van de </w:t>
      </w:r>
      <w:r w:rsidRPr="006A301D">
        <w:lastRenderedPageBreak/>
        <w:t xml:space="preserve">lidstaten. </w:t>
      </w:r>
      <w:r>
        <w:t xml:space="preserve">Aangezien het EFSM een instrument is van de 28 EU lidstaten, hebben de lidstaten die geen lid zijn van de Eurozone verzocht om op geen enkel moment risico te lopen op de EU begroting. Zij hebben ingestemd met de EFSM steun onder het voorbehoud dat zij volledig zijn </w:t>
      </w:r>
      <w:r w:rsidRPr="006A301D">
        <w:t xml:space="preserve">gevrijwaard </w:t>
      </w:r>
      <w:r>
        <w:t>van dit</w:t>
      </w:r>
      <w:r w:rsidRPr="006A301D">
        <w:t xml:space="preserve"> risico. </w:t>
      </w:r>
      <w:r>
        <w:t xml:space="preserve">De Eurozone landen hebben daarom besloten om op de korte termijn dit risico </w:t>
      </w:r>
      <w:r w:rsidR="002D084B">
        <w:t xml:space="preserve">te mitigeren </w:t>
      </w:r>
      <w:r>
        <w:t xml:space="preserve">door onderpand te verstrekken voor een bedrag gelijk aan het aandeel van de niet Eurozone landen in de EU afdrachten. De SMP winsten van 2014, die nog </w:t>
      </w:r>
      <w:r w:rsidR="002D084B">
        <w:t xml:space="preserve">niet </w:t>
      </w:r>
      <w:r>
        <w:t xml:space="preserve">zijn uitgekeerd en voorzien waren als een gift aan Griekenland, zijn hiervoor toereikend en zullen als tijdelijke garantie ingezet worden. </w:t>
      </w:r>
    </w:p>
    <w:p w:rsidR="000B0265" w:rsidP="000B0265" w:rsidRDefault="000B0265">
      <w:pPr>
        <w:rPr>
          <w:b/>
        </w:rPr>
      </w:pPr>
    </w:p>
    <w:sectPr w:rsidR="000B0265"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8D2" w:rsidRDefault="004358D2" w:rsidP="000B0265">
      <w:pPr>
        <w:spacing w:line="240" w:lineRule="auto"/>
      </w:pPr>
      <w:r>
        <w:separator/>
      </w:r>
    </w:p>
  </w:endnote>
  <w:endnote w:type="continuationSeparator" w:id="0">
    <w:p w:rsidR="004358D2" w:rsidRDefault="004358D2" w:rsidP="000B02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8D2" w:rsidRDefault="004358D2" w:rsidP="000B0265">
      <w:pPr>
        <w:spacing w:line="240" w:lineRule="auto"/>
      </w:pPr>
      <w:r>
        <w:separator/>
      </w:r>
    </w:p>
  </w:footnote>
  <w:footnote w:type="continuationSeparator" w:id="0">
    <w:p w:rsidR="004358D2" w:rsidRDefault="004358D2" w:rsidP="000B0265">
      <w:pPr>
        <w:spacing w:line="240" w:lineRule="auto"/>
      </w:pPr>
      <w:r>
        <w:continuationSeparator/>
      </w:r>
    </w:p>
  </w:footnote>
  <w:footnote w:id="1">
    <w:p w:rsidR="000B0265" w:rsidRPr="000B0265" w:rsidRDefault="000B0265">
      <w:pPr>
        <w:pStyle w:val="Voetnoottekst"/>
        <w:rPr>
          <w:sz w:val="16"/>
          <w:szCs w:val="16"/>
        </w:rPr>
      </w:pPr>
      <w:r w:rsidRPr="000B0265">
        <w:rPr>
          <w:rStyle w:val="Voetnootmarkering"/>
          <w:sz w:val="16"/>
          <w:szCs w:val="16"/>
        </w:rPr>
        <w:footnoteRef/>
      </w:r>
      <w:r w:rsidRPr="000B0265">
        <w:rPr>
          <w:sz w:val="16"/>
          <w:szCs w:val="16"/>
        </w:rPr>
        <w:t xml:space="preserve"> Dit zijn uitgaven die voortvloeien uit de EU structuur- en cohesiefondsen en het </w:t>
      </w:r>
      <w:r>
        <w:rPr>
          <w:sz w:val="16"/>
          <w:szCs w:val="16"/>
        </w:rPr>
        <w:t xml:space="preserve">EU </w:t>
      </w:r>
      <w:r w:rsidRPr="000B0265">
        <w:rPr>
          <w:sz w:val="16"/>
          <w:szCs w:val="16"/>
        </w:rPr>
        <w:t xml:space="preserve">landbouwbeleid.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B0265"/>
    <w:rsid w:val="000B0265"/>
    <w:rsid w:val="000D29C3"/>
    <w:rsid w:val="00165EAF"/>
    <w:rsid w:val="002D084B"/>
    <w:rsid w:val="002E6EEE"/>
    <w:rsid w:val="00352C24"/>
    <w:rsid w:val="003B0FA5"/>
    <w:rsid w:val="0041392D"/>
    <w:rsid w:val="004358D2"/>
    <w:rsid w:val="00494C1A"/>
    <w:rsid w:val="004D5F91"/>
    <w:rsid w:val="006B5866"/>
    <w:rsid w:val="00756389"/>
    <w:rsid w:val="007A1BF9"/>
    <w:rsid w:val="007B3A81"/>
    <w:rsid w:val="008A7040"/>
    <w:rsid w:val="00905545"/>
    <w:rsid w:val="00943804"/>
    <w:rsid w:val="009929FC"/>
    <w:rsid w:val="00A17C6E"/>
    <w:rsid w:val="00B316CB"/>
    <w:rsid w:val="00B66D2E"/>
    <w:rsid w:val="00C92A56"/>
    <w:rsid w:val="00CD6291"/>
    <w:rsid w:val="00D83BA3"/>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026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0B0265"/>
    <w:p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semiHidden/>
    <w:rsid w:val="000B0265"/>
    <w:rPr>
      <w:rFonts w:ascii="Verdana" w:hAnsi="Verdana"/>
      <w:sz w:val="18"/>
    </w:rPr>
  </w:style>
  <w:style w:type="paragraph" w:styleId="Voettekst">
    <w:name w:val="footer"/>
    <w:basedOn w:val="Standaard"/>
    <w:link w:val="VoettekstChar"/>
    <w:uiPriority w:val="99"/>
    <w:semiHidden/>
    <w:unhideWhenUsed/>
    <w:rsid w:val="000B0265"/>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semiHidden/>
    <w:rsid w:val="000B0265"/>
    <w:rPr>
      <w:rFonts w:ascii="Verdana" w:hAnsi="Verdana"/>
      <w:sz w:val="18"/>
    </w:rPr>
  </w:style>
  <w:style w:type="paragraph" w:styleId="Voetnoottekst">
    <w:name w:val="footnote text"/>
    <w:basedOn w:val="Standaard"/>
    <w:link w:val="VoetnoottekstChar"/>
    <w:uiPriority w:val="99"/>
    <w:semiHidden/>
    <w:unhideWhenUsed/>
    <w:rsid w:val="000B026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B0265"/>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0B0265"/>
    <w:rPr>
      <w:vertAlign w:val="superscript"/>
    </w:rPr>
  </w:style>
  <w:style w:type="paragraph" w:styleId="Ballontekst">
    <w:name w:val="Balloon Text"/>
    <w:basedOn w:val="Standaard"/>
    <w:link w:val="BallontekstChar"/>
    <w:uiPriority w:val="99"/>
    <w:semiHidden/>
    <w:unhideWhenUsed/>
    <w:rsid w:val="000B026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0265"/>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759</ap:Words>
  <ap:Characters>4180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2015-07-17T16:10:00.0000000Z</dcterms:created>
  <dcterms:modified xsi:type="dcterms:W3CDTF">2015-07-17T16:10:00.0000000Z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0x0101001B1F32ACD1C94B4D9C9B1E3063E12205</vt:lpwstr>
  </property>
</Properties>
</file>