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W15.15.0093/IV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10 juni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40AD0" w:rsidRDefault="00013583">
              <w:r>
                <w:t>Bij Kabinetsmissive van 30 maart 2015, no.2015000530, heeft Uwe Majesteit, op voordracht van de Minister van Economische Zaken, mede namens de Minister voor Wonen en Rijksdienst, bij de Afdeling advisering van de Raad van State ter overweging aanhangig gemaakt het voorstel van wet tot wijziging van de Wet op het Centraal bureau voor de statistiek in verband met de herpositionering van zelfstandige bestuursorganen,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840AD0" w:rsidRDefault="00013583">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W15.15.0093</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E054FB" w:rsidP="00D969CB" w:rsidRDefault="00013583">
              <w:pPr>
                <w:numPr>
                  <w:ilvl w:val="0"/>
                  <w:numId w:val="1"/>
                </w:numPr>
              </w:pPr>
              <w:r>
                <w:t>In artikel 2a, eerste lid, de woorden “, met de titel van directeur-generaal van de statistiek” schrappen, nu dit al is geregeld in artikel 1, onderdeel c. Voorts het derde lid in overeenstemming brengen met aanwijzing 30, eerste lid, van de Aanwijzingen voor de regelgeving.</w:t>
              </w:r>
            </w:p>
            <w:p w:rsidR="00E054FB" w:rsidP="00D969CB" w:rsidRDefault="00013583">
              <w:pPr>
                <w:numPr>
                  <w:ilvl w:val="0"/>
                  <w:numId w:val="1"/>
                </w:numPr>
              </w:pPr>
              <w:r>
                <w:t>Uit oogpunt van zelfstandige leesbaarheid de beslistermijn van acht weken die op grond van artikel 4:13 van de Algemene wet bestuursrecht zal gelden bij de goedkeuring van het meerjarenprogramma (toelichting op artikel I, onderdelen I, J, K en L) opnemen in artikel 14.</w:t>
              </w:r>
            </w:p>
            <w:p w:rsidR="00E054FB" w:rsidP="00E054FB" w:rsidRDefault="00013583">
              <w:pPr>
                <w:numPr>
                  <w:ilvl w:val="0"/>
                  <w:numId w:val="1"/>
                </w:numPr>
              </w:pPr>
              <w:r>
                <w:t xml:space="preserve">De verplichting om het jaarverslag openbaar te maken (artikel 56) schrappen, nu al is voorzien in toezending van het jaarverslag aan de beide kamers der Staten-Generaal (artikel 18, tweede lid, Kaderwet, dat de aanleiding vormt om artikel 56, tweede lid, van de </w:t>
              </w:r>
              <w:r w:rsidRPr="00E054FB">
                <w:t>Wet op het Centraal bureau voor de statistiek</w:t>
              </w:r>
              <w:r>
                <w:t xml:space="preserve"> te schrappen) en de Kaderwet zelfstandige bestuursorganen niet voorziet in openbaarmaking van het jaarverslag, anders dan door toezending aan de kamers.</w:t>
              </w:r>
            </w:p>
            <w:p w:rsidR="00E054FB" w:rsidP="00E054FB" w:rsidRDefault="00013583">
              <w:pPr>
                <w:numPr>
                  <w:ilvl w:val="0"/>
                  <w:numId w:val="1"/>
                </w:numPr>
              </w:pPr>
              <w:r>
                <w:t>In artikel 58 “de directeur-generaal” wijzigen in: het CBS.</w:t>
              </w:r>
            </w:p>
            <w:p w:rsidR="00E70C71" w:rsidP="00D969CB" w:rsidRDefault="00013583">
              <w:pPr>
                <w:numPr>
                  <w:ilvl w:val="0"/>
                  <w:numId w:val="1"/>
                </w:numPr>
              </w:pPr>
              <w:r>
                <w:t>De artikelsgewijze toelichting in de volgorde van de artikelen brengen.</w:t>
              </w:r>
            </w:p>
          </w:sdtContent>
        </w:sdt>
        <w:p w:rsidR="00C50D4F" w:rsidP="00FA6C0B" w:rsidRDefault="001C65B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013583" w:rsidP="001410FD">
      <w:r>
        <w:separator/>
      </w:r>
    </w:p>
  </w:endnote>
  <w:endnote w:type="continuationSeparator" w:id="0">
    <w:p w:rsidR="00225B7E" w:rsidRDefault="0001358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013583" w:rsidP="001410FD">
      <w:r>
        <w:separator/>
      </w:r>
    </w:p>
  </w:footnote>
  <w:footnote w:type="continuationSeparator" w:id="0">
    <w:p w:rsidR="00225B7E" w:rsidRDefault="00013583"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C65B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0F5156B"/>
    <w:multiLevelType w:val="hybridMultilevel"/>
    <w:tmpl w:val="BDA283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3583"/>
    <w:rsid w:val="00070267"/>
    <w:rsid w:val="000854C3"/>
    <w:rsid w:val="00102C23"/>
    <w:rsid w:val="001410FD"/>
    <w:rsid w:val="00156F0B"/>
    <w:rsid w:val="001C65B7"/>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40AD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964C8A"/>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7B6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964C8A"/>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7B6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358</ap:Words>
  <ap:Characters>1939</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2015-07-03T08:28:00.0000000Z</dcterms:created>
  <dcterms:modified xsi:type="dcterms:W3CDTF">2015-07-03T08:28:00.0000000Z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0x0101006C212ECE0104A8488608EB6BE311E639</vt:lpwstr>
  </property>
</Properties>
</file>