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01040435"/>
        <w:lock w:val="contentLocked"/>
        <w:placeholder>
          <w:docPart w:val="DefaultPlaceholder_1082065158"/>
        </w:placeholder>
        <w:group/>
      </w:sdtPr>
      <w:sdtContent>
        <w:p w:rsidR="001410FD" w:rsidP="00AC5AD9" w:rsidRDefault="00A732AF">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Content>
              <w:r w:rsidR="00977969">
                <w:t>W06.15.0064/III</w:t>
              </w:r>
            </w:sdtContent>
          </w:sdt>
          <w:r w:rsidR="003C7608">
            <w:tab/>
            <w:t xml:space="preserve">'s-Gravenhage, </w:t>
          </w:r>
          <w:sdt>
            <w:sdtPr>
              <w:alias w:val="DatumAdvies"/>
              <w:tag w:val="DatumAdvies"/>
              <w:id w:val="-287518040"/>
              <w:lock w:val="sdtContentLocked"/>
              <w:placeholder>
                <w:docPart w:val="296C89960A35440093EE7359279625C7"/>
              </w:placeholder>
              <w:text/>
            </w:sdtPr>
            <w:sdtContent>
              <w:r w:rsidR="00977969">
                <w:t>20 mei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62648F" w:rsidRDefault="007A7A4B">
              <w:r>
                <w:t>Bij Kabinetsmissive van 9 maart 2015, no.2015000384, heeft Uwe Majesteit, op voordracht van de Minister van Financiën, mede namens de Minister van Veiligheid en Justitie, bij de Afdeling advisering van de Raad van State ter overweging aanhangig gemaakt de nota van wijziging bij het wetsvoorstel tot wijziging van de Wet op het financieel toezicht en enige andere wetten op het terrein van de financiële markten (Wijzigingswet financiële markten 2016), met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Content>
            <w:p w:rsidR="0062648F" w:rsidRDefault="007A7A4B">
              <w:r>
                <w:t>De nota van wijziging geeft de Afdeling advisering van de Raad van State geen aanleiding tot het maken van inhoudelijke opmerkingen.</w:t>
              </w:r>
              <w:r>
                <w:br/>
              </w:r>
              <w:r>
                <w:br/>
                <w:t>De Afdeling verwijst naar de bij dit advies behorende redactionele bijlage.</w:t>
              </w:r>
              <w:r>
                <w:br/>
              </w:r>
              <w:r>
                <w:br/>
                <w:t>De Afdeling geeft U in overweging goed te vinden dat de nota van wijziging wordt gezonden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p>
          </w:sdtContent>
        </w:sdt>
        <w:p w:rsidR="00B00E7D" w:rsidRDefault="00B00E7D">
          <w:pPr>
            <w:sectPr w:rsidR="00B00E7D" w:rsidSect="00636D17">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Content/>
          </w:sdt>
          <w:r w:rsidRPr="001A0C68">
            <w:t>betreffende no.</w:t>
          </w:r>
          <w:sdt>
            <w:sdtPr>
              <w:alias w:val="ZaakNummer"/>
              <w:tag w:val="ZaakNummer"/>
              <w:id w:val="809745491"/>
              <w:lock w:val="sdtContentLocked"/>
              <w:placeholder>
                <w:docPart w:val="62C840FC3D7B408290F83B40A9D2FC46"/>
              </w:placeholder>
              <w:text/>
            </w:sdtPr>
            <w:sdtContent>
              <w:r>
                <w:t>W06.15.0064</w:t>
              </w:r>
            </w:sdtContent>
          </w:sdt>
          <w:r>
            <w:t>/</w:t>
          </w:r>
          <w:sdt>
            <w:sdtPr>
              <w:alias w:val="Sectie"/>
              <w:tag w:val="Sectie"/>
              <w:id w:val="743463611"/>
              <w:lock w:val="sdtContentLocked"/>
              <w:placeholder>
                <w:docPart w:val="62C840FC3D7B408290F83B40A9D2FC46"/>
              </w:placeholder>
              <w:text/>
            </w:sdtPr>
            <w:sdtContent>
              <w:r>
                <w:t>III</w:t>
              </w:r>
            </w:sdtContent>
          </w:sdt>
        </w:p>
        <w:p w:rsidR="001410FD" w:rsidRDefault="001410FD"/>
        <w:sdt>
          <w:sdtPr>
            <w:alias w:val="VrijeTekst3"/>
            <w:tag w:val="VrijeTekst3"/>
            <w:id w:val="2141764690"/>
            <w:lock w:val="sdtLocked"/>
          </w:sdtPr>
          <w:sdtContent>
            <w:p w:rsidR="00BA5FFC" w:rsidP="00BA5FFC" w:rsidRDefault="007A7A4B">
              <w:pPr>
                <w:numPr>
                  <w:ilvl w:val="0"/>
                  <w:numId w:val="1"/>
                </w:numPr>
              </w:pPr>
              <w:r w:rsidRPr="00BA5FFC">
                <w:t xml:space="preserve">In onderdeel E in het voorgestelde onderdeel </w:t>
              </w:r>
              <w:proofErr w:type="spellStart"/>
              <w:r w:rsidRPr="00BA5FFC">
                <w:t>VVa</w:t>
              </w:r>
              <w:proofErr w:type="spellEnd"/>
              <w:r w:rsidRPr="00BA5FFC">
                <w:t xml:space="preserve"> “financiële intermediairs, als bedoeld in artikel 2, eerste lid, onderdeel d, van de richtlijn prospectus” vervangen door: beleggingsondernemingen.</w:t>
              </w:r>
            </w:p>
            <w:p w:rsidR="00C653E6" w:rsidP="00BA5FFC" w:rsidRDefault="007A7A4B">
              <w:pPr>
                <w:numPr>
                  <w:ilvl w:val="0"/>
                  <w:numId w:val="1"/>
                </w:numPr>
              </w:pPr>
              <w:r w:rsidRPr="00BA5FFC">
                <w:t>In onderdeel G “Na Artikel IX” vervangen door: Na artikel XI. Voorts het voorgestelde artikel IXA vernummeren tot XIA.</w:t>
              </w:r>
            </w:p>
          </w:sdtContent>
        </w:sdt>
        <w:p w:rsidR="00C50D4F" w:rsidP="00FA6C0B" w:rsidRDefault="00A732AF">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F50" w:rsidRDefault="007A7A4B" w:rsidP="001410FD">
      <w:r>
        <w:separator/>
      </w:r>
    </w:p>
  </w:endnote>
  <w:endnote w:type="continuationSeparator" w:id="0">
    <w:p w:rsidR="006C2F50" w:rsidRDefault="007A7A4B"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EA" w:rsidRDefault="00E906E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EA" w:rsidRDefault="00E906E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7D" w:rsidRDefault="00A732AF">
    <w:pPr>
      <w:pStyle w:val="Voettekst"/>
    </w:pPr>
    <w:r>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50" w:rsidRDefault="007A7A4B" w:rsidP="001410FD">
      <w:r>
        <w:separator/>
      </w:r>
    </w:p>
  </w:footnote>
  <w:footnote w:type="continuationSeparator" w:id="0">
    <w:p w:rsidR="006C2F50" w:rsidRDefault="007A7A4B" w:rsidP="00141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A732AF"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sidR="00E906EA">
      <w:rPr>
        <w:rStyle w:val="Paginanummer"/>
      </w:rPr>
      <w:fldChar w:fldCharType="separate"/>
    </w:r>
    <w:r w:rsidR="00E906EA">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A732AF">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E906EA">
      <w:rPr>
        <w:rStyle w:val="Paginanummer"/>
        <w:noProof/>
      </w:rPr>
      <w:t>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EA" w:rsidRDefault="00E906EA">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A732AF"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E906E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61112"/>
    <w:rsid w:val="00586471"/>
    <w:rsid w:val="005E41CC"/>
    <w:rsid w:val="0062648F"/>
    <w:rsid w:val="00636D17"/>
    <w:rsid w:val="00665D05"/>
    <w:rsid w:val="007009C5"/>
    <w:rsid w:val="00743072"/>
    <w:rsid w:val="00796479"/>
    <w:rsid w:val="007A7A4B"/>
    <w:rsid w:val="007F3348"/>
    <w:rsid w:val="00800953"/>
    <w:rsid w:val="00836210"/>
    <w:rsid w:val="008855B1"/>
    <w:rsid w:val="00892C13"/>
    <w:rsid w:val="00977969"/>
    <w:rsid w:val="009E72D2"/>
    <w:rsid w:val="009F6AC2"/>
    <w:rsid w:val="00A70306"/>
    <w:rsid w:val="00A732AF"/>
    <w:rsid w:val="00AC3BAF"/>
    <w:rsid w:val="00AC5AD9"/>
    <w:rsid w:val="00B00E7D"/>
    <w:rsid w:val="00B15811"/>
    <w:rsid w:val="00B73294"/>
    <w:rsid w:val="00B84835"/>
    <w:rsid w:val="00B97BA6"/>
    <w:rsid w:val="00BB2E19"/>
    <w:rsid w:val="00BB5D3E"/>
    <w:rsid w:val="00C5066A"/>
    <w:rsid w:val="00C50D4F"/>
    <w:rsid w:val="00C94D31"/>
    <w:rsid w:val="00CD573C"/>
    <w:rsid w:val="00DF14FF"/>
    <w:rsid w:val="00E04CB1"/>
    <w:rsid w:val="00E24AC3"/>
    <w:rsid w:val="00E4090A"/>
    <w:rsid w:val="00E906EA"/>
    <w:rsid w:val="00F029B4"/>
    <w:rsid w:val="00F243B9"/>
    <w:rsid w:val="00FA6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648F"/>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537A7"/>
    <w:rsid w:val="000C3037"/>
    <w:rsid w:val="000E4B15"/>
    <w:rsid w:val="00131B28"/>
    <w:rsid w:val="00206244"/>
    <w:rsid w:val="00361A3B"/>
    <w:rsid w:val="003938D8"/>
    <w:rsid w:val="003A047A"/>
    <w:rsid w:val="004411E8"/>
    <w:rsid w:val="004A77A5"/>
    <w:rsid w:val="004C5962"/>
    <w:rsid w:val="00527F07"/>
    <w:rsid w:val="005A2263"/>
    <w:rsid w:val="005A620A"/>
    <w:rsid w:val="005D64CE"/>
    <w:rsid w:val="0060393A"/>
    <w:rsid w:val="00695783"/>
    <w:rsid w:val="00922FEC"/>
    <w:rsid w:val="00A004CD"/>
    <w:rsid w:val="00AD6749"/>
    <w:rsid w:val="00B30B88"/>
    <w:rsid w:val="00B30CAA"/>
    <w:rsid w:val="00B51BA8"/>
    <w:rsid w:val="00BB71BC"/>
    <w:rsid w:val="00BF3979"/>
    <w:rsid w:val="00D14296"/>
    <w:rsid w:val="00D64F00"/>
    <w:rsid w:val="00D64FE2"/>
    <w:rsid w:val="00DF5AAB"/>
    <w:rsid w:val="00EC3CE3"/>
    <w:rsid w:val="00EF44BF"/>
    <w:rsid w:val="00F02707"/>
    <w:rsid w:val="00F7203E"/>
    <w:rsid w:val="00FB1379"/>
    <w:rsid w:val="00FC1917"/>
    <w:rsid w:val="00FE1F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0B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231</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2015-06-30T12:28:00.0000000Z</dcterms:created>
  <dcterms:modified xsi:type="dcterms:W3CDTF">2015-06-30T12:28:00.0000000Z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0x01010084CB7A24E49F8C4CB865D149215F602B</vt:lpwstr>
  </property>
</Properties>
</file>