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C6B" w:rsidP="00E47C6B" w:rsidRDefault="00E47C6B">
      <w:r>
        <w:t>Beste griffie,</w:t>
      </w:r>
    </w:p>
    <w:p w:rsidR="00E47C6B" w:rsidP="00E47C6B" w:rsidRDefault="00E47C6B"/>
    <w:p w:rsidR="00E47C6B" w:rsidP="00E47C6B" w:rsidRDefault="00E47C6B">
      <w:r>
        <w:t xml:space="preserve">Namens het lid Agnes Mulder het verzoek aan de Minister van Economische Zaken om een </w:t>
      </w:r>
      <w:bookmarkStart w:name="_GoBack" w:id="0"/>
      <w:r>
        <w:t xml:space="preserve">kabinetsreactie op de uitspraak van de Hoge Raad over de splitsingswet </w:t>
      </w:r>
      <w:bookmarkEnd w:id="0"/>
      <w:r>
        <w:t>(</w:t>
      </w:r>
      <w:hyperlink w:history="1" r:id="rId5">
        <w:r>
          <w:rPr>
            <w:rStyle w:val="Hyperlink"/>
          </w:rPr>
          <w:t>https://www.rechtspraak.nl/Organisatie/Hoge-Raad/Nieuws/Pages/Splitsingswet-niet-in-strijd-met-Europees-recht.aspx</w:t>
        </w:r>
      </w:hyperlink>
      <w:r>
        <w:t xml:space="preserve">) en in de tussentijd geen onomkeerbare stappen te nemen. </w:t>
      </w:r>
    </w:p>
    <w:p w:rsidR="00E47C6B" w:rsidP="00E47C6B" w:rsidRDefault="00E47C6B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C6B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47C6B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7C6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47C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47C6B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47C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s://www.rechtspraak.nl/Organisatie/Hoge-Raad/Nieuws/Pages/Splitsingswet-niet-in-strijd-met-Europees-recht.aspx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441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2015-06-29T13:22:00.0000000Z</dcterms:created>
  <dcterms:modified xsi:type="dcterms:W3CDTF">2015-06-29T13:23:00.0000000Z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0x010100BB0F9C1A0878414B822C946846F9CB5C</vt:lpwstr>
  </property>
</Properties>
</file>