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61463" w:rsidR="00D61463" w:rsidP="00D61463" w:rsidRDefault="00D61463">
      <w:pPr>
        <w:spacing w:after="161" w:line="270" w:lineRule="atLeast"/>
        <w:outlineLvl w:val="0"/>
        <w:rPr>
          <w:rFonts w:ascii="Arial" w:hAnsi="Arial" w:cs="Arial"/>
          <w:caps/>
          <w:color w:val="B12E92"/>
          <w:kern w:val="36"/>
          <w:sz w:val="21"/>
          <w:szCs w:val="21"/>
        </w:rPr>
      </w:pPr>
      <w:r w:rsidRPr="00D61463">
        <w:rPr>
          <w:rFonts w:ascii="Arial" w:hAnsi="Arial" w:cs="Arial"/>
          <w:caps/>
          <w:color w:val="B12E92"/>
          <w:kern w:val="36"/>
          <w:sz w:val="21"/>
          <w:szCs w:val="21"/>
        </w:rPr>
        <w:t>Wonen in verandering, over flexiblisering en regionalisering in het woonbeleid</w:t>
      </w:r>
    </w:p>
    <w:p w:rsidRPr="00D61463" w:rsidR="00D61463" w:rsidP="00D61463" w:rsidRDefault="00D61463">
      <w:pPr>
        <w:spacing w:after="240" w:line="240" w:lineRule="atLeast"/>
        <w:rPr>
          <w:rFonts w:ascii="Arial" w:hAnsi="Arial" w:cs="Arial"/>
          <w:b/>
          <w:bCs/>
          <w:color w:val="000000"/>
          <w:sz w:val="15"/>
          <w:szCs w:val="15"/>
        </w:rPr>
      </w:pPr>
      <w:proofErr w:type="spellStart"/>
      <w:r w:rsidRPr="00D61463">
        <w:rPr>
          <w:rFonts w:ascii="Arial" w:hAnsi="Arial" w:cs="Arial"/>
          <w:b/>
          <w:bCs/>
          <w:color w:val="000000"/>
          <w:sz w:val="15"/>
          <w:szCs w:val="15"/>
        </w:rPr>
        <w:t>Rli</w:t>
      </w:r>
      <w:proofErr w:type="spellEnd"/>
      <w:r w:rsidRPr="00D61463">
        <w:rPr>
          <w:rFonts w:ascii="Arial" w:hAnsi="Arial" w:cs="Arial"/>
          <w:b/>
          <w:bCs/>
          <w:color w:val="000000"/>
          <w:sz w:val="15"/>
          <w:szCs w:val="15"/>
        </w:rPr>
        <w:t xml:space="preserve"> - juni 2015</w:t>
      </w:r>
    </w:p>
    <w:p w:rsidRPr="00D61463" w:rsidR="00D61463" w:rsidP="00D61463" w:rsidRDefault="00D61463">
      <w:pPr>
        <w:spacing w:before="100" w:beforeAutospacing="1" w:after="100" w:afterAutospacing="1" w:line="240" w:lineRule="atLeast"/>
        <w:outlineLvl w:val="1"/>
        <w:rPr>
          <w:rFonts w:ascii="Arial" w:hAnsi="Arial" w:cs="Arial"/>
          <w:color w:val="B12E92"/>
          <w:sz w:val="18"/>
          <w:szCs w:val="18"/>
        </w:rPr>
      </w:pPr>
      <w:r w:rsidRPr="00D61463">
        <w:rPr>
          <w:rFonts w:ascii="Arial" w:hAnsi="Arial" w:cs="Arial"/>
          <w:color w:val="B12E92"/>
          <w:sz w:val="18"/>
          <w:szCs w:val="18"/>
        </w:rPr>
        <w:t>Aanleiding en adviesvraag</w:t>
      </w:r>
    </w:p>
    <w:p w:rsidRPr="00D61463" w:rsidR="00D61463" w:rsidP="00D61463" w:rsidRDefault="00D61463">
      <w:pPr>
        <w:spacing w:after="100" w:afterAutospacing="1" w:line="240" w:lineRule="atLeast"/>
        <w:rPr>
          <w:rFonts w:ascii="Arial" w:hAnsi="Arial" w:cs="Arial"/>
          <w:color w:val="000000"/>
          <w:sz w:val="17"/>
          <w:szCs w:val="17"/>
        </w:rPr>
      </w:pPr>
      <w:r w:rsidRPr="00D61463">
        <w:rPr>
          <w:rFonts w:ascii="Arial" w:hAnsi="Arial" w:cs="Arial"/>
          <w:color w:val="000000"/>
          <w:sz w:val="17"/>
          <w:szCs w:val="17"/>
        </w:rPr>
        <w:t xml:space="preserve">De centrale rol van de (rijks)overheid op de woningmarkt is in de afgelopen decennia veranderd en daarmee ook de functie en de rol van de woningbehoefteramingen. Het woonbeleid in brede zin is een terugkerend onderwerp van maatschappelijke discussie. Met het oog daarop heeft minister Blok voor Wonen en Rijksdienst de </w:t>
      </w:r>
      <w:proofErr w:type="spellStart"/>
      <w:r w:rsidRPr="00D61463">
        <w:rPr>
          <w:rFonts w:ascii="Arial" w:hAnsi="Arial" w:cs="Arial"/>
          <w:color w:val="000000"/>
          <w:sz w:val="17"/>
          <w:szCs w:val="17"/>
        </w:rPr>
        <w:t>Rli</w:t>
      </w:r>
      <w:proofErr w:type="spellEnd"/>
      <w:r w:rsidRPr="00D61463">
        <w:rPr>
          <w:rFonts w:ascii="Arial" w:hAnsi="Arial" w:cs="Arial"/>
          <w:color w:val="000000"/>
          <w:sz w:val="17"/>
          <w:szCs w:val="17"/>
        </w:rPr>
        <w:t xml:space="preserve"> om advies gevraagd: </w:t>
      </w:r>
      <w:r w:rsidRPr="00D61463">
        <w:rPr>
          <w:rFonts w:ascii="Arial" w:hAnsi="Arial" w:cs="Arial"/>
          <w:i/>
          <w:iCs/>
          <w:color w:val="000000"/>
          <w:sz w:val="17"/>
          <w:szCs w:val="17"/>
        </w:rPr>
        <w:t>wat is de feitelijke woningbehoefte in Nederland en welke rol heeft de rijksoverheid in het zo goed mogelijk voorzien in deze vraag door alle betrokken partijen?</w:t>
      </w:r>
      <w:r w:rsidRPr="00D61463">
        <w:rPr>
          <w:rFonts w:ascii="Arial" w:hAnsi="Arial" w:cs="Arial"/>
          <w:color w:val="000000"/>
          <w:sz w:val="17"/>
          <w:szCs w:val="17"/>
        </w:rPr>
        <w:t xml:space="preserve"> De raad behandelt in het advies deze beide vragen. Vervolgens gaat de raad in op de achterliggende problematiek: knelpunten die ontstaan als gevolg van ontwikkelingen in de samenleving die de vraag naar wonen beïnvloeden en op gespannen voet staan met de structuur van de woningmarkt.</w:t>
      </w:r>
    </w:p>
    <w:p w:rsidRPr="00D61463" w:rsidR="00D61463" w:rsidP="00D61463" w:rsidRDefault="00D61463">
      <w:pPr>
        <w:spacing w:line="240" w:lineRule="atLeast"/>
        <w:rPr>
          <w:rFonts w:ascii="Arial" w:hAnsi="Arial" w:cs="Arial"/>
          <w:color w:val="000000"/>
          <w:sz w:val="17"/>
          <w:szCs w:val="17"/>
        </w:rPr>
      </w:pPr>
      <w:r w:rsidRPr="00D61463">
        <w:rPr>
          <w:rFonts w:ascii="Arial" w:hAnsi="Arial" w:cs="Arial"/>
          <w:noProof/>
          <w:color w:val="000000"/>
          <w:sz w:val="17"/>
          <w:szCs w:val="17"/>
        </w:rPr>
        <w:drawing>
          <wp:inline distT="0" distB="0" distL="0" distR="0" wp14:anchorId="7BC7F134" wp14:editId="407D42D0">
            <wp:extent cx="4572000" cy="3028950"/>
            <wp:effectExtent l="0" t="0" r="0" b="0"/>
            <wp:docPr id="1" name="Afbeelding 1" descr="foto van spelend kind met bal op veldje in een woonwi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o van spelend kind met bal op veldje in een woonwij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028950"/>
                    </a:xfrm>
                    <a:prstGeom prst="rect">
                      <a:avLst/>
                    </a:prstGeom>
                    <a:noFill/>
                    <a:ln>
                      <a:noFill/>
                    </a:ln>
                  </pic:spPr>
                </pic:pic>
              </a:graphicData>
            </a:graphic>
          </wp:inline>
        </w:drawing>
      </w:r>
    </w:p>
    <w:p w:rsidRPr="00D61463" w:rsidR="00D61463" w:rsidP="00D61463" w:rsidRDefault="00D61463">
      <w:pPr>
        <w:spacing w:line="240" w:lineRule="atLeast"/>
        <w:rPr>
          <w:rFonts w:ascii="Arial" w:hAnsi="Arial" w:cs="Arial"/>
          <w:i/>
          <w:iCs/>
          <w:color w:val="000000"/>
          <w:sz w:val="17"/>
          <w:szCs w:val="17"/>
        </w:rPr>
      </w:pPr>
      <w:r w:rsidRPr="00D61463">
        <w:rPr>
          <w:rFonts w:ascii="Arial" w:hAnsi="Arial" w:cs="Arial"/>
          <w:i/>
          <w:iCs/>
          <w:color w:val="000000"/>
          <w:sz w:val="17"/>
          <w:szCs w:val="17"/>
        </w:rPr>
        <w:t xml:space="preserve">Peter </w:t>
      </w:r>
      <w:proofErr w:type="spellStart"/>
      <w:r w:rsidRPr="00D61463">
        <w:rPr>
          <w:rFonts w:ascii="Arial" w:hAnsi="Arial" w:cs="Arial"/>
          <w:i/>
          <w:iCs/>
          <w:color w:val="000000"/>
          <w:sz w:val="17"/>
          <w:szCs w:val="17"/>
        </w:rPr>
        <w:t>Hilz</w:t>
      </w:r>
      <w:proofErr w:type="spellEnd"/>
    </w:p>
    <w:p w:rsidRPr="00D61463" w:rsidR="00D61463" w:rsidP="00D61463" w:rsidRDefault="00D61463">
      <w:pPr>
        <w:spacing w:before="100" w:beforeAutospacing="1" w:line="240" w:lineRule="atLeast"/>
        <w:outlineLvl w:val="2"/>
        <w:rPr>
          <w:rFonts w:ascii="Arial" w:hAnsi="Arial" w:cs="Arial"/>
          <w:b/>
          <w:bCs/>
          <w:color w:val="000000"/>
          <w:sz w:val="17"/>
          <w:szCs w:val="17"/>
        </w:rPr>
      </w:pPr>
      <w:r w:rsidRPr="00D61463">
        <w:rPr>
          <w:rFonts w:ascii="Arial" w:hAnsi="Arial" w:cs="Arial"/>
          <w:b/>
          <w:bCs/>
          <w:color w:val="000000"/>
          <w:sz w:val="17"/>
          <w:szCs w:val="17"/>
        </w:rPr>
        <w:t>Belangrijkste aanbevelingen</w:t>
      </w:r>
    </w:p>
    <w:p w:rsidRPr="00D61463" w:rsidR="00D61463" w:rsidP="00D61463" w:rsidRDefault="00D61463">
      <w:pPr>
        <w:spacing w:after="100" w:afterAutospacing="1" w:line="240" w:lineRule="atLeast"/>
        <w:rPr>
          <w:rFonts w:ascii="Arial" w:hAnsi="Arial" w:cs="Arial"/>
          <w:color w:val="000000"/>
          <w:sz w:val="17"/>
          <w:szCs w:val="17"/>
        </w:rPr>
      </w:pPr>
      <w:r w:rsidRPr="00D61463">
        <w:rPr>
          <w:rFonts w:ascii="Arial" w:hAnsi="Arial" w:cs="Arial"/>
          <w:color w:val="000000"/>
          <w:sz w:val="17"/>
          <w:szCs w:val="17"/>
        </w:rPr>
        <w:t>Mensen maken tal van veranderingen mee in hun leven en daar willen ze hun woonsituatie op aanpassen. Denk aan veranderingen in de werksituatie, de zorg of in de relationele sfeer. Op de woningmarkt zijn op dit moment onvoldoende mogelijkheden voor woningvragers om hun woonwensen te verwezenlijken en snel aan te passen als die veranderen.</w:t>
      </w:r>
    </w:p>
    <w:p w:rsidRPr="00D61463" w:rsidR="00D61463" w:rsidP="00D61463" w:rsidRDefault="00D61463">
      <w:pPr>
        <w:spacing w:after="100" w:afterAutospacing="1" w:line="240" w:lineRule="atLeast"/>
        <w:rPr>
          <w:rFonts w:ascii="Arial" w:hAnsi="Arial" w:cs="Arial"/>
          <w:color w:val="000000"/>
          <w:sz w:val="17"/>
          <w:szCs w:val="17"/>
        </w:rPr>
      </w:pPr>
      <w:r w:rsidRPr="00D61463">
        <w:rPr>
          <w:rFonts w:ascii="Arial" w:hAnsi="Arial" w:cs="Arial"/>
          <w:color w:val="000000"/>
          <w:sz w:val="17"/>
          <w:szCs w:val="17"/>
        </w:rPr>
        <w:t>De woningmarkt valt uiteen in deelmarkten naar regio en eigendom. De sociale huursector, de vrije huursector en de koopsector staan vrijwel los van elkaar. Hierdoor wordt bewegen ontmoedigd en is er een kloof tussen de zittende bewoners (‘insiders’) en nieuwe woningvragers (‘</w:t>
      </w:r>
      <w:proofErr w:type="gramStart"/>
      <w:r w:rsidRPr="00D61463">
        <w:rPr>
          <w:rFonts w:ascii="Arial" w:hAnsi="Arial" w:cs="Arial"/>
          <w:color w:val="000000"/>
          <w:sz w:val="17"/>
          <w:szCs w:val="17"/>
        </w:rPr>
        <w:t>outsiders</w:t>
      </w:r>
      <w:proofErr w:type="gramEnd"/>
      <w:r w:rsidRPr="00D61463">
        <w:rPr>
          <w:rFonts w:ascii="Arial" w:hAnsi="Arial" w:cs="Arial"/>
          <w:color w:val="000000"/>
          <w:sz w:val="17"/>
          <w:szCs w:val="17"/>
        </w:rPr>
        <w:t xml:space="preserve">’). Intussen staat de betaalbaarheid in de huursector onder druk en staan er in de eigenwoningsector veel woningen ‘onder water’. Op lokaal niveau belemmeren </w:t>
      </w:r>
      <w:proofErr w:type="gramStart"/>
      <w:r w:rsidRPr="00D61463">
        <w:rPr>
          <w:rFonts w:ascii="Arial" w:hAnsi="Arial" w:cs="Arial"/>
          <w:color w:val="000000"/>
          <w:sz w:val="17"/>
          <w:szCs w:val="17"/>
        </w:rPr>
        <w:t>grondbeleid</w:t>
      </w:r>
      <w:proofErr w:type="gramEnd"/>
      <w:r w:rsidRPr="00D61463">
        <w:rPr>
          <w:rFonts w:ascii="Arial" w:hAnsi="Arial" w:cs="Arial"/>
          <w:color w:val="000000"/>
          <w:sz w:val="17"/>
          <w:szCs w:val="17"/>
        </w:rPr>
        <w:t xml:space="preserve"> en grondwaarde de nieuwbouw en is er een hoge opgave van transformatie van leegstaand vastgoed.</w:t>
      </w:r>
    </w:p>
    <w:p w:rsidRPr="00D61463" w:rsidR="00D61463" w:rsidP="00D61463" w:rsidRDefault="00D61463">
      <w:pPr>
        <w:spacing w:after="100" w:afterAutospacing="1" w:line="240" w:lineRule="atLeast"/>
        <w:rPr>
          <w:rFonts w:ascii="Arial" w:hAnsi="Arial" w:cs="Arial"/>
          <w:color w:val="000000"/>
          <w:sz w:val="17"/>
          <w:szCs w:val="17"/>
        </w:rPr>
      </w:pPr>
      <w:r w:rsidRPr="00D61463">
        <w:rPr>
          <w:rFonts w:ascii="Arial" w:hAnsi="Arial" w:cs="Arial"/>
          <w:color w:val="000000"/>
          <w:sz w:val="17"/>
          <w:szCs w:val="17"/>
        </w:rPr>
        <w:t xml:space="preserve">De </w:t>
      </w:r>
      <w:proofErr w:type="spellStart"/>
      <w:r w:rsidRPr="00D61463">
        <w:rPr>
          <w:rFonts w:ascii="Arial" w:hAnsi="Arial" w:cs="Arial"/>
          <w:color w:val="000000"/>
          <w:sz w:val="17"/>
          <w:szCs w:val="17"/>
        </w:rPr>
        <w:t>Rli</w:t>
      </w:r>
      <w:proofErr w:type="spellEnd"/>
      <w:r w:rsidRPr="00D61463">
        <w:rPr>
          <w:rFonts w:ascii="Arial" w:hAnsi="Arial" w:cs="Arial"/>
          <w:color w:val="000000"/>
          <w:sz w:val="17"/>
          <w:szCs w:val="17"/>
        </w:rPr>
        <w:t xml:space="preserve"> geeft drie richtingen waardoor meer flexibiliteit mogelijk is:</w:t>
      </w:r>
    </w:p>
    <w:p w:rsidRPr="00D61463" w:rsidR="00D61463" w:rsidP="00D61463" w:rsidRDefault="00D61463">
      <w:pPr>
        <w:spacing w:after="100" w:afterAutospacing="1" w:line="240" w:lineRule="atLeast"/>
        <w:rPr>
          <w:rFonts w:ascii="Arial" w:hAnsi="Arial" w:cs="Arial"/>
          <w:color w:val="000000"/>
          <w:sz w:val="17"/>
          <w:szCs w:val="17"/>
        </w:rPr>
      </w:pPr>
      <w:r w:rsidRPr="00D61463">
        <w:rPr>
          <w:rFonts w:ascii="Arial" w:hAnsi="Arial" w:cs="Arial"/>
          <w:color w:val="000000"/>
          <w:sz w:val="17"/>
          <w:szCs w:val="17"/>
        </w:rPr>
        <w:t>1. Regionale differentiatie in beleid en regelgeving: een nieuwe balans tussen landelijke en regionale beleidskaders en –normen, met een grotere nadruk op de regionale woningmarkt en gemeenten.</w:t>
      </w:r>
    </w:p>
    <w:p w:rsidRPr="00D61463" w:rsidR="00D61463" w:rsidP="00D61463" w:rsidRDefault="00D61463">
      <w:pPr>
        <w:spacing w:after="100" w:afterAutospacing="1" w:line="240" w:lineRule="atLeast"/>
        <w:rPr>
          <w:rFonts w:ascii="Arial" w:hAnsi="Arial" w:cs="Arial"/>
          <w:color w:val="000000"/>
          <w:sz w:val="17"/>
          <w:szCs w:val="17"/>
        </w:rPr>
      </w:pPr>
      <w:r w:rsidRPr="00D61463">
        <w:rPr>
          <w:rFonts w:ascii="Arial" w:hAnsi="Arial" w:cs="Arial"/>
          <w:color w:val="000000"/>
          <w:sz w:val="17"/>
          <w:szCs w:val="17"/>
        </w:rPr>
        <w:t xml:space="preserve">2. Eigendomsneutraliteit in het wonen. De overheid zou de weg in moeten slaan naar een </w:t>
      </w:r>
      <w:proofErr w:type="spellStart"/>
      <w:r w:rsidRPr="00D61463">
        <w:rPr>
          <w:rFonts w:ascii="Arial" w:hAnsi="Arial" w:cs="Arial"/>
          <w:color w:val="000000"/>
          <w:sz w:val="17"/>
          <w:szCs w:val="17"/>
        </w:rPr>
        <w:t>eigendomsneutrale</w:t>
      </w:r>
      <w:proofErr w:type="spellEnd"/>
      <w:r w:rsidRPr="00D61463">
        <w:rPr>
          <w:rFonts w:ascii="Arial" w:hAnsi="Arial" w:cs="Arial"/>
          <w:color w:val="000000"/>
          <w:sz w:val="17"/>
          <w:szCs w:val="17"/>
        </w:rPr>
        <w:t xml:space="preserve"> vraagondersteuning. Hierin wordt de voorkeur voor kopen of huren niet gestuurd door huurtoeslag en hypotheekrenteaftrek. In een dergelijk stelsel beperkt de overheid zich uiteindelijk tot het betaalbaar en bereikbaar </w:t>
      </w:r>
      <w:r w:rsidRPr="00D61463">
        <w:rPr>
          <w:rFonts w:ascii="Arial" w:hAnsi="Arial" w:cs="Arial"/>
          <w:color w:val="000000"/>
          <w:sz w:val="17"/>
          <w:szCs w:val="17"/>
        </w:rPr>
        <w:lastRenderedPageBreak/>
        <w:t xml:space="preserve">houden van een basiskwaliteit en –kwantiteit voor iedereen. Dit heeft uiteraard consequenties voor het fiscale stelsel. De verdeling van de lastendruk in de uitwerking van deze ambitie </w:t>
      </w:r>
      <w:proofErr w:type="gramStart"/>
      <w:r w:rsidRPr="00D61463">
        <w:rPr>
          <w:rFonts w:ascii="Arial" w:hAnsi="Arial" w:cs="Arial"/>
          <w:color w:val="000000"/>
          <w:sz w:val="17"/>
          <w:szCs w:val="17"/>
        </w:rPr>
        <w:t>behoeft</w:t>
      </w:r>
      <w:proofErr w:type="gramEnd"/>
      <w:r w:rsidRPr="00D61463">
        <w:rPr>
          <w:rFonts w:ascii="Arial" w:hAnsi="Arial" w:cs="Arial"/>
          <w:color w:val="000000"/>
          <w:sz w:val="17"/>
          <w:szCs w:val="17"/>
        </w:rPr>
        <w:t xml:space="preserve"> dan ook specifieke aandacht.</w:t>
      </w:r>
    </w:p>
    <w:p w:rsidRPr="00D61463" w:rsidR="00D61463" w:rsidP="00D61463" w:rsidRDefault="00D61463">
      <w:pPr>
        <w:spacing w:after="100" w:afterAutospacing="1" w:line="240" w:lineRule="atLeast"/>
        <w:rPr>
          <w:rFonts w:ascii="Arial" w:hAnsi="Arial" w:cs="Arial"/>
          <w:color w:val="000000"/>
          <w:sz w:val="17"/>
          <w:szCs w:val="17"/>
        </w:rPr>
      </w:pPr>
      <w:r w:rsidRPr="00D61463">
        <w:rPr>
          <w:rFonts w:ascii="Arial" w:hAnsi="Arial" w:cs="Arial"/>
          <w:color w:val="000000"/>
          <w:sz w:val="17"/>
          <w:szCs w:val="17"/>
        </w:rPr>
        <w:t>3. Veel grotere flexibiliteit in het gebruik, en in toekomstig hergebruik van woningen en ander vastgoed. Dit bevordert ‘meebewegen’ van gebouwen met de behoeften van de maatschappij en de markt. Daardoor kan de consument de woning of het gebouw ook meer en beter naar de eigen gebruiksbehoeften inrichten.</w:t>
      </w:r>
    </w:p>
    <w:p w:rsidRPr="00D61463" w:rsidR="00D61463" w:rsidP="00D61463" w:rsidRDefault="00D61463">
      <w:pPr>
        <w:spacing w:before="100" w:beforeAutospacing="1" w:after="100" w:afterAutospacing="1" w:line="240" w:lineRule="atLeast"/>
        <w:outlineLvl w:val="1"/>
        <w:rPr>
          <w:rFonts w:ascii="Arial" w:hAnsi="Arial" w:cs="Arial"/>
          <w:color w:val="B12E92"/>
          <w:sz w:val="18"/>
          <w:szCs w:val="18"/>
        </w:rPr>
      </w:pPr>
      <w:r w:rsidRPr="00D61463">
        <w:rPr>
          <w:rFonts w:ascii="Arial" w:hAnsi="Arial" w:cs="Arial"/>
          <w:color w:val="B12E92"/>
          <w:sz w:val="18"/>
          <w:szCs w:val="18"/>
        </w:rPr>
        <w:t>Publicatiedatum</w:t>
      </w:r>
    </w:p>
    <w:p w:rsidRPr="00D61463" w:rsidR="00D61463" w:rsidP="00D61463" w:rsidRDefault="00D61463">
      <w:pPr>
        <w:spacing w:after="100" w:afterAutospacing="1" w:line="240" w:lineRule="atLeast"/>
        <w:rPr>
          <w:rFonts w:ascii="Arial" w:hAnsi="Arial" w:cs="Arial"/>
          <w:color w:val="000000"/>
          <w:sz w:val="17"/>
          <w:szCs w:val="17"/>
        </w:rPr>
      </w:pPr>
      <w:r w:rsidRPr="00D61463">
        <w:rPr>
          <w:rFonts w:ascii="Arial" w:hAnsi="Arial" w:cs="Arial"/>
          <w:color w:val="000000"/>
          <w:sz w:val="17"/>
          <w:szCs w:val="17"/>
        </w:rPr>
        <w:t>Het advies ‘Wonen in verandering, over flexibilisering en regionalisering in het woonbeleid’ is op 25 juni aangeboden aan minister Blok voor Wonen en Rijksdienst.</w:t>
      </w:r>
      <w:bookmarkStart w:name="_GoBack" w:id="0"/>
      <w:bookmarkEnd w:id="0"/>
    </w:p>
    <w:sectPr w:rsidRPr="00D61463" w:rsidR="00D6146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63"/>
    <w:rsid w:val="000243FB"/>
    <w:rsid w:val="000972C1"/>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423FB"/>
    <w:rsid w:val="00943DF3"/>
    <w:rsid w:val="00956B21"/>
    <w:rsid w:val="00987273"/>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61463"/>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D61463"/>
    <w:rPr>
      <w:rFonts w:ascii="Tahoma" w:hAnsi="Tahoma" w:cs="Tahoma"/>
      <w:sz w:val="16"/>
      <w:szCs w:val="16"/>
    </w:rPr>
  </w:style>
  <w:style w:type="character" w:customStyle="1" w:styleId="BallontekstChar">
    <w:name w:val="Ballontekst Char"/>
    <w:basedOn w:val="Standaardalinea-lettertype"/>
    <w:link w:val="Ballontekst"/>
    <w:rsid w:val="00D614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D61463"/>
    <w:rPr>
      <w:rFonts w:ascii="Tahoma" w:hAnsi="Tahoma" w:cs="Tahoma"/>
      <w:sz w:val="16"/>
      <w:szCs w:val="16"/>
    </w:rPr>
  </w:style>
  <w:style w:type="character" w:customStyle="1" w:styleId="BallontekstChar">
    <w:name w:val="Ballontekst Char"/>
    <w:basedOn w:val="Standaardalinea-lettertype"/>
    <w:link w:val="Ballontekst"/>
    <w:rsid w:val="00D614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222311">
      <w:bodyDiv w:val="1"/>
      <w:marLeft w:val="75"/>
      <w:marRight w:val="75"/>
      <w:marTop w:val="75"/>
      <w:marBottom w:val="75"/>
      <w:divBdr>
        <w:top w:val="none" w:sz="0" w:space="0" w:color="auto"/>
        <w:left w:val="none" w:sz="0" w:space="0" w:color="auto"/>
        <w:bottom w:val="none" w:sz="0" w:space="0" w:color="auto"/>
        <w:right w:val="none" w:sz="0" w:space="0" w:color="auto"/>
      </w:divBdr>
      <w:divsChild>
        <w:div w:id="782461134">
          <w:marLeft w:val="0"/>
          <w:marRight w:val="0"/>
          <w:marTop w:val="1185"/>
          <w:marBottom w:val="0"/>
          <w:divBdr>
            <w:top w:val="none" w:sz="0" w:space="0" w:color="auto"/>
            <w:left w:val="none" w:sz="0" w:space="0" w:color="auto"/>
            <w:bottom w:val="none" w:sz="0" w:space="0" w:color="auto"/>
            <w:right w:val="none" w:sz="0" w:space="0" w:color="auto"/>
          </w:divBdr>
          <w:divsChild>
            <w:div w:id="736780099">
              <w:marLeft w:val="0"/>
              <w:marRight w:val="0"/>
              <w:marTop w:val="0"/>
              <w:marBottom w:val="0"/>
              <w:divBdr>
                <w:top w:val="none" w:sz="0" w:space="0" w:color="auto"/>
                <w:left w:val="none" w:sz="0" w:space="0" w:color="auto"/>
                <w:bottom w:val="none" w:sz="0" w:space="0" w:color="auto"/>
                <w:right w:val="none" w:sz="0" w:space="0" w:color="auto"/>
              </w:divBdr>
              <w:divsChild>
                <w:div w:id="1951473887">
                  <w:marLeft w:val="0"/>
                  <w:marRight w:val="0"/>
                  <w:marTop w:val="0"/>
                  <w:marBottom w:val="0"/>
                  <w:divBdr>
                    <w:top w:val="none" w:sz="0" w:space="0" w:color="auto"/>
                    <w:left w:val="none" w:sz="0" w:space="0" w:color="auto"/>
                    <w:bottom w:val="none" w:sz="0" w:space="0" w:color="auto"/>
                    <w:right w:val="none" w:sz="0" w:space="0" w:color="auto"/>
                  </w:divBdr>
                  <w:divsChild>
                    <w:div w:id="744961314">
                      <w:marLeft w:val="0"/>
                      <w:marRight w:val="0"/>
                      <w:marTop w:val="0"/>
                      <w:marBottom w:val="0"/>
                      <w:divBdr>
                        <w:top w:val="none" w:sz="0" w:space="0" w:color="auto"/>
                        <w:left w:val="none" w:sz="0" w:space="0" w:color="auto"/>
                        <w:bottom w:val="none" w:sz="0" w:space="0" w:color="auto"/>
                        <w:right w:val="none" w:sz="0" w:space="0" w:color="auto"/>
                      </w:divBdr>
                      <w:divsChild>
                        <w:div w:id="897589777">
                          <w:marLeft w:val="0"/>
                          <w:marRight w:val="0"/>
                          <w:marTop w:val="0"/>
                          <w:marBottom w:val="0"/>
                          <w:divBdr>
                            <w:top w:val="none" w:sz="0" w:space="0" w:color="auto"/>
                            <w:left w:val="none" w:sz="0" w:space="0" w:color="auto"/>
                            <w:bottom w:val="none" w:sz="0" w:space="0" w:color="auto"/>
                            <w:right w:val="none" w:sz="0" w:space="0" w:color="auto"/>
                          </w:divBdr>
                          <w:divsChild>
                            <w:div w:id="826242845">
                              <w:marLeft w:val="0"/>
                              <w:marRight w:val="0"/>
                              <w:marTop w:val="0"/>
                              <w:marBottom w:val="0"/>
                              <w:divBdr>
                                <w:top w:val="none" w:sz="0" w:space="0" w:color="auto"/>
                                <w:left w:val="none" w:sz="0" w:space="0" w:color="auto"/>
                                <w:bottom w:val="none" w:sz="0" w:space="0" w:color="auto"/>
                                <w:right w:val="none" w:sz="0" w:space="0" w:color="auto"/>
                              </w:divBdr>
                              <w:divsChild>
                                <w:div w:id="20480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7226">
                          <w:marLeft w:val="0"/>
                          <w:marRight w:val="0"/>
                          <w:marTop w:val="0"/>
                          <w:marBottom w:val="0"/>
                          <w:divBdr>
                            <w:top w:val="none" w:sz="0" w:space="0" w:color="auto"/>
                            <w:left w:val="none" w:sz="0" w:space="0" w:color="auto"/>
                            <w:bottom w:val="none" w:sz="0" w:space="0" w:color="auto"/>
                            <w:right w:val="none" w:sz="0" w:space="0" w:color="auto"/>
                          </w:divBdr>
                          <w:divsChild>
                            <w:div w:id="1002927867">
                              <w:marLeft w:val="0"/>
                              <w:marRight w:val="0"/>
                              <w:marTop w:val="0"/>
                              <w:marBottom w:val="0"/>
                              <w:divBdr>
                                <w:top w:val="none" w:sz="0" w:space="0" w:color="auto"/>
                                <w:left w:val="none" w:sz="0" w:space="0" w:color="auto"/>
                                <w:bottom w:val="none" w:sz="0" w:space="0" w:color="auto"/>
                                <w:right w:val="none" w:sz="0" w:space="0" w:color="auto"/>
                              </w:divBdr>
                              <w:divsChild>
                                <w:div w:id="310914276">
                                  <w:marLeft w:val="0"/>
                                  <w:marRight w:val="0"/>
                                  <w:marTop w:val="0"/>
                                  <w:marBottom w:val="0"/>
                                  <w:divBdr>
                                    <w:top w:val="none" w:sz="0" w:space="0" w:color="auto"/>
                                    <w:left w:val="none" w:sz="0" w:space="0" w:color="auto"/>
                                    <w:bottom w:val="none" w:sz="0" w:space="0" w:color="auto"/>
                                    <w:right w:val="none" w:sz="0" w:space="0" w:color="auto"/>
                                  </w:divBdr>
                                  <w:divsChild>
                                    <w:div w:id="1948194207">
                                      <w:marLeft w:val="0"/>
                                      <w:marRight w:val="0"/>
                                      <w:marTop w:val="0"/>
                                      <w:marBottom w:val="0"/>
                                      <w:divBdr>
                                        <w:top w:val="none" w:sz="0" w:space="0" w:color="auto"/>
                                        <w:left w:val="none" w:sz="0" w:space="0" w:color="auto"/>
                                        <w:bottom w:val="none" w:sz="0" w:space="0" w:color="auto"/>
                                        <w:right w:val="none" w:sz="0" w:space="0" w:color="auto"/>
                                      </w:divBdr>
                                      <w:divsChild>
                                        <w:div w:id="1713310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0046651">
                          <w:marLeft w:val="0"/>
                          <w:marRight w:val="0"/>
                          <w:marTop w:val="0"/>
                          <w:marBottom w:val="0"/>
                          <w:divBdr>
                            <w:top w:val="none" w:sz="0" w:space="0" w:color="auto"/>
                            <w:left w:val="none" w:sz="0" w:space="0" w:color="auto"/>
                            <w:bottom w:val="none" w:sz="0" w:space="0" w:color="auto"/>
                            <w:right w:val="none" w:sz="0" w:space="0" w:color="auto"/>
                          </w:divBdr>
                          <w:divsChild>
                            <w:div w:id="768700852">
                              <w:marLeft w:val="0"/>
                              <w:marRight w:val="0"/>
                              <w:marTop w:val="0"/>
                              <w:marBottom w:val="0"/>
                              <w:divBdr>
                                <w:top w:val="none" w:sz="0" w:space="0" w:color="auto"/>
                                <w:left w:val="none" w:sz="0" w:space="0" w:color="auto"/>
                                <w:bottom w:val="none" w:sz="0" w:space="0" w:color="auto"/>
                                <w:right w:val="none" w:sz="0" w:space="0" w:color="auto"/>
                              </w:divBdr>
                              <w:divsChild>
                                <w:div w:id="2594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468</ap:Words>
  <ap:Characters>2669</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2015-06-29T10:09:00.0000000Z</dcterms:created>
  <dcterms:modified xsi:type="dcterms:W3CDTF">2015-06-29T10:10:00.0000000Z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0x010100BB0F9C1A0878414B822C946846F9CB5C</vt:lpwstr>
  </property>
</Properties>
</file>