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33" w:rsidRDefault="00CB4E3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Datum</w:t>
      </w:r>
      <w:r w:rsidR="00DD626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12 juni 2015</w:t>
      </w:r>
    </w:p>
    <w:p w:rsidRPr="00CB4E33" w:rsidR="00CB4E33" w:rsidRDefault="00CB4E33">
      <w:pPr>
        <w:rPr>
          <w:rFonts w:ascii="Verdana" w:hAnsi="Verdana"/>
          <w:sz w:val="20"/>
          <w:u w:val="single"/>
        </w:rPr>
      </w:pPr>
      <w:r w:rsidRPr="00CB4E33">
        <w:rPr>
          <w:rFonts w:ascii="Verdana" w:hAnsi="Verdana"/>
          <w:sz w:val="20"/>
          <w:u w:val="single"/>
        </w:rPr>
        <w:t>Betr</w:t>
      </w:r>
      <w:r>
        <w:rPr>
          <w:rFonts w:ascii="Verdana" w:hAnsi="Verdana"/>
          <w:sz w:val="20"/>
          <w:u w:val="single"/>
        </w:rPr>
        <w:t>eft: standpu</w:t>
      </w:r>
      <w:r w:rsidR="00DD626F">
        <w:rPr>
          <w:rFonts w:ascii="Verdana" w:hAnsi="Verdana"/>
          <w:sz w:val="20"/>
          <w:u w:val="single"/>
        </w:rPr>
        <w:t>ntenverkl</w:t>
      </w:r>
      <w:r w:rsidR="00FD52B5">
        <w:rPr>
          <w:rFonts w:ascii="Verdana" w:hAnsi="Verdana"/>
          <w:sz w:val="20"/>
          <w:u w:val="single"/>
        </w:rPr>
        <w:t>aring inzake rondetafelgesprek c</w:t>
      </w:r>
      <w:r w:rsidR="00DD626F">
        <w:rPr>
          <w:rFonts w:ascii="Verdana" w:hAnsi="Verdana"/>
          <w:sz w:val="20"/>
          <w:u w:val="single"/>
        </w:rPr>
        <w:t>ommissie Veiligheid en Justitie Tweede Kamer</w:t>
      </w:r>
      <w:r w:rsidR="00F051C4">
        <w:rPr>
          <w:rFonts w:ascii="Verdana" w:hAnsi="Verdana"/>
          <w:sz w:val="20"/>
          <w:u w:val="single"/>
        </w:rPr>
        <w:t xml:space="preserve"> d.d. 24 juni 2015</w:t>
      </w:r>
    </w:p>
    <w:p w:rsidR="00CB4E33" w:rsidRDefault="00CB4E3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Geachte </w:t>
      </w:r>
      <w:r w:rsidR="00DD626F">
        <w:rPr>
          <w:rFonts w:ascii="Verdana" w:hAnsi="Verdana"/>
          <w:sz w:val="20"/>
        </w:rPr>
        <w:t>aanwezigen</w:t>
      </w:r>
      <w:r>
        <w:rPr>
          <w:rFonts w:ascii="Verdana" w:hAnsi="Verdana"/>
          <w:sz w:val="20"/>
        </w:rPr>
        <w:t>,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Alleree</w:t>
      </w:r>
      <w:r w:rsidR="0029724C">
        <w:rPr>
          <w:rFonts w:ascii="Verdana" w:hAnsi="Verdana"/>
          <w:sz w:val="20"/>
        </w:rPr>
        <w:t>rst dank voor de uitnodiging voor</w:t>
      </w:r>
      <w:r>
        <w:rPr>
          <w:rFonts w:ascii="Verdana" w:hAnsi="Verdana"/>
          <w:sz w:val="20"/>
        </w:rPr>
        <w:t xml:space="preserve"> deelname aan het rondetafelgesprek georganiseerd vanuit de commissie Veiligheid en Justitie. </w:t>
      </w:r>
    </w:p>
    <w:p w:rsidR="00F051C4" w:rsidRDefault="00CB4E3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Graag stel ik mij kort aan u voor. Mijn naam is Greet Antuma, ik ben werkzaam als systeemtherapeut NVRG/seksuoloog NVVS bij de poli seksuologie </w:t>
      </w:r>
      <w:r w:rsidR="00923D3E">
        <w:rPr>
          <w:rFonts w:ascii="Verdana" w:hAnsi="Verdana"/>
          <w:sz w:val="20"/>
        </w:rPr>
        <w:t xml:space="preserve">van </w:t>
      </w:r>
      <w:r>
        <w:rPr>
          <w:rFonts w:ascii="Verdana" w:hAnsi="Verdana"/>
          <w:sz w:val="20"/>
        </w:rPr>
        <w:t>REIK, een expertise- en behandelcentrum voor mensen met een licht verstandelijke beperking te Leeuwarden. De po</w:t>
      </w:r>
      <w:r w:rsidR="00DD626F">
        <w:rPr>
          <w:rFonts w:ascii="Verdana" w:hAnsi="Verdana"/>
          <w:sz w:val="20"/>
        </w:rPr>
        <w:t>li seksuologie voorziet in de</w:t>
      </w:r>
      <w:r>
        <w:rPr>
          <w:rFonts w:ascii="Verdana" w:hAnsi="Verdana"/>
          <w:sz w:val="20"/>
        </w:rPr>
        <w:t xml:space="preserve"> behandeling van mensen met een </w:t>
      </w:r>
      <w:r w:rsidR="00C014A2">
        <w:rPr>
          <w:rFonts w:ascii="Verdana" w:hAnsi="Verdana"/>
          <w:sz w:val="20"/>
        </w:rPr>
        <w:t xml:space="preserve">licht verstandelijke </w:t>
      </w:r>
      <w:r>
        <w:rPr>
          <w:rFonts w:ascii="Verdana" w:hAnsi="Verdana"/>
          <w:sz w:val="20"/>
        </w:rPr>
        <w:t>b</w:t>
      </w:r>
      <w:r w:rsidR="00DD626F">
        <w:rPr>
          <w:rFonts w:ascii="Verdana" w:hAnsi="Verdana"/>
          <w:sz w:val="20"/>
        </w:rPr>
        <w:t>eperking met seksuele problemen, variërend in aard, omvang e</w:t>
      </w:r>
      <w:r w:rsidR="00923D3E">
        <w:rPr>
          <w:rFonts w:ascii="Verdana" w:hAnsi="Verdana"/>
          <w:sz w:val="20"/>
        </w:rPr>
        <w:t>n zwaarte. De poli legt zich</w:t>
      </w:r>
      <w:r w:rsidR="00DD626F">
        <w:rPr>
          <w:rFonts w:ascii="Verdana" w:hAnsi="Verdana"/>
          <w:sz w:val="20"/>
        </w:rPr>
        <w:t xml:space="preserve"> o.a. toe op diagnostiek en behandeling van mensen met een</w:t>
      </w:r>
      <w:r w:rsidR="00C014A2">
        <w:rPr>
          <w:rFonts w:ascii="Verdana" w:hAnsi="Verdana"/>
          <w:sz w:val="20"/>
        </w:rPr>
        <w:t xml:space="preserve"> licht verstandelijke</w:t>
      </w:r>
      <w:r w:rsidR="00DD626F">
        <w:rPr>
          <w:rFonts w:ascii="Verdana" w:hAnsi="Verdana"/>
          <w:sz w:val="20"/>
        </w:rPr>
        <w:t xml:space="preserve"> beperking, waarbij sprake is van seksueel grensoverschrijdend gedrag en/of slachtoffer</w:t>
      </w:r>
      <w:r w:rsidR="0029724C">
        <w:rPr>
          <w:rFonts w:ascii="Verdana" w:hAnsi="Verdana"/>
          <w:sz w:val="20"/>
        </w:rPr>
        <w:t>schap</w:t>
      </w:r>
      <w:r w:rsidR="00DD626F">
        <w:rPr>
          <w:rFonts w:ascii="Verdana" w:hAnsi="Verdana"/>
          <w:sz w:val="20"/>
        </w:rPr>
        <w:t xml:space="preserve"> van seksueel misbruik. 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Ik ben mede auteur van het ‘Handboek ambulante plegerbehandeling voor jongeren met een licht verstandelijk beperking, vanuit een ecol</w:t>
      </w:r>
      <w:r w:rsidR="0029724C">
        <w:rPr>
          <w:rFonts w:ascii="Verdana" w:hAnsi="Verdana"/>
          <w:sz w:val="20"/>
        </w:rPr>
        <w:t xml:space="preserve">ogisch perspectief’ (uitgave </w:t>
      </w:r>
      <w:r>
        <w:rPr>
          <w:rFonts w:ascii="Verdana" w:hAnsi="Verdana"/>
          <w:sz w:val="20"/>
        </w:rPr>
        <w:t xml:space="preserve">juli 2010 REIK). Het boek beschrijft een </w:t>
      </w:r>
      <w:r w:rsidR="003A3F4A">
        <w:rPr>
          <w:rFonts w:ascii="Verdana" w:hAnsi="Verdana"/>
          <w:sz w:val="20"/>
        </w:rPr>
        <w:t>‘</w:t>
      </w:r>
      <w:proofErr w:type="spellStart"/>
      <w:r w:rsidR="00923D3E">
        <w:rPr>
          <w:rFonts w:ascii="Verdana" w:hAnsi="Verdana"/>
          <w:sz w:val="20"/>
        </w:rPr>
        <w:t>practise</w:t>
      </w:r>
      <w:proofErr w:type="spellEnd"/>
      <w:r w:rsidR="00923D3E">
        <w:rPr>
          <w:rFonts w:ascii="Verdana" w:hAnsi="Verdana"/>
          <w:sz w:val="20"/>
        </w:rPr>
        <w:t xml:space="preserve"> </w:t>
      </w:r>
      <w:proofErr w:type="spellStart"/>
      <w:r w:rsidR="00923D3E">
        <w:rPr>
          <w:rFonts w:ascii="Verdana" w:hAnsi="Verdana"/>
          <w:sz w:val="20"/>
        </w:rPr>
        <w:t>based</w:t>
      </w:r>
      <w:proofErr w:type="spellEnd"/>
      <w:r w:rsidR="003A3F4A">
        <w:rPr>
          <w:rFonts w:ascii="Verdana" w:hAnsi="Verdana"/>
          <w:sz w:val="20"/>
        </w:rPr>
        <w:t>’</w:t>
      </w:r>
      <w:r w:rsidR="00923D3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methode voor ambulante plegerbehandeling van mensen met een licht verstandelijke beperking en seksueel grensov</w:t>
      </w:r>
      <w:r w:rsidR="00923D3E">
        <w:rPr>
          <w:rFonts w:ascii="Verdana" w:hAnsi="Verdana"/>
          <w:sz w:val="20"/>
        </w:rPr>
        <w:t xml:space="preserve">erschrijdend gedrag. </w:t>
      </w:r>
      <w:r>
        <w:rPr>
          <w:rFonts w:ascii="Verdana" w:hAnsi="Verdana"/>
          <w:sz w:val="20"/>
        </w:rPr>
        <w:t xml:space="preserve">REIK zet zich </w:t>
      </w:r>
      <w:r w:rsidR="003A3F4A">
        <w:rPr>
          <w:rFonts w:ascii="Verdana" w:hAnsi="Verdana"/>
          <w:sz w:val="20"/>
        </w:rPr>
        <w:t xml:space="preserve">in </w:t>
      </w:r>
      <w:r w:rsidR="0029724C">
        <w:rPr>
          <w:rFonts w:ascii="Verdana" w:hAnsi="Verdana"/>
          <w:sz w:val="20"/>
        </w:rPr>
        <w:t xml:space="preserve">om </w:t>
      </w:r>
      <w:r>
        <w:rPr>
          <w:rFonts w:ascii="Verdana" w:hAnsi="Verdana"/>
          <w:sz w:val="20"/>
        </w:rPr>
        <w:t>de behandeling wetenschappel</w:t>
      </w:r>
      <w:r w:rsidR="0029724C">
        <w:rPr>
          <w:rFonts w:ascii="Verdana" w:hAnsi="Verdana"/>
          <w:sz w:val="20"/>
        </w:rPr>
        <w:t>ijk te evalueren en</w:t>
      </w:r>
      <w:r>
        <w:rPr>
          <w:rFonts w:ascii="Verdana" w:hAnsi="Verdana"/>
          <w:sz w:val="20"/>
        </w:rPr>
        <w:t xml:space="preserve"> de behan</w:t>
      </w:r>
      <w:r w:rsidR="00923D3E">
        <w:rPr>
          <w:rFonts w:ascii="Verdana" w:hAnsi="Verdana"/>
          <w:sz w:val="20"/>
        </w:rPr>
        <w:t>delmethode verder uit te rollen</w:t>
      </w:r>
      <w:r>
        <w:rPr>
          <w:rFonts w:ascii="Verdana" w:hAnsi="Verdana"/>
          <w:sz w:val="20"/>
        </w:rPr>
        <w:t xml:space="preserve"> binnen de forensische seksuologie.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Doel van de behandeling is dat de pleger stopt met seksueel g</w:t>
      </w:r>
      <w:r w:rsidR="0029724C">
        <w:rPr>
          <w:rFonts w:ascii="Verdana" w:hAnsi="Verdana"/>
          <w:sz w:val="20"/>
        </w:rPr>
        <w:t>rensoverschrijdend</w:t>
      </w:r>
      <w:r w:rsidR="00923D3E">
        <w:rPr>
          <w:rFonts w:ascii="Verdana" w:hAnsi="Verdana"/>
          <w:sz w:val="20"/>
        </w:rPr>
        <w:t xml:space="preserve"> gedrag</w:t>
      </w:r>
      <w:r>
        <w:rPr>
          <w:rFonts w:ascii="Verdana" w:hAnsi="Verdana"/>
          <w:sz w:val="20"/>
        </w:rPr>
        <w:t xml:space="preserve"> en gedragsalternatieven krijgt aangereikt om recidive te voorkomen. De praktijk wijst uit dat de behandeling aanslaat en opmerkelijke resultaten laat zien</w:t>
      </w:r>
      <w:r w:rsidR="00923D3E">
        <w:rPr>
          <w:rFonts w:ascii="Verdana" w:hAnsi="Verdana"/>
          <w:sz w:val="20"/>
        </w:rPr>
        <w:t>. D</w:t>
      </w:r>
      <w:r>
        <w:rPr>
          <w:rFonts w:ascii="Verdana" w:hAnsi="Verdana"/>
          <w:sz w:val="20"/>
        </w:rPr>
        <w:t xml:space="preserve">e pleger vervalt </w:t>
      </w:r>
      <w:r w:rsidR="00DC5D3C">
        <w:rPr>
          <w:rFonts w:ascii="Verdana" w:hAnsi="Verdana"/>
          <w:sz w:val="20"/>
        </w:rPr>
        <w:t xml:space="preserve">doorgaans </w:t>
      </w:r>
      <w:r>
        <w:rPr>
          <w:rFonts w:ascii="Verdana" w:hAnsi="Verdana"/>
          <w:sz w:val="20"/>
        </w:rPr>
        <w:t>niet in recidive gedrag en voorkomt daarmee opnieuw aanraking met politie en justitie en zorggeb</w:t>
      </w:r>
      <w:r w:rsidR="0029724C">
        <w:rPr>
          <w:rFonts w:ascii="Verdana" w:hAnsi="Verdana"/>
          <w:sz w:val="20"/>
        </w:rPr>
        <w:t>ruik. Effectonderzoek zal kunnen</w:t>
      </w:r>
      <w:r>
        <w:rPr>
          <w:rFonts w:ascii="Verdana" w:hAnsi="Verdana"/>
          <w:sz w:val="20"/>
        </w:rPr>
        <w:t xml:space="preserve"> uitwijzen wat de werkzame factoren zijn van de behandeling.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Aantal belangrijke standpunten voor u op een rij gezet:</w:t>
      </w:r>
    </w:p>
    <w:p w:rsidR="0029724C" w:rsidRDefault="0029724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 w:rsidR="00923D3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Verschil zien is verschil maken! Maatschappelijk bewustzijn dat </w:t>
      </w:r>
      <w:r w:rsidR="00C64F7F">
        <w:rPr>
          <w:rFonts w:ascii="Verdana" w:hAnsi="Verdana"/>
          <w:sz w:val="20"/>
        </w:rPr>
        <w:t>het vroegtijdig herkennen van een licht verstandelijke beperking</w:t>
      </w:r>
      <w:r>
        <w:rPr>
          <w:rFonts w:ascii="Verdana" w:hAnsi="Verdana"/>
          <w:sz w:val="20"/>
        </w:rPr>
        <w:t xml:space="preserve"> van uiterst belang is.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 w:rsidR="00923D3E">
        <w:rPr>
          <w:rFonts w:ascii="Verdana" w:hAnsi="Verdana"/>
          <w:sz w:val="20"/>
        </w:rPr>
        <w:t xml:space="preserve"> </w:t>
      </w:r>
      <w:r w:rsidR="000A06FE">
        <w:rPr>
          <w:rFonts w:ascii="Verdana" w:hAnsi="Verdana"/>
          <w:sz w:val="20"/>
        </w:rPr>
        <w:t xml:space="preserve">Mensen met een licht verstandelijke beperking vormen een risicogroep </w:t>
      </w:r>
      <w:r w:rsidR="002D037A">
        <w:rPr>
          <w:rFonts w:ascii="Verdana" w:hAnsi="Verdana"/>
          <w:sz w:val="20"/>
        </w:rPr>
        <w:t xml:space="preserve">binnen de samenleving </w:t>
      </w:r>
      <w:r w:rsidR="000A06FE">
        <w:rPr>
          <w:rFonts w:ascii="Verdana" w:hAnsi="Verdana"/>
          <w:sz w:val="20"/>
        </w:rPr>
        <w:t>voor</w:t>
      </w:r>
      <w:r w:rsidR="00DC5D3C">
        <w:rPr>
          <w:rFonts w:ascii="Verdana" w:hAnsi="Verdana"/>
          <w:sz w:val="20"/>
        </w:rPr>
        <w:t xml:space="preserve"> </w:t>
      </w:r>
      <w:r w:rsidR="000A06FE">
        <w:rPr>
          <w:rFonts w:ascii="Verdana" w:hAnsi="Verdana"/>
          <w:sz w:val="20"/>
        </w:rPr>
        <w:t>seks</w:t>
      </w:r>
      <w:r w:rsidR="002D037A">
        <w:rPr>
          <w:rFonts w:ascii="Verdana" w:hAnsi="Verdana"/>
          <w:sz w:val="20"/>
        </w:rPr>
        <w:t>ueel geweld.</w:t>
      </w:r>
      <w:r w:rsidR="000A06F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De overheid dient structureel voorwaarde</w:t>
      </w:r>
      <w:r w:rsidR="003A3F4A">
        <w:rPr>
          <w:rFonts w:ascii="Verdana" w:hAnsi="Verdana"/>
          <w:sz w:val="20"/>
        </w:rPr>
        <w:t>n t</w:t>
      </w:r>
      <w:r w:rsidR="000A06FE">
        <w:rPr>
          <w:rFonts w:ascii="Verdana" w:hAnsi="Verdana"/>
          <w:sz w:val="20"/>
        </w:rPr>
        <w:t>e creëren voor preventiebelei</w:t>
      </w:r>
      <w:r w:rsidR="006711CB">
        <w:rPr>
          <w:rFonts w:ascii="Verdana" w:hAnsi="Verdana"/>
          <w:sz w:val="20"/>
        </w:rPr>
        <w:t xml:space="preserve">d </w:t>
      </w:r>
      <w:r w:rsidR="000A06FE">
        <w:rPr>
          <w:rFonts w:ascii="Verdana" w:hAnsi="Verdana"/>
          <w:sz w:val="20"/>
        </w:rPr>
        <w:t xml:space="preserve">gericht op </w:t>
      </w:r>
      <w:r>
        <w:rPr>
          <w:rFonts w:ascii="Verdana" w:hAnsi="Verdana"/>
          <w:sz w:val="20"/>
        </w:rPr>
        <w:t>voorkoming van een versto</w:t>
      </w:r>
      <w:r w:rsidR="0029724C">
        <w:rPr>
          <w:rFonts w:ascii="Verdana" w:hAnsi="Verdana"/>
          <w:sz w:val="20"/>
        </w:rPr>
        <w:t>o</w:t>
      </w:r>
      <w:r w:rsidR="007A3312">
        <w:rPr>
          <w:rFonts w:ascii="Verdana" w:hAnsi="Verdana"/>
          <w:sz w:val="20"/>
        </w:rPr>
        <w:t xml:space="preserve">rde seksuele gezondheid die kan leiden tot </w:t>
      </w:r>
      <w:r>
        <w:rPr>
          <w:rFonts w:ascii="Verdana" w:hAnsi="Verdana"/>
          <w:sz w:val="20"/>
        </w:rPr>
        <w:t xml:space="preserve">seksueel grensoverschrijdend gedrag </w:t>
      </w:r>
      <w:r w:rsidR="00923D3E">
        <w:rPr>
          <w:rFonts w:ascii="Verdana" w:hAnsi="Verdana"/>
          <w:sz w:val="20"/>
        </w:rPr>
        <w:t>en seksueel geweld.</w:t>
      </w:r>
      <w:r w:rsidR="00F37C81">
        <w:rPr>
          <w:rFonts w:ascii="Verdana" w:hAnsi="Verdana"/>
          <w:sz w:val="20"/>
        </w:rPr>
        <w:t xml:space="preserve"> Preventie loont.</w:t>
      </w:r>
      <w:r w:rsidR="002D037A">
        <w:rPr>
          <w:rFonts w:ascii="Verdana" w:hAnsi="Verdana"/>
          <w:sz w:val="20"/>
        </w:rPr>
        <w:t xml:space="preserve"> Het </w:t>
      </w:r>
      <w:r w:rsidR="00B849A1">
        <w:rPr>
          <w:rFonts w:ascii="Verdana" w:hAnsi="Verdana"/>
          <w:sz w:val="20"/>
        </w:rPr>
        <w:t xml:space="preserve">draagt bij aan seksuele kennis en vaardigheden </w:t>
      </w:r>
      <w:r w:rsidR="002D037A">
        <w:rPr>
          <w:rFonts w:ascii="Verdana" w:hAnsi="Verdana"/>
          <w:sz w:val="20"/>
        </w:rPr>
        <w:t>en seksuele weerbaarheid.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 w:rsidR="00923D3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De overheid </w:t>
      </w:r>
      <w:r w:rsidR="007A3312">
        <w:rPr>
          <w:rFonts w:ascii="Verdana" w:hAnsi="Verdana"/>
          <w:sz w:val="20"/>
        </w:rPr>
        <w:t>dient</w:t>
      </w:r>
      <w:r w:rsidR="007A3312">
        <w:rPr>
          <w:rFonts w:ascii="Verdana" w:hAnsi="Verdana"/>
          <w:color w:val="FF0000"/>
          <w:sz w:val="20"/>
        </w:rPr>
        <w:t xml:space="preserve"> </w:t>
      </w:r>
      <w:r w:rsidR="00C55183">
        <w:rPr>
          <w:rFonts w:ascii="Verdana" w:hAnsi="Verdana"/>
          <w:sz w:val="20"/>
        </w:rPr>
        <w:t>samenhang aan</w:t>
      </w:r>
      <w:r w:rsidR="007A3312">
        <w:rPr>
          <w:rFonts w:ascii="Verdana" w:hAnsi="Verdana"/>
          <w:sz w:val="20"/>
        </w:rPr>
        <w:t xml:space="preserve"> te </w:t>
      </w:r>
      <w:r>
        <w:rPr>
          <w:rFonts w:ascii="Verdana" w:hAnsi="Verdana"/>
          <w:sz w:val="20"/>
        </w:rPr>
        <w:t xml:space="preserve">brengen in de ketenaanpak op </w:t>
      </w:r>
      <w:r w:rsidR="007A3312">
        <w:rPr>
          <w:rFonts w:ascii="Verdana" w:hAnsi="Verdana"/>
          <w:sz w:val="20"/>
        </w:rPr>
        <w:t xml:space="preserve">het </w:t>
      </w:r>
      <w:r>
        <w:rPr>
          <w:rFonts w:ascii="Verdana" w:hAnsi="Verdana"/>
          <w:sz w:val="20"/>
        </w:rPr>
        <w:t xml:space="preserve">gebied van seksuele gezondheid voor mensen met een </w:t>
      </w:r>
      <w:r w:rsidR="00C55183">
        <w:rPr>
          <w:rFonts w:ascii="Verdana" w:hAnsi="Verdana"/>
          <w:sz w:val="20"/>
        </w:rPr>
        <w:t xml:space="preserve">licht verstandelijke </w:t>
      </w:r>
      <w:r>
        <w:rPr>
          <w:rFonts w:ascii="Verdana" w:hAnsi="Verdana"/>
          <w:sz w:val="20"/>
        </w:rPr>
        <w:t>beperking inzake onderzoek, preventie, signalering, veilig</w:t>
      </w:r>
      <w:r w:rsidR="00C55183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meldcult</w:t>
      </w:r>
      <w:r w:rsidR="00C64F7F">
        <w:rPr>
          <w:rFonts w:ascii="Verdana" w:hAnsi="Verdana"/>
          <w:sz w:val="20"/>
        </w:rPr>
        <w:t>uur, inspectietoezicht en begeleiding</w:t>
      </w:r>
      <w:r>
        <w:rPr>
          <w:rFonts w:ascii="Verdana" w:hAnsi="Verdana"/>
          <w:sz w:val="20"/>
        </w:rPr>
        <w:t xml:space="preserve"> en behandeling. Het voorkomt </w:t>
      </w:r>
      <w:r w:rsidR="005D4255">
        <w:rPr>
          <w:rFonts w:ascii="Verdana" w:hAnsi="Verdana"/>
          <w:sz w:val="20"/>
        </w:rPr>
        <w:t xml:space="preserve">een </w:t>
      </w:r>
      <w:r>
        <w:rPr>
          <w:rFonts w:ascii="Verdana" w:hAnsi="Verdana"/>
          <w:sz w:val="20"/>
        </w:rPr>
        <w:t>versnipper</w:t>
      </w:r>
      <w:r w:rsidR="00C014A2">
        <w:rPr>
          <w:rFonts w:ascii="Verdana" w:hAnsi="Verdana"/>
          <w:sz w:val="20"/>
        </w:rPr>
        <w:t>end</w:t>
      </w:r>
      <w:r>
        <w:rPr>
          <w:rFonts w:ascii="Verdana" w:hAnsi="Verdana"/>
          <w:sz w:val="20"/>
        </w:rPr>
        <w:t xml:space="preserve"> beleid</w:t>
      </w:r>
      <w:r>
        <w:rPr>
          <w:rFonts w:ascii="Verdana" w:hAnsi="Verdana"/>
          <w:color w:val="FF0000"/>
          <w:sz w:val="20"/>
        </w:rPr>
        <w:t xml:space="preserve"> </w:t>
      </w:r>
      <w:r>
        <w:rPr>
          <w:rFonts w:ascii="Verdana" w:hAnsi="Verdana"/>
          <w:sz w:val="20"/>
        </w:rPr>
        <w:t xml:space="preserve">en draagt bij aan efficiency, kennisuitwisseling, kostenbeparing, eenduidige aanpak en goede samenwerking tussen de verschillende ketenpartners van preventie tot </w:t>
      </w:r>
      <w:r w:rsidR="007A3312">
        <w:rPr>
          <w:rFonts w:ascii="Verdana" w:hAnsi="Verdana"/>
          <w:sz w:val="20"/>
        </w:rPr>
        <w:t xml:space="preserve">en met </w:t>
      </w:r>
      <w:r>
        <w:rPr>
          <w:rFonts w:ascii="Verdana" w:hAnsi="Verdana"/>
          <w:sz w:val="20"/>
        </w:rPr>
        <w:t>behandeling binnen justitieel kader.</w:t>
      </w:r>
    </w:p>
    <w:p w:rsidR="00F051C4" w:rsidRDefault="00A55A5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 w:rsidR="00923D3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In samenwerking met </w:t>
      </w:r>
      <w:r w:rsidR="007A3312">
        <w:rPr>
          <w:rFonts w:ascii="Verdana" w:hAnsi="Verdana"/>
          <w:sz w:val="20"/>
        </w:rPr>
        <w:t xml:space="preserve">Justitie </w:t>
      </w:r>
      <w:r w:rsidR="00DD626F">
        <w:rPr>
          <w:rFonts w:ascii="Verdana" w:hAnsi="Verdana"/>
          <w:sz w:val="20"/>
        </w:rPr>
        <w:t>de mogelijkheden onderzoeken o</w:t>
      </w:r>
      <w:r w:rsidR="00E566CD">
        <w:rPr>
          <w:rFonts w:ascii="Verdana" w:hAnsi="Verdana"/>
          <w:sz w:val="20"/>
        </w:rPr>
        <w:t>m behandelprogramma’s voor plegers</w:t>
      </w:r>
      <w:r w:rsidR="00DD626F">
        <w:rPr>
          <w:rFonts w:ascii="Verdana" w:hAnsi="Verdana"/>
          <w:sz w:val="20"/>
        </w:rPr>
        <w:t xml:space="preserve"> als gedragsbeïnvloedende maatregel op te leggen. Het e</w:t>
      </w:r>
      <w:r w:rsidR="00E566CD">
        <w:rPr>
          <w:rFonts w:ascii="Verdana" w:hAnsi="Verdana"/>
          <w:sz w:val="20"/>
        </w:rPr>
        <w:t xml:space="preserve">nkel opleggen van </w:t>
      </w:r>
      <w:r w:rsidR="00007E1B">
        <w:rPr>
          <w:rFonts w:ascii="Verdana" w:hAnsi="Verdana"/>
          <w:sz w:val="20"/>
        </w:rPr>
        <w:t>een (leer)</w:t>
      </w:r>
      <w:r w:rsidR="00E566CD">
        <w:rPr>
          <w:rFonts w:ascii="Verdana" w:hAnsi="Verdana"/>
          <w:sz w:val="20"/>
        </w:rPr>
        <w:t>straf</w:t>
      </w:r>
      <w:r w:rsidR="00DD626F">
        <w:rPr>
          <w:rFonts w:ascii="Verdana" w:hAnsi="Verdana"/>
          <w:sz w:val="20"/>
        </w:rPr>
        <w:t xml:space="preserve"> biedt onvoldoende eff</w:t>
      </w:r>
      <w:r w:rsidR="007A3312">
        <w:rPr>
          <w:rFonts w:ascii="Verdana" w:hAnsi="Verdana"/>
          <w:sz w:val="20"/>
        </w:rPr>
        <w:t>ect met alle gevolgen van dien. D</w:t>
      </w:r>
      <w:r w:rsidR="00DD626F">
        <w:rPr>
          <w:rFonts w:ascii="Verdana" w:hAnsi="Verdana"/>
          <w:sz w:val="20"/>
        </w:rPr>
        <w:t>e prakt</w:t>
      </w:r>
      <w:r w:rsidR="006C27DC">
        <w:rPr>
          <w:rFonts w:ascii="Verdana" w:hAnsi="Verdana"/>
          <w:sz w:val="20"/>
        </w:rPr>
        <w:t>ijk wijst uit dat de kans op recidive</w:t>
      </w:r>
      <w:r w:rsidR="00E566CD">
        <w:rPr>
          <w:rFonts w:ascii="Verdana" w:hAnsi="Verdana"/>
          <w:sz w:val="20"/>
        </w:rPr>
        <w:t xml:space="preserve"> groot is. H</w:t>
      </w:r>
      <w:r w:rsidR="00DD626F">
        <w:rPr>
          <w:rFonts w:ascii="Verdana" w:hAnsi="Verdana"/>
          <w:sz w:val="20"/>
        </w:rPr>
        <w:t>et opleggen van de behandeling als maatregel vergroot juist de kans op verandering van seks</w:t>
      </w:r>
      <w:r w:rsidR="00E566CD">
        <w:rPr>
          <w:rFonts w:ascii="Verdana" w:hAnsi="Verdana"/>
          <w:sz w:val="20"/>
        </w:rPr>
        <w:t xml:space="preserve">ueel gedrag en beperkt de </w:t>
      </w:r>
      <w:r w:rsidR="00DD626F">
        <w:rPr>
          <w:rFonts w:ascii="Verdana" w:hAnsi="Verdana"/>
          <w:sz w:val="20"/>
        </w:rPr>
        <w:t xml:space="preserve">recidive. </w:t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Uiteindelijk staan we voor hetzelfde doel namelijk een veilige samenleving creëren, waar ook mensen met een </w:t>
      </w:r>
      <w:r w:rsidR="00E566CD">
        <w:rPr>
          <w:rFonts w:ascii="Verdana" w:hAnsi="Verdana"/>
          <w:sz w:val="20"/>
        </w:rPr>
        <w:t xml:space="preserve">licht verstandelijke </w:t>
      </w:r>
      <w:r w:rsidR="005D4255">
        <w:rPr>
          <w:rFonts w:ascii="Verdana" w:hAnsi="Verdana"/>
          <w:sz w:val="20"/>
        </w:rPr>
        <w:t>beperking in</w:t>
      </w:r>
      <w:r>
        <w:rPr>
          <w:rFonts w:ascii="Verdana" w:hAnsi="Verdana"/>
          <w:sz w:val="20"/>
        </w:rPr>
        <w:t xml:space="preserve"> kunnen participeren! </w:t>
      </w:r>
    </w:p>
    <w:p w:rsidR="00F051C4" w:rsidRDefault="00923D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Samen sta je sterk en bereik</w:t>
      </w:r>
      <w:r w:rsidR="00DD626F">
        <w:rPr>
          <w:rFonts w:ascii="Verdana" w:hAnsi="Verdana"/>
          <w:sz w:val="20"/>
        </w:rPr>
        <w:t xml:space="preserve"> je meer. </w:t>
      </w:r>
    </w:p>
    <w:p w:rsidR="00F051C4" w:rsidRDefault="00F051C4">
      <w:pPr>
        <w:rPr>
          <w:rFonts w:ascii="Verdana" w:hAnsi="Verdana"/>
          <w:sz w:val="20"/>
        </w:rPr>
      </w:pP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nl-NL"/>
        </w:rPr>
        <w:drawing>
          <wp:inline distT="0" distB="0" distL="0" distR="0">
            <wp:extent cx="1701165" cy="1903095"/>
            <wp:effectExtent l="25400" t="0" r="635" b="0"/>
            <wp:docPr id="19" name="Afbeelding 4" descr="::::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image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C4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Met vriendelijke groet,</w:t>
      </w:r>
    </w:p>
    <w:p w:rsidR="00C014A2" w:rsidRDefault="00DD62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Greet Antuma</w:t>
      </w:r>
    </w:p>
    <w:sectPr w:rsidR="00C014A2" w:rsidSect="00CB4E33">
      <w:pgSz w:w="11900" w:h="16840"/>
      <w:pgMar w:top="1440" w:right="1800" w:bottom="1440" w:left="1800" w:header="708" w:footer="708" w:gutter="0"/>
      <w:cols w:space="708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B4E33"/>
    <w:rsid w:val="00007E1B"/>
    <w:rsid w:val="0009589D"/>
    <w:rsid w:val="000A06FE"/>
    <w:rsid w:val="000A44C7"/>
    <w:rsid w:val="0029724C"/>
    <w:rsid w:val="002D037A"/>
    <w:rsid w:val="003A3F4A"/>
    <w:rsid w:val="003F66E7"/>
    <w:rsid w:val="00400CF8"/>
    <w:rsid w:val="0046185B"/>
    <w:rsid w:val="005D4255"/>
    <w:rsid w:val="00607093"/>
    <w:rsid w:val="006555B3"/>
    <w:rsid w:val="006711CB"/>
    <w:rsid w:val="006C27DC"/>
    <w:rsid w:val="007A3312"/>
    <w:rsid w:val="007C12BF"/>
    <w:rsid w:val="00923D3E"/>
    <w:rsid w:val="00A55A5F"/>
    <w:rsid w:val="00AB7B90"/>
    <w:rsid w:val="00B849A1"/>
    <w:rsid w:val="00C014A2"/>
    <w:rsid w:val="00C55183"/>
    <w:rsid w:val="00C64F7F"/>
    <w:rsid w:val="00CB3194"/>
    <w:rsid w:val="00CB4E33"/>
    <w:rsid w:val="00D62F3C"/>
    <w:rsid w:val="00DC5D3C"/>
    <w:rsid w:val="00DD626F"/>
    <w:rsid w:val="00E566CD"/>
    <w:rsid w:val="00F051C4"/>
    <w:rsid w:val="00F37C81"/>
    <w:rsid w:val="00FD52B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95"/>
    <w:rPr>
      <w:rFonts w:ascii="Tahoma" w:hAnsi="Tahoma"/>
      <w:kern w:val="16"/>
      <w:position w:val="16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626F"/>
    <w:pPr>
      <w:spacing w:after="0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626F"/>
    <w:rPr>
      <w:rFonts w:ascii="Tahoma" w:hAnsi="Tahoma" w:cs="Tahoma"/>
      <w:kern w:val="16"/>
      <w:position w:val="1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565</ap:Words>
  <ap:Characters>3112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2015-06-16T12:37:00.0000000Z</dcterms:created>
  <dcterms:modified xsi:type="dcterms:W3CDTF">2015-06-16T12:41:00.0000000Z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0x0101004860E6AECB04A2489AC2952FF3E0E4CF</vt:lpwstr>
  </property>
</Properties>
</file>