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276" w:rsidP="00A14276" w:rsidRDefault="00A14276">
      <w:pPr>
        <w:pStyle w:val="Tekstzonderopmaak"/>
      </w:pPr>
      <w:r>
        <w:t xml:space="preserve">Graag zou ik namens de </w:t>
      </w:r>
      <w:proofErr w:type="spellStart"/>
      <w:r>
        <w:t>cie</w:t>
      </w:r>
      <w:proofErr w:type="spellEnd"/>
      <w:r>
        <w:t xml:space="preserve"> een kabinetsreactie willen op dit rapport van IMF</w:t>
      </w:r>
    </w:p>
    <w:p w:rsidR="00A14276" w:rsidP="00A14276" w:rsidRDefault="00A14276">
      <w:pPr>
        <w:pStyle w:val="Tekstzonderopmaak"/>
      </w:pPr>
    </w:p>
    <w:p w:rsidR="00A14276" w:rsidP="00A14276" w:rsidRDefault="00A14276">
      <w:pPr>
        <w:pStyle w:val="Tekstzonderopmaak"/>
      </w:pPr>
      <w:hyperlink w:history="1" r:id="rId6">
        <w:r w:rsidRPr="007D4EC4">
          <w:rPr>
            <w:rStyle w:val="Hyperlink"/>
          </w:rPr>
          <w:t>http://www.nrc.nl/nieuws/2015/05/19/imf-5-300-miljard-dollar-aan-subsidies-voor-steenkool-en-aardolie-is-schokkend/#</w:t>
        </w:r>
      </w:hyperlink>
      <w:r>
        <w:t xml:space="preserve"> </w:t>
      </w:r>
    </w:p>
    <w:p w:rsidR="00A14276" w:rsidP="00A14276" w:rsidRDefault="00A14276">
      <w:pPr>
        <w:pStyle w:val="Tekstzonderopmaak"/>
      </w:pPr>
    </w:p>
    <w:p w:rsidR="00A14276" w:rsidP="00A14276" w:rsidRDefault="00A14276">
      <w:pPr>
        <w:pStyle w:val="Tekstzonderopmaak"/>
      </w:pPr>
      <w:r>
        <w:t>Met vriendelijke groet,</w:t>
      </w:r>
    </w:p>
    <w:p w:rsidR="00A14276" w:rsidP="00A14276" w:rsidRDefault="00A14276">
      <w:pPr>
        <w:pStyle w:val="Tekstzonderopmaak"/>
      </w:pPr>
      <w:r>
        <w:t>Jan Vos</w:t>
      </w:r>
    </w:p>
    <w:p w:rsidR="00A14276" w:rsidP="00A14276" w:rsidRDefault="00A14276">
      <w:pPr>
        <w:pStyle w:val="Tekstzonderopmaak"/>
      </w:pPr>
      <w:bookmarkStart w:name="_GoBack" w:id="0"/>
      <w:bookmarkEnd w:id="0"/>
    </w:p>
    <w:p w:rsidR="00A14276" w:rsidP="00A14276" w:rsidRDefault="00A14276">
      <w:pPr>
        <w:pBdr>
          <w:top w:val="single" w:color="auto" w:sz="6" w:space="1"/>
        </w:pBdr>
        <w:spacing w:line="240" w:lineRule="auto"/>
        <w:jc w:val="center"/>
        <w:rPr>
          <w:rFonts w:ascii="Arial" w:hAnsi="Arial" w:eastAsia="Times New Roman" w:cs="Arial"/>
          <w:sz w:val="16"/>
          <w:szCs w:val="16"/>
          <w:lang w:eastAsia="nl-NL"/>
        </w:rPr>
      </w:pPr>
    </w:p>
    <w:p w:rsidRPr="00A14276" w:rsidR="00A14276" w:rsidP="00A14276" w:rsidRDefault="00A14276">
      <w:pPr>
        <w:pBdr>
          <w:top w:val="single" w:color="auto" w:sz="6" w:space="1"/>
        </w:pBdr>
        <w:spacing w:line="240" w:lineRule="auto"/>
        <w:jc w:val="center"/>
        <w:rPr>
          <w:rFonts w:ascii="Arial" w:hAnsi="Arial" w:eastAsia="Times New Roman" w:cs="Arial"/>
          <w:vanish/>
          <w:sz w:val="16"/>
          <w:szCs w:val="16"/>
          <w:lang w:eastAsia="nl-NL"/>
        </w:rPr>
      </w:pPr>
      <w:r w:rsidRPr="00A14276">
        <w:rPr>
          <w:rFonts w:ascii="Arial" w:hAnsi="Arial" w:eastAsia="Times New Roman" w:cs="Arial"/>
          <w:vanish/>
          <w:sz w:val="16"/>
          <w:szCs w:val="16"/>
          <w:lang w:eastAsia="nl-NL"/>
        </w:rPr>
        <w:t>Onderkant formulier</w:t>
      </w:r>
    </w:p>
    <w:p w:rsidRPr="00A14276" w:rsidR="00A14276" w:rsidP="00A14276" w:rsidRDefault="00A14276">
      <w:pPr>
        <w:shd w:val="clear" w:color="auto" w:fill="D30910"/>
        <w:spacing w:after="180" w:line="240" w:lineRule="atLeast"/>
        <w:rPr>
          <w:rFonts w:ascii="Arial" w:hAnsi="Arial" w:eastAsia="Times New Roman" w:cs="Arial"/>
          <w:color w:val="FFFFFF"/>
          <w:sz w:val="21"/>
          <w:szCs w:val="21"/>
          <w:lang w:eastAsia="nl-NL"/>
        </w:rPr>
      </w:pPr>
      <w:hyperlink w:history="1" r:id="rId7">
        <w:r w:rsidRPr="00A14276">
          <w:rPr>
            <w:rFonts w:ascii="Arial" w:hAnsi="Arial" w:eastAsia="Times New Roman" w:cs="Arial"/>
            <w:b/>
            <w:bCs/>
            <w:color w:val="FFFFFF"/>
            <w:sz w:val="21"/>
            <w:szCs w:val="21"/>
            <w:lang w:eastAsia="nl-NL"/>
          </w:rPr>
          <w:t>19 mei 2015</w:t>
        </w:r>
        <w:r w:rsidRPr="00A14276">
          <w:rPr>
            <w:rFonts w:ascii="Arial" w:hAnsi="Arial" w:eastAsia="Times New Roman" w:cs="Arial"/>
            <w:color w:val="FFFFFF"/>
            <w:sz w:val="21"/>
            <w:szCs w:val="21"/>
            <w:lang w:eastAsia="nl-NL"/>
          </w:rPr>
          <w:t>, 11:44</w:t>
        </w:r>
      </w:hyperlink>
    </w:p>
    <w:p w:rsidRPr="00A14276" w:rsidR="00A14276" w:rsidP="00A14276" w:rsidRDefault="00A14276">
      <w:pPr>
        <w:shd w:val="clear" w:color="auto" w:fill="FFFFFF"/>
        <w:spacing w:before="100" w:beforeAutospacing="1" w:after="100" w:afterAutospacing="1" w:line="315" w:lineRule="atLeast"/>
        <w:outlineLvl w:val="0"/>
        <w:rPr>
          <w:rFonts w:ascii="Georgia" w:hAnsi="Georgia" w:eastAsia="Times New Roman" w:cs="Times New Roman"/>
          <w:kern w:val="36"/>
          <w:sz w:val="48"/>
          <w:szCs w:val="48"/>
          <w:lang w:eastAsia="nl-NL"/>
        </w:rPr>
      </w:pPr>
      <w:r w:rsidRPr="00A14276">
        <w:rPr>
          <w:rFonts w:ascii="Georgia" w:hAnsi="Georgia" w:eastAsia="Times New Roman" w:cs="Times New Roman"/>
          <w:kern w:val="36"/>
          <w:sz w:val="48"/>
          <w:szCs w:val="48"/>
          <w:lang w:eastAsia="nl-NL"/>
        </w:rPr>
        <w:t>IMF: 5.300 miljard dollar subsidie voor steenkool en olie is ‘schokkend’</w:t>
      </w:r>
    </w:p>
    <w:p w:rsidRPr="00A14276" w:rsidR="00A14276" w:rsidP="00A14276" w:rsidRDefault="00A14276">
      <w:pPr>
        <w:shd w:val="clear" w:color="auto" w:fill="FFFFFF"/>
        <w:spacing w:after="0" w:line="315" w:lineRule="atLeast"/>
        <w:rPr>
          <w:rFonts w:ascii="Georgia" w:hAnsi="Georgia" w:eastAsia="Times New Roman" w:cs="Times New Roman"/>
          <w:sz w:val="21"/>
          <w:szCs w:val="21"/>
          <w:lang w:eastAsia="nl-NL"/>
        </w:rPr>
      </w:pPr>
      <w:r>
        <w:rPr>
          <w:rFonts w:ascii="Georgia" w:hAnsi="Georgia" w:eastAsia="Times New Roman" w:cs="Times New Roman"/>
          <w:noProof/>
          <w:color w:val="003399"/>
          <w:sz w:val="21"/>
          <w:szCs w:val="21"/>
          <w:lang w:eastAsia="nl-NL"/>
        </w:rPr>
        <w:drawing>
          <wp:inline distT="0" distB="0" distL="0" distR="0">
            <wp:extent cx="5410200" cy="3429000"/>
            <wp:effectExtent l="0" t="0" r="0" b="0"/>
            <wp:docPr id="1" name="Afbeelding 1" descr="MOERDIJK-SHELL-CHEMI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ERDIJK-SHELL-CHEMI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0" cy="3429000"/>
                    </a:xfrm>
                    <a:prstGeom prst="rect">
                      <a:avLst/>
                    </a:prstGeom>
                    <a:noFill/>
                    <a:ln>
                      <a:noFill/>
                    </a:ln>
                  </pic:spPr>
                </pic:pic>
              </a:graphicData>
            </a:graphic>
          </wp:inline>
        </w:drawing>
      </w:r>
    </w:p>
    <w:p w:rsidRPr="00A14276" w:rsidR="00A14276" w:rsidP="00A14276" w:rsidRDefault="00A14276">
      <w:pPr>
        <w:shd w:val="clear" w:color="auto" w:fill="FFFFFF"/>
        <w:spacing w:after="480" w:line="315" w:lineRule="atLeast"/>
        <w:ind w:left="30"/>
        <w:rPr>
          <w:rFonts w:ascii="Helvetica" w:hAnsi="Helvetica" w:eastAsia="Times New Roman" w:cs="Helvetica"/>
          <w:sz w:val="18"/>
          <w:szCs w:val="18"/>
          <w:lang w:eastAsia="nl-NL"/>
        </w:rPr>
      </w:pPr>
      <w:r w:rsidRPr="00A14276">
        <w:rPr>
          <w:rFonts w:ascii="Helvetica" w:hAnsi="Helvetica" w:eastAsia="Times New Roman" w:cs="Helvetica"/>
          <w:sz w:val="18"/>
          <w:szCs w:val="18"/>
          <w:lang w:eastAsia="nl-NL"/>
        </w:rPr>
        <w:t>Al meer dan veertig jaar produceert Shell Moerdijk de chemische bouwstenen, waarvan andere bedrijven allerlei chemicaliën en kunststoffen maken. Foto ANP / Lex van Lieshout</w:t>
      </w:r>
    </w:p>
    <w:p w:rsidRPr="00A14276" w:rsidR="00A14276" w:rsidP="00A14276" w:rsidRDefault="00A14276">
      <w:pPr>
        <w:shd w:val="clear" w:color="auto" w:fill="FDF1F1"/>
        <w:spacing w:after="0" w:line="240" w:lineRule="atLeast"/>
        <w:rPr>
          <w:rFonts w:ascii="Arial" w:hAnsi="Arial" w:eastAsia="Times New Roman" w:cs="Arial"/>
          <w:caps/>
          <w:sz w:val="17"/>
          <w:szCs w:val="17"/>
          <w:lang w:eastAsia="nl-NL"/>
        </w:rPr>
      </w:pPr>
      <w:r w:rsidRPr="00A14276">
        <w:rPr>
          <w:rFonts w:ascii="Arial" w:hAnsi="Arial" w:eastAsia="Times New Roman" w:cs="Arial"/>
          <w:caps/>
          <w:sz w:val="17"/>
          <w:szCs w:val="17"/>
          <w:lang w:eastAsia="nl-NL"/>
        </w:rPr>
        <w:t xml:space="preserve">door </w:t>
      </w:r>
      <w:hyperlink w:history="1" r:id="rId10">
        <w:r w:rsidRPr="00A14276">
          <w:rPr>
            <w:rFonts w:ascii="Arial" w:hAnsi="Arial" w:eastAsia="Times New Roman" w:cs="Arial"/>
            <w:caps/>
            <w:color w:val="003399"/>
            <w:sz w:val="17"/>
            <w:szCs w:val="17"/>
            <w:lang w:eastAsia="nl-NL"/>
          </w:rPr>
          <w:t>Marije Willems</w:t>
        </w:r>
      </w:hyperlink>
    </w:p>
    <w:p w:rsidRPr="00A14276" w:rsidR="00A14276" w:rsidP="00A14276" w:rsidRDefault="00A14276">
      <w:pPr>
        <w:shd w:val="clear" w:color="auto" w:fill="FFFFFF"/>
        <w:spacing w:after="0" w:line="315" w:lineRule="atLeast"/>
        <w:rPr>
          <w:rFonts w:ascii="Georgia" w:hAnsi="Georgia" w:eastAsia="Times New Roman" w:cs="Times New Roman"/>
          <w:sz w:val="21"/>
          <w:szCs w:val="21"/>
          <w:lang w:eastAsia="nl-NL"/>
        </w:rPr>
      </w:pPr>
      <w:hyperlink w:history="1" r:id="rId11">
        <w:r w:rsidRPr="00A14276">
          <w:rPr>
            <w:rFonts w:ascii="Arial" w:hAnsi="Arial" w:eastAsia="Times New Roman" w:cs="Arial"/>
            <w:caps/>
            <w:color w:val="999999"/>
            <w:sz w:val="15"/>
            <w:szCs w:val="15"/>
            <w:lang w:eastAsia="nl-NL"/>
          </w:rPr>
          <w:t>Economie</w:t>
        </w:r>
      </w:hyperlink>
    </w:p>
    <w:p w:rsidRPr="00A14276" w:rsidR="00A14276" w:rsidP="00A14276" w:rsidRDefault="00A14276">
      <w:pPr>
        <w:shd w:val="clear" w:color="auto" w:fill="FFFFFF"/>
        <w:spacing w:before="270" w:after="270" w:line="315" w:lineRule="atLeast"/>
        <w:rPr>
          <w:rFonts w:ascii="Georgia" w:hAnsi="Georgia" w:eastAsia="Times New Roman" w:cs="Times New Roman"/>
          <w:sz w:val="21"/>
          <w:szCs w:val="21"/>
          <w:lang w:eastAsia="nl-NL"/>
        </w:rPr>
      </w:pPr>
      <w:r w:rsidRPr="00A14276">
        <w:rPr>
          <w:rFonts w:ascii="Georgia" w:hAnsi="Georgia" w:eastAsia="Times New Roman" w:cs="Times New Roman"/>
          <w:sz w:val="21"/>
          <w:szCs w:val="21"/>
          <w:lang w:eastAsia="nl-NL"/>
        </w:rPr>
        <w:t xml:space="preserve">Wereldwijd wordt jaarlijks 5.300 miljard dollar uitgegeven aan subsidies voor fossiele brandstoffen. Dat is 6,5 procent van het mondiale bruto binnenlands product. </w:t>
      </w:r>
    </w:p>
    <w:p w:rsidRPr="00A14276" w:rsidR="00A14276" w:rsidP="00A14276" w:rsidRDefault="00A14276">
      <w:pPr>
        <w:shd w:val="clear" w:color="auto" w:fill="FFFFFF"/>
        <w:spacing w:before="270" w:after="270" w:line="315" w:lineRule="atLeast"/>
        <w:rPr>
          <w:rFonts w:ascii="Georgia" w:hAnsi="Georgia" w:eastAsia="Times New Roman" w:cs="Times New Roman"/>
          <w:sz w:val="21"/>
          <w:szCs w:val="21"/>
          <w:lang w:eastAsia="nl-NL"/>
        </w:rPr>
      </w:pPr>
      <w:r w:rsidRPr="00A14276">
        <w:rPr>
          <w:rFonts w:ascii="Georgia" w:hAnsi="Georgia" w:eastAsia="Times New Roman" w:cs="Times New Roman"/>
          <w:sz w:val="21"/>
          <w:szCs w:val="21"/>
          <w:lang w:eastAsia="nl-NL"/>
        </w:rPr>
        <w:t xml:space="preserve">“Schokkend”, noemt het Internationaal Monetair Fonds (IMF) deze schattingen </w:t>
      </w:r>
      <w:hyperlink w:history="1" r:id="rId12">
        <w:r w:rsidRPr="00A14276">
          <w:rPr>
            <w:rFonts w:ascii="Georgia" w:hAnsi="Georgia" w:eastAsia="Times New Roman" w:cs="Times New Roman"/>
            <w:color w:val="003399"/>
            <w:sz w:val="21"/>
            <w:szCs w:val="21"/>
            <w:lang w:eastAsia="nl-NL"/>
          </w:rPr>
          <w:t>in een rapport</w:t>
        </w:r>
      </w:hyperlink>
      <w:r w:rsidRPr="00A14276">
        <w:rPr>
          <w:rFonts w:ascii="Georgia" w:hAnsi="Georgia" w:eastAsia="Times New Roman" w:cs="Times New Roman"/>
          <w:sz w:val="21"/>
          <w:szCs w:val="21"/>
          <w:lang w:eastAsia="nl-NL"/>
        </w:rPr>
        <w:t xml:space="preserve">. Volgens de organisatie is dit meer dan overheden wereldwijd uitgeven aan gezondheidszorg, namelijk 6 procent in 2013 volgens de Wereldgezondheidsorganisatie. </w:t>
      </w:r>
    </w:p>
    <w:p w:rsidRPr="00A14276" w:rsidR="00A14276" w:rsidP="00A14276" w:rsidRDefault="00A14276">
      <w:pPr>
        <w:shd w:val="clear" w:color="auto" w:fill="FFFFFF"/>
        <w:spacing w:before="270" w:after="270" w:line="315" w:lineRule="atLeast"/>
        <w:rPr>
          <w:rFonts w:ascii="Georgia" w:hAnsi="Georgia" w:eastAsia="Times New Roman" w:cs="Times New Roman"/>
          <w:sz w:val="21"/>
          <w:szCs w:val="21"/>
          <w:lang w:eastAsia="nl-NL"/>
        </w:rPr>
      </w:pPr>
      <w:r w:rsidRPr="00A14276">
        <w:rPr>
          <w:rFonts w:ascii="Georgia" w:hAnsi="Georgia" w:eastAsia="Times New Roman" w:cs="Times New Roman"/>
          <w:sz w:val="21"/>
          <w:szCs w:val="21"/>
          <w:lang w:eastAsia="nl-NL"/>
        </w:rPr>
        <w:lastRenderedPageBreak/>
        <w:t xml:space="preserve">Eerder IMF-onderzoek toont aan dat de subsidies negatieve effecten hebben op economische groei en ongelijkheid. Ook zijn ze slecht voor het milieu. Het IMF pleit voor een hervorming van de subsidies en hogere belastingen op energie, want de prijs die nu voor “vervuilende energie” betaald wordt, ligt sterk onder de werkelijke kosten. </w:t>
      </w:r>
    </w:p>
    <w:p w:rsidR="00A14276" w:rsidP="00A14276" w:rsidRDefault="00A14276">
      <w:pPr>
        <w:shd w:val="clear" w:color="auto" w:fill="FFFFFF"/>
        <w:spacing w:before="270" w:after="270" w:line="315" w:lineRule="atLeast"/>
        <w:rPr>
          <w:rFonts w:ascii="Georgia" w:hAnsi="Georgia" w:eastAsia="Times New Roman" w:cs="Times New Roman"/>
          <w:sz w:val="21"/>
          <w:szCs w:val="21"/>
          <w:lang w:eastAsia="nl-NL"/>
        </w:rPr>
      </w:pPr>
      <w:r w:rsidRPr="00A14276">
        <w:rPr>
          <w:rFonts w:ascii="Georgia" w:hAnsi="Georgia" w:eastAsia="Times New Roman" w:cs="Times New Roman"/>
          <w:sz w:val="21"/>
          <w:szCs w:val="21"/>
          <w:lang w:eastAsia="nl-NL"/>
        </w:rPr>
        <w:t xml:space="preserve">Een wereldwijde subsidiestop zou een CO2-reductie van 17 procent opleveren. China subsidieert de industrie van fossiele brandstof het meest (2.300 miljard), gevolgd door de VS (699 miljard), Rusland (335 miljard) en EU (330 miljard). </w:t>
      </w:r>
    </w:p>
    <w:p w:rsidRPr="00A14276" w:rsidR="00A14276" w:rsidP="00A14276" w:rsidRDefault="00A14276">
      <w:pPr>
        <w:shd w:val="clear" w:color="auto" w:fill="FFFFFF"/>
        <w:spacing w:before="270" w:after="270" w:line="315" w:lineRule="atLeast"/>
        <w:rPr>
          <w:rFonts w:ascii="Georgia" w:hAnsi="Georgia" w:eastAsia="Times New Roman" w:cs="Times New Roman"/>
          <w:sz w:val="21"/>
          <w:szCs w:val="21"/>
          <w:lang w:eastAsia="nl-NL"/>
        </w:rPr>
      </w:pPr>
      <w:r>
        <w:rPr>
          <w:noProof/>
          <w:lang w:eastAsia="nl-NL"/>
        </w:rPr>
        <w:drawing>
          <wp:inline distT="0" distB="0" distL="0" distR="0" wp14:anchorId="65C16519" wp14:editId="101102CC">
            <wp:extent cx="5760720" cy="3249056"/>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3249056"/>
                    </a:xfrm>
                    <a:prstGeom prst="rect">
                      <a:avLst/>
                    </a:prstGeom>
                  </pic:spPr>
                </pic:pic>
              </a:graphicData>
            </a:graphic>
          </wp:inline>
        </w:drawing>
      </w:r>
    </w:p>
    <w:p w:rsidRPr="00A14276" w:rsidR="00A14276" w:rsidP="00A14276" w:rsidRDefault="00A14276">
      <w:pPr>
        <w:shd w:val="clear" w:color="auto" w:fill="FFFFFF"/>
        <w:spacing w:after="0" w:line="225" w:lineRule="atLeast"/>
        <w:jc w:val="right"/>
        <w:rPr>
          <w:rFonts w:ascii="Arial" w:hAnsi="Arial" w:eastAsia="Times New Roman" w:cs="Arial"/>
          <w:caps/>
          <w:color w:val="666666"/>
          <w:sz w:val="15"/>
          <w:szCs w:val="15"/>
          <w:lang w:eastAsia="nl-NL"/>
        </w:rPr>
      </w:pPr>
      <w:r w:rsidRPr="00A14276">
        <w:rPr>
          <w:rFonts w:ascii="Arial" w:hAnsi="Arial" w:eastAsia="Times New Roman" w:cs="Arial"/>
          <w:caps/>
          <w:color w:val="666666"/>
          <w:sz w:val="15"/>
          <w:szCs w:val="15"/>
          <w:lang w:eastAsia="nl-NL"/>
        </w:rPr>
        <w:t>Lees meer over:</w:t>
      </w:r>
    </w:p>
    <w:p w:rsidRPr="00A14276" w:rsidR="00A14276" w:rsidP="00A14276" w:rsidRDefault="00A14276">
      <w:pPr>
        <w:shd w:val="clear" w:color="auto" w:fill="FFFFFF"/>
        <w:spacing w:after="0" w:line="225" w:lineRule="atLeast"/>
        <w:ind w:left="720"/>
        <w:jc w:val="right"/>
        <w:rPr>
          <w:rFonts w:ascii="Arial" w:hAnsi="Arial" w:eastAsia="Times New Roman" w:cs="Arial"/>
          <w:caps/>
          <w:color w:val="666666"/>
          <w:sz w:val="15"/>
          <w:szCs w:val="15"/>
          <w:lang w:eastAsia="nl-NL"/>
        </w:rPr>
      </w:pPr>
      <w:hyperlink w:history="1" r:id="rId14">
        <w:r w:rsidRPr="00A14276">
          <w:rPr>
            <w:rFonts w:ascii="Arial" w:hAnsi="Arial" w:eastAsia="Times New Roman" w:cs="Arial"/>
            <w:caps/>
            <w:color w:val="003399"/>
            <w:sz w:val="15"/>
            <w:szCs w:val="15"/>
            <w:lang w:eastAsia="nl-NL"/>
          </w:rPr>
          <w:t>fossiele brandstoffen</w:t>
        </w:r>
      </w:hyperlink>
    </w:p>
    <w:p w:rsidRPr="00A14276" w:rsidR="00A14276" w:rsidP="00A14276" w:rsidRDefault="00A14276">
      <w:pPr>
        <w:shd w:val="clear" w:color="auto" w:fill="FFFFFF"/>
        <w:spacing w:after="0" w:line="225" w:lineRule="atLeast"/>
        <w:ind w:left="720"/>
        <w:jc w:val="right"/>
        <w:rPr>
          <w:rFonts w:ascii="Arial" w:hAnsi="Arial" w:eastAsia="Times New Roman" w:cs="Arial"/>
          <w:caps/>
          <w:color w:val="666666"/>
          <w:sz w:val="15"/>
          <w:szCs w:val="15"/>
          <w:lang w:eastAsia="nl-NL"/>
        </w:rPr>
      </w:pPr>
      <w:hyperlink w:history="1" r:id="rId15">
        <w:r w:rsidRPr="00A14276">
          <w:rPr>
            <w:rFonts w:ascii="Arial" w:hAnsi="Arial" w:eastAsia="Times New Roman" w:cs="Arial"/>
            <w:caps/>
            <w:color w:val="003399"/>
            <w:sz w:val="15"/>
            <w:szCs w:val="15"/>
            <w:lang w:eastAsia="nl-NL"/>
          </w:rPr>
          <w:t>IMF</w:t>
        </w:r>
      </w:hyperlink>
    </w:p>
    <w:p w:rsidRPr="00A14276" w:rsidR="00A14276" w:rsidP="00A14276" w:rsidRDefault="00A14276">
      <w:pPr>
        <w:shd w:val="clear" w:color="auto" w:fill="FFFFFF"/>
        <w:spacing w:after="0" w:line="225" w:lineRule="atLeast"/>
        <w:ind w:left="720"/>
        <w:jc w:val="right"/>
        <w:rPr>
          <w:rFonts w:ascii="Arial" w:hAnsi="Arial" w:eastAsia="Times New Roman" w:cs="Arial"/>
          <w:caps/>
          <w:color w:val="666666"/>
          <w:sz w:val="15"/>
          <w:szCs w:val="15"/>
          <w:lang w:eastAsia="nl-NL"/>
        </w:rPr>
      </w:pPr>
      <w:hyperlink w:history="1" r:id="rId16">
        <w:r w:rsidRPr="00A14276">
          <w:rPr>
            <w:rFonts w:ascii="Arial" w:hAnsi="Arial" w:eastAsia="Times New Roman" w:cs="Arial"/>
            <w:caps/>
            <w:color w:val="003399"/>
            <w:sz w:val="15"/>
            <w:szCs w:val="15"/>
            <w:lang w:eastAsia="nl-NL"/>
          </w:rPr>
          <w:t>Milieu</w:t>
        </w:r>
      </w:hyperlink>
    </w:p>
    <w:p w:rsidRPr="00A14276" w:rsidR="00A14276" w:rsidP="00A14276" w:rsidRDefault="00A14276">
      <w:pPr>
        <w:shd w:val="clear" w:color="auto" w:fill="FFFFFF"/>
        <w:spacing w:after="0" w:line="225" w:lineRule="atLeast"/>
        <w:ind w:left="720"/>
        <w:jc w:val="right"/>
        <w:rPr>
          <w:rFonts w:ascii="Arial" w:hAnsi="Arial" w:eastAsia="Times New Roman" w:cs="Arial"/>
          <w:caps/>
          <w:color w:val="666666"/>
          <w:sz w:val="15"/>
          <w:szCs w:val="15"/>
          <w:lang w:eastAsia="nl-NL"/>
        </w:rPr>
      </w:pPr>
      <w:hyperlink w:history="1" r:id="rId17">
        <w:r w:rsidRPr="00A14276">
          <w:rPr>
            <w:rFonts w:ascii="Arial" w:hAnsi="Arial" w:eastAsia="Times New Roman" w:cs="Arial"/>
            <w:caps/>
            <w:color w:val="003399"/>
            <w:sz w:val="15"/>
            <w:szCs w:val="15"/>
            <w:lang w:eastAsia="nl-NL"/>
          </w:rPr>
          <w:t>subsidies</w:t>
        </w:r>
      </w:hyperlink>
    </w:p>
    <w:p w:rsidR="009213AE" w:rsidRDefault="00A14276"/>
    <w:sectPr w:rsidR="009213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28A21276"/>
    <w:multiLevelType w:val="multilevel"/>
    <w:tmpl w:val="E7B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276"/>
    <w:rsid w:val="00440BF5"/>
    <w:rsid w:val="007E696D"/>
    <w:rsid w:val="00A142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A14276"/>
    <w:pPr>
      <w:spacing w:before="100" w:beforeAutospacing="1" w:after="100" w:afterAutospacing="1" w:line="240" w:lineRule="auto"/>
      <w:outlineLvl w:val="0"/>
    </w:pPr>
    <w:rPr>
      <w:rFonts w:ascii="Times New Roman" w:eastAsia="Times New Roman" w:hAnsi="Times New Roman" w:cs="Times New Roman"/>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4276"/>
    <w:rPr>
      <w:rFonts w:ascii="Times New Roman" w:eastAsia="Times New Roman" w:hAnsi="Times New Roman" w:cs="Times New Roman"/>
      <w:kern w:val="36"/>
      <w:sz w:val="48"/>
      <w:szCs w:val="48"/>
      <w:lang w:eastAsia="nl-NL"/>
    </w:rPr>
  </w:style>
  <w:style w:type="character" w:styleId="Hyperlink">
    <w:name w:val="Hyperlink"/>
    <w:basedOn w:val="Standaardalinea-lettertype"/>
    <w:uiPriority w:val="99"/>
    <w:semiHidden/>
    <w:unhideWhenUsed/>
    <w:rsid w:val="00A14276"/>
    <w:rPr>
      <w:strike w:val="0"/>
      <w:dstrike w:val="0"/>
      <w:color w:val="003399"/>
      <w:u w:val="none"/>
      <w:effect w:val="none"/>
    </w:rPr>
  </w:style>
  <w:style w:type="paragraph" w:styleId="Bovenkantformulier">
    <w:name w:val="HTML Top of Form"/>
    <w:basedOn w:val="Standaard"/>
    <w:next w:val="Standaard"/>
    <w:link w:val="BovenkantformulierChar"/>
    <w:hidden/>
    <w:uiPriority w:val="99"/>
    <w:semiHidden/>
    <w:unhideWhenUsed/>
    <w:rsid w:val="00A14276"/>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A14276"/>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A14276"/>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A14276"/>
    <w:rPr>
      <w:rFonts w:ascii="Arial" w:eastAsia="Times New Roman" w:hAnsi="Arial" w:cs="Arial"/>
      <w:vanish/>
      <w:sz w:val="16"/>
      <w:szCs w:val="16"/>
      <w:lang w:eastAsia="nl-NL"/>
    </w:rPr>
  </w:style>
  <w:style w:type="character" w:styleId="Zwaar">
    <w:name w:val="Strong"/>
    <w:basedOn w:val="Standaardalinea-lettertype"/>
    <w:uiPriority w:val="22"/>
    <w:qFormat/>
    <w:rsid w:val="00A14276"/>
    <w:rPr>
      <w:b/>
      <w:bCs/>
    </w:rPr>
  </w:style>
  <w:style w:type="paragraph" w:customStyle="1" w:styleId="bijschrift2">
    <w:name w:val="bijschrift2"/>
    <w:basedOn w:val="Standaard"/>
    <w:rsid w:val="00A14276"/>
    <w:pPr>
      <w:spacing w:after="480" w:line="240" w:lineRule="auto"/>
      <w:ind w:left="30"/>
    </w:pPr>
    <w:rPr>
      <w:rFonts w:ascii="Helvetica" w:eastAsia="Times New Roman" w:hAnsi="Helvetica" w:cs="Helvetica"/>
      <w:sz w:val="18"/>
      <w:szCs w:val="18"/>
      <w:lang w:eastAsia="nl-NL"/>
    </w:rPr>
  </w:style>
  <w:style w:type="character" w:customStyle="1" w:styleId="credit3">
    <w:name w:val="credit3"/>
    <w:basedOn w:val="Standaardalinea-lettertype"/>
    <w:rsid w:val="00A14276"/>
  </w:style>
  <w:style w:type="paragraph" w:styleId="Ballontekst">
    <w:name w:val="Balloon Text"/>
    <w:basedOn w:val="Standaard"/>
    <w:link w:val="BallontekstChar"/>
    <w:uiPriority w:val="99"/>
    <w:semiHidden/>
    <w:unhideWhenUsed/>
    <w:rsid w:val="00A1427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4276"/>
    <w:rPr>
      <w:rFonts w:ascii="Tahoma" w:hAnsi="Tahoma" w:cs="Tahoma"/>
      <w:sz w:val="16"/>
      <w:szCs w:val="16"/>
    </w:rPr>
  </w:style>
  <w:style w:type="paragraph" w:styleId="Tekstzonderopmaak">
    <w:name w:val="Plain Text"/>
    <w:basedOn w:val="Standaard"/>
    <w:link w:val="TekstzonderopmaakChar"/>
    <w:uiPriority w:val="99"/>
    <w:semiHidden/>
    <w:unhideWhenUsed/>
    <w:rsid w:val="00A14276"/>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A14276"/>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A14276"/>
    <w:pPr>
      <w:spacing w:before="100" w:beforeAutospacing="1" w:after="100" w:afterAutospacing="1" w:line="240" w:lineRule="auto"/>
      <w:outlineLvl w:val="0"/>
    </w:pPr>
    <w:rPr>
      <w:rFonts w:ascii="Times New Roman" w:eastAsia="Times New Roman" w:hAnsi="Times New Roman" w:cs="Times New Roman"/>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4276"/>
    <w:rPr>
      <w:rFonts w:ascii="Times New Roman" w:eastAsia="Times New Roman" w:hAnsi="Times New Roman" w:cs="Times New Roman"/>
      <w:kern w:val="36"/>
      <w:sz w:val="48"/>
      <w:szCs w:val="48"/>
      <w:lang w:eastAsia="nl-NL"/>
    </w:rPr>
  </w:style>
  <w:style w:type="character" w:styleId="Hyperlink">
    <w:name w:val="Hyperlink"/>
    <w:basedOn w:val="Standaardalinea-lettertype"/>
    <w:uiPriority w:val="99"/>
    <w:semiHidden/>
    <w:unhideWhenUsed/>
    <w:rsid w:val="00A14276"/>
    <w:rPr>
      <w:strike w:val="0"/>
      <w:dstrike w:val="0"/>
      <w:color w:val="003399"/>
      <w:u w:val="none"/>
      <w:effect w:val="none"/>
    </w:rPr>
  </w:style>
  <w:style w:type="paragraph" w:styleId="Bovenkantformulier">
    <w:name w:val="HTML Top of Form"/>
    <w:basedOn w:val="Standaard"/>
    <w:next w:val="Standaard"/>
    <w:link w:val="BovenkantformulierChar"/>
    <w:hidden/>
    <w:uiPriority w:val="99"/>
    <w:semiHidden/>
    <w:unhideWhenUsed/>
    <w:rsid w:val="00A14276"/>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A14276"/>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A14276"/>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A14276"/>
    <w:rPr>
      <w:rFonts w:ascii="Arial" w:eastAsia="Times New Roman" w:hAnsi="Arial" w:cs="Arial"/>
      <w:vanish/>
      <w:sz w:val="16"/>
      <w:szCs w:val="16"/>
      <w:lang w:eastAsia="nl-NL"/>
    </w:rPr>
  </w:style>
  <w:style w:type="character" w:styleId="Zwaar">
    <w:name w:val="Strong"/>
    <w:basedOn w:val="Standaardalinea-lettertype"/>
    <w:uiPriority w:val="22"/>
    <w:qFormat/>
    <w:rsid w:val="00A14276"/>
    <w:rPr>
      <w:b/>
      <w:bCs/>
    </w:rPr>
  </w:style>
  <w:style w:type="paragraph" w:customStyle="1" w:styleId="bijschrift2">
    <w:name w:val="bijschrift2"/>
    <w:basedOn w:val="Standaard"/>
    <w:rsid w:val="00A14276"/>
    <w:pPr>
      <w:spacing w:after="480" w:line="240" w:lineRule="auto"/>
      <w:ind w:left="30"/>
    </w:pPr>
    <w:rPr>
      <w:rFonts w:ascii="Helvetica" w:eastAsia="Times New Roman" w:hAnsi="Helvetica" w:cs="Helvetica"/>
      <w:sz w:val="18"/>
      <w:szCs w:val="18"/>
      <w:lang w:eastAsia="nl-NL"/>
    </w:rPr>
  </w:style>
  <w:style w:type="character" w:customStyle="1" w:styleId="credit3">
    <w:name w:val="credit3"/>
    <w:basedOn w:val="Standaardalinea-lettertype"/>
    <w:rsid w:val="00A14276"/>
  </w:style>
  <w:style w:type="paragraph" w:styleId="Ballontekst">
    <w:name w:val="Balloon Text"/>
    <w:basedOn w:val="Standaard"/>
    <w:link w:val="BallontekstChar"/>
    <w:uiPriority w:val="99"/>
    <w:semiHidden/>
    <w:unhideWhenUsed/>
    <w:rsid w:val="00A1427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4276"/>
    <w:rPr>
      <w:rFonts w:ascii="Tahoma" w:hAnsi="Tahoma" w:cs="Tahoma"/>
      <w:sz w:val="16"/>
      <w:szCs w:val="16"/>
    </w:rPr>
  </w:style>
  <w:style w:type="paragraph" w:styleId="Tekstzonderopmaak">
    <w:name w:val="Plain Text"/>
    <w:basedOn w:val="Standaard"/>
    <w:link w:val="TekstzonderopmaakChar"/>
    <w:uiPriority w:val="99"/>
    <w:semiHidden/>
    <w:unhideWhenUsed/>
    <w:rsid w:val="00A14276"/>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A1427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09236">
      <w:bodyDiv w:val="1"/>
      <w:marLeft w:val="0"/>
      <w:marRight w:val="0"/>
      <w:marTop w:val="0"/>
      <w:marBottom w:val="0"/>
      <w:divBdr>
        <w:top w:val="none" w:sz="0" w:space="0" w:color="auto"/>
        <w:left w:val="none" w:sz="0" w:space="0" w:color="auto"/>
        <w:bottom w:val="none" w:sz="0" w:space="0" w:color="auto"/>
        <w:right w:val="none" w:sz="0" w:space="0" w:color="auto"/>
      </w:divBdr>
      <w:divsChild>
        <w:div w:id="1693341173">
          <w:marLeft w:val="0"/>
          <w:marRight w:val="0"/>
          <w:marTop w:val="0"/>
          <w:marBottom w:val="0"/>
          <w:divBdr>
            <w:top w:val="none" w:sz="0" w:space="0" w:color="auto"/>
            <w:left w:val="none" w:sz="0" w:space="0" w:color="auto"/>
            <w:bottom w:val="none" w:sz="0" w:space="0" w:color="auto"/>
            <w:right w:val="none" w:sz="0" w:space="0" w:color="auto"/>
          </w:divBdr>
          <w:divsChild>
            <w:div w:id="1725716148">
              <w:marLeft w:val="0"/>
              <w:marRight w:val="0"/>
              <w:marTop w:val="0"/>
              <w:marBottom w:val="630"/>
              <w:divBdr>
                <w:top w:val="none" w:sz="0" w:space="0" w:color="auto"/>
                <w:left w:val="none" w:sz="0" w:space="0" w:color="auto"/>
                <w:bottom w:val="none" w:sz="0" w:space="0" w:color="auto"/>
                <w:right w:val="none" w:sz="0" w:space="0" w:color="auto"/>
              </w:divBdr>
            </w:div>
            <w:div w:id="1870994236">
              <w:marLeft w:val="0"/>
              <w:marRight w:val="0"/>
              <w:marTop w:val="0"/>
              <w:marBottom w:val="0"/>
              <w:divBdr>
                <w:top w:val="none" w:sz="0" w:space="0" w:color="auto"/>
                <w:left w:val="none" w:sz="0" w:space="0" w:color="auto"/>
                <w:bottom w:val="none" w:sz="0" w:space="0" w:color="auto"/>
                <w:right w:val="none" w:sz="0" w:space="0" w:color="auto"/>
              </w:divBdr>
              <w:divsChild>
                <w:div w:id="94638034">
                  <w:marLeft w:val="0"/>
                  <w:marRight w:val="0"/>
                  <w:marTop w:val="0"/>
                  <w:marBottom w:val="0"/>
                  <w:divBdr>
                    <w:top w:val="none" w:sz="0" w:space="0" w:color="auto"/>
                    <w:left w:val="none" w:sz="0" w:space="0" w:color="auto"/>
                    <w:bottom w:val="none" w:sz="0" w:space="0" w:color="auto"/>
                    <w:right w:val="none" w:sz="0" w:space="0" w:color="auto"/>
                  </w:divBdr>
                  <w:divsChild>
                    <w:div w:id="1589535997">
                      <w:marLeft w:val="0"/>
                      <w:marRight w:val="0"/>
                      <w:marTop w:val="0"/>
                      <w:marBottom w:val="180"/>
                      <w:divBdr>
                        <w:top w:val="none" w:sz="0" w:space="0" w:color="auto"/>
                        <w:left w:val="none" w:sz="0" w:space="0" w:color="auto"/>
                        <w:bottom w:val="none" w:sz="0" w:space="0" w:color="auto"/>
                        <w:right w:val="none" w:sz="0" w:space="0" w:color="auto"/>
                      </w:divBdr>
                    </w:div>
                    <w:div w:id="1992323033">
                      <w:marLeft w:val="0"/>
                      <w:marRight w:val="0"/>
                      <w:marTop w:val="0"/>
                      <w:marBottom w:val="0"/>
                      <w:divBdr>
                        <w:top w:val="none" w:sz="0" w:space="0" w:color="auto"/>
                        <w:left w:val="none" w:sz="0" w:space="0" w:color="auto"/>
                        <w:bottom w:val="none" w:sz="0" w:space="0" w:color="auto"/>
                        <w:right w:val="none" w:sz="0" w:space="0" w:color="auto"/>
                      </w:divBdr>
                      <w:divsChild>
                        <w:div w:id="1989820809">
                          <w:marLeft w:val="0"/>
                          <w:marRight w:val="0"/>
                          <w:marTop w:val="0"/>
                          <w:marBottom w:val="360"/>
                          <w:divBdr>
                            <w:top w:val="none" w:sz="0" w:space="0" w:color="auto"/>
                            <w:left w:val="none" w:sz="0" w:space="0" w:color="auto"/>
                            <w:bottom w:val="none" w:sz="0" w:space="0" w:color="auto"/>
                            <w:right w:val="none" w:sz="0" w:space="0" w:color="auto"/>
                          </w:divBdr>
                        </w:div>
                        <w:div w:id="1522549730">
                          <w:marLeft w:val="0"/>
                          <w:marRight w:val="0"/>
                          <w:marTop w:val="240"/>
                          <w:marBottom w:val="0"/>
                          <w:divBdr>
                            <w:top w:val="none" w:sz="0" w:space="0" w:color="auto"/>
                            <w:left w:val="none" w:sz="0" w:space="0" w:color="auto"/>
                            <w:bottom w:val="none" w:sz="0" w:space="0" w:color="auto"/>
                            <w:right w:val="none" w:sz="0" w:space="0" w:color="auto"/>
                          </w:divBdr>
                          <w:divsChild>
                            <w:div w:id="1325933603">
                              <w:marLeft w:val="0"/>
                              <w:marRight w:val="0"/>
                              <w:marTop w:val="0"/>
                              <w:marBottom w:val="0"/>
                              <w:divBdr>
                                <w:top w:val="none" w:sz="0" w:space="0" w:color="auto"/>
                                <w:left w:val="none" w:sz="0" w:space="0" w:color="auto"/>
                                <w:bottom w:val="none" w:sz="0" w:space="0" w:color="auto"/>
                                <w:right w:val="none" w:sz="0" w:space="0" w:color="auto"/>
                              </w:divBdr>
                            </w:div>
                          </w:divsChild>
                        </w:div>
                        <w:div w:id="12159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rc.nl/wp-content/uploads/2015/05/ANP-5344981-2048x1298.jpg" TargetMode="External" Id="rId8" /><Relationship Type="http://schemas.openxmlformats.org/officeDocument/2006/relationships/image" Target="media/image2.png" Id="rId13" /><Relationship Type="http://schemas.openxmlformats.org/officeDocument/2006/relationships/fontTable" Target="fontTable.xml" Id="rId18" /><Relationship Type="http://schemas.microsoft.com/office/2007/relationships/stylesWithEffects" Target="stylesWithEffects.xml" Id="rId3" /><Relationship Type="http://schemas.openxmlformats.org/officeDocument/2006/relationships/hyperlink" Target="http://www.nrc.nl/nieuws/overzicht/2015/05/19/" TargetMode="External" Id="rId7" /><Relationship Type="http://schemas.openxmlformats.org/officeDocument/2006/relationships/hyperlink" Target="http://blog-imfdirect.imf.org/2015/05/18/act-local-solve-global-the-5-3-trillion-energy-subsidy-problem/" TargetMode="External" Id="rId12" /><Relationship Type="http://schemas.openxmlformats.org/officeDocument/2006/relationships/hyperlink" Target="http://zoeken.nrc.nl/?q=subsidies&amp;sort=date" TargetMode="External" Id="rId17" /><Relationship Type="http://schemas.openxmlformats.org/officeDocument/2006/relationships/styles" Target="styles.xml" Id="rId2" /><Relationship Type="http://schemas.openxmlformats.org/officeDocument/2006/relationships/hyperlink" Target="http://zoeken.nrc.nl/?q=Milieu&amp;sort=date" TargetMode="External" Id="rId16" /><Relationship Type="http://schemas.openxmlformats.org/officeDocument/2006/relationships/numbering" Target="numbering.xml" Id="rId1" /><Relationship Type="http://schemas.openxmlformats.org/officeDocument/2006/relationships/hyperlink" Target="http://www.nrc.nl/nieuws/2015/05/19/imf-5-300-miljard-dollar-aan-subsidies-voor-steenkool-en-aardolie-is-schokkend/#" TargetMode="External" Id="rId6" /><Relationship Type="http://schemas.openxmlformats.org/officeDocument/2006/relationships/hyperlink" Target="http://www.nrc.nl/nieuws/categorie/economie/" TargetMode="External" Id="rId11" /><Relationship Type="http://schemas.openxmlformats.org/officeDocument/2006/relationships/webSettings" Target="webSettings.xml" Id="rId5" /><Relationship Type="http://schemas.openxmlformats.org/officeDocument/2006/relationships/hyperlink" Target="http://zoeken.nrc.nl/?q=IMF&amp;sort=date" TargetMode="External" Id="rId15" /><Relationship Type="http://schemas.openxmlformats.org/officeDocument/2006/relationships/hyperlink" Target="http://zoeken.nrc.nl/auteur/marije-willems"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1.jpeg" Id="rId9" /><Relationship Type="http://schemas.openxmlformats.org/officeDocument/2006/relationships/hyperlink" Target="http://zoeken.nrc.nl/?q=fossiele+brandstoffen&amp;sort=date"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350</ap:Words>
  <ap:Characters>1926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2015-05-19T11:38:00.0000000Z</dcterms:created>
  <dcterms:modified xsi:type="dcterms:W3CDTF">2015-05-19T11:41:00.0000000Z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0x010100AC88D27F410C2C4699B7171D90998B7F</vt:lpwstr>
  </property>
</Properties>
</file>