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82" w:rsidP="00E90582" w:rsidRDefault="00E9058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90582" w:rsidP="00E90582" w:rsidRDefault="00E9058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90582" w:rsidP="00E90582" w:rsidRDefault="00223C4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2015Z08144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2015D16536</w:t>
      </w:r>
      <w:bookmarkStart w:name="_GoBack" w:id="0"/>
      <w:bookmarkEnd w:id="0"/>
    </w:p>
    <w:p w:rsidR="00E90582" w:rsidP="00E90582" w:rsidRDefault="00E9058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90582" w:rsidP="00E90582" w:rsidRDefault="00E9058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90582" w:rsidP="00E90582" w:rsidRDefault="00E90582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90582" w:rsidP="00E90582" w:rsidRDefault="00E90582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Voordewind J.S.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29 april 2015 9:43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Veld in 't A.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VWS; Dik-Faber, 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verzoek tot wijziging agenda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ao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GGZ</w:t>
      </w:r>
    </w:p>
    <w:p w:rsidR="00E90582" w:rsidP="00E90582" w:rsidRDefault="00E90582">
      <w:r>
        <w:t xml:space="preserve">Het gaat om het onderzoeksprogramma door </w:t>
      </w:r>
      <w:proofErr w:type="spellStart"/>
      <w:r>
        <w:t>Zon&amp;W</w:t>
      </w:r>
      <w:proofErr w:type="spellEnd"/>
      <w:r>
        <w:t xml:space="preserve">. Dat zou voor eind juni naar de kamer worden gestuurd. Dus eind juni zouden we dan het </w:t>
      </w:r>
      <w:proofErr w:type="spellStart"/>
      <w:r>
        <w:t>ao</w:t>
      </w:r>
      <w:proofErr w:type="spellEnd"/>
      <w:r>
        <w:t xml:space="preserve"> kunnen doen hierover en over de voortgangsrapportage actieplan suïcide preventie. Hier doen we elk jaar een apart </w:t>
      </w:r>
      <w:proofErr w:type="spellStart"/>
      <w:r>
        <w:t>ao</w:t>
      </w:r>
      <w:proofErr w:type="spellEnd"/>
      <w:r>
        <w:t xml:space="preserve"> over. Laatste was begin sept omdat normaal eind juni. Toen was schippers ziek. Dank. </w:t>
      </w:r>
      <w:r>
        <w:br/>
      </w:r>
      <w:r>
        <w:br/>
        <w:t>Met vriendelijke groet,</w:t>
      </w:r>
    </w:p>
    <w:p w:rsidR="00E90582" w:rsidP="00E90582" w:rsidRDefault="00E90582">
      <w:r>
        <w:t>Joël Voordewind</w:t>
      </w:r>
    </w:p>
    <w:p w:rsidR="00E90582" w:rsidP="00E90582" w:rsidRDefault="00E90582">
      <w:r>
        <w:t>Tweede Kamerlid ChristenUnie</w:t>
      </w:r>
    </w:p>
    <w:p w:rsidR="00E90582" w:rsidP="00E90582" w:rsidRDefault="00E90582">
      <w:r>
        <w:t>Woordvoerder Buitenlandse Zaken &amp; Ontwikkelingssamenwerking, Asiel &amp; Immigratie, Jeugdzorg &amp; Onderwijs</w:t>
      </w:r>
    </w:p>
    <w:p w:rsidR="00E90582" w:rsidP="00E90582" w:rsidRDefault="00E90582">
      <w:r>
        <w:t>Tel: 0621703656</w:t>
      </w:r>
    </w:p>
    <w:p w:rsidR="00E90582" w:rsidP="00E90582" w:rsidRDefault="00E90582">
      <w:r>
        <w:t xml:space="preserve">E-mail: </w:t>
      </w:r>
      <w:hyperlink w:history="1" r:id="rId5">
        <w:r>
          <w:rPr>
            <w:rStyle w:val="Hyperlink"/>
          </w:rPr>
          <w:t>j.voordewind@tweedekamer.nl</w:t>
        </w:r>
      </w:hyperlink>
    </w:p>
    <w:p w:rsidR="00E90582" w:rsidP="00E90582" w:rsidRDefault="00E90582">
      <w:pPr>
        <w:spacing w:after="240"/>
      </w:pPr>
      <w:r>
        <w:br/>
        <w:t>Op 29 apr. 2015 om 09:13 heeft Veld in 't A. &lt;</w:t>
      </w:r>
      <w:hyperlink w:history="1" r:id="rId6">
        <w:r>
          <w:rPr>
            <w:rStyle w:val="Hyperlink"/>
          </w:rPr>
          <w:t>a.intveld@tweedekamer.nl</w:t>
        </w:r>
      </w:hyperlink>
      <w:r>
        <w:t>&gt; het volgende geschreven:</w:t>
      </w:r>
    </w:p>
    <w:p w:rsidR="00E90582" w:rsidP="00E90582" w:rsidRDefault="00E90582">
      <w:r>
        <w:t>Beste Ton,</w:t>
      </w:r>
    </w:p>
    <w:p w:rsidR="00E90582" w:rsidP="00E90582" w:rsidRDefault="00E90582">
      <w:r>
        <w:t>Graag wil ik namens Joël Voordewind het volgende procedure verzoek doen.</w:t>
      </w:r>
    </w:p>
    <w:p w:rsidR="00E90582" w:rsidP="00E90582" w:rsidRDefault="00E90582">
      <w:r>
        <w:t xml:space="preserve">De ChristenUnie wil punt 3 van de agenda van het </w:t>
      </w:r>
      <w:proofErr w:type="spellStart"/>
      <w:r>
        <w:t>ao</w:t>
      </w:r>
      <w:proofErr w:type="spellEnd"/>
      <w:r>
        <w:t xml:space="preserve"> GGZ halen om later in een apart, nog in te plannen, </w:t>
      </w:r>
      <w:proofErr w:type="spellStart"/>
      <w:r>
        <w:t>ao</w:t>
      </w:r>
      <w:proofErr w:type="spellEnd"/>
      <w:r>
        <w:t xml:space="preserve"> suïcidepreventie te bespreken. </w:t>
      </w:r>
    </w:p>
    <w:p w:rsidR="00E90582" w:rsidP="00E90582" w:rsidRDefault="00E90582">
      <w:r>
        <w:t xml:space="preserve">Bij dit apart </w:t>
      </w:r>
      <w:proofErr w:type="spellStart"/>
      <w:r>
        <w:t>ao</w:t>
      </w:r>
      <w:proofErr w:type="spellEnd"/>
      <w:r>
        <w:t xml:space="preserve"> zouden we ook de onderzoeksresultaten op het gebied van suïcidepreventie van </w:t>
      </w:r>
      <w:proofErr w:type="spellStart"/>
      <w:r>
        <w:t>ZonMW</w:t>
      </w:r>
      <w:proofErr w:type="spellEnd"/>
      <w:r>
        <w:t xml:space="preserve"> kunnen betrekken. Wij verwachten deze onderzoeksresultaten voor juni.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902"/>
      </w:tblGrid>
      <w:tr w:rsidR="00E90582" w:rsidTr="00E90582"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582" w:rsidRDefault="00E90582">
            <w:bookmarkStart w:name="topOfPage" w:id="1"/>
            <w:r>
              <w:rPr>
                <w:rFonts w:ascii="Verdana" w:hAnsi="Verdana"/>
                <w:color w:val="000080"/>
                <w:sz w:val="17"/>
                <w:szCs w:val="17"/>
              </w:rPr>
              <w:t xml:space="preserve">3. </w:t>
            </w:r>
            <w:bookmarkEnd w:id="1"/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582" w:rsidRDefault="00E90582">
            <w:r>
              <w:rPr>
                <w:rFonts w:ascii="Verdana" w:hAnsi="Verdana"/>
                <w:color w:val="000080"/>
                <w:sz w:val="17"/>
                <w:szCs w:val="17"/>
              </w:rPr>
              <w:t>Landelijke suïcidecijfers 2013 en voortgang van de Landelijke agenda suïcidepreventie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2"/>
            </w:tblGrid>
            <w:tr w:rsidR="00E9058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90582" w:rsidRDefault="00E90582">
                  <w:pPr>
                    <w:rPr>
                      <w:rFonts w:ascii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  <w:tr w:rsidR="00E9058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6"/>
                    <w:gridCol w:w="8710"/>
                  </w:tblGrid>
                  <w:tr w:rsidR="00E90582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90582" w:rsidRDefault="00E90582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90582" w:rsidRDefault="00E90582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eastAsia="nl-NL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E90582" w:rsidRDefault="00E90582">
                        <w:hyperlink w:history="1" r:id="rId7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32793-168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 xml:space="preserve"> - Brief regering d.d. 19-03-2015</w:t>
                        </w:r>
                      </w:p>
                      <w:p w:rsidR="00E90582" w:rsidRDefault="00E90582"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minister van Volksgezondheid, Welzijn en Sport, E.I. Schippers - Landelijke suïcidecijfers 2013 en voortgang van de Landelijke agenda suïcidepreventie</w:t>
                        </w:r>
                      </w:p>
                      <w:p w:rsidR="00E90582" w:rsidRDefault="00E90582">
                        <w:hyperlink w:history="1" r:id="rId8">
                          <w:r>
                            <w:rPr>
                              <w:rStyle w:val="Hyperlink"/>
                              <w:rFonts w:ascii="Verdana" w:hAnsi="Verdana"/>
                              <w:sz w:val="17"/>
                              <w:szCs w:val="17"/>
                            </w:rPr>
                            <w:t>Voorstel</w:t>
                          </w:r>
                        </w:hyperlink>
                        <w:r>
                          <w:rPr>
                            <w:rFonts w:ascii="Verdana" w:hAnsi="Verdana"/>
                            <w:color w:val="000080"/>
                            <w:sz w:val="17"/>
                            <w:szCs w:val="17"/>
                          </w:rPr>
                          <w:t>: Behandelen.</w:t>
                        </w:r>
                      </w:p>
                    </w:tc>
                  </w:tr>
                </w:tbl>
                <w:p w:rsidR="00E90582" w:rsidRDefault="00E90582">
                  <w:pPr>
                    <w:rPr>
                      <w:rFonts w:ascii="Times New Roman" w:hAnsi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E90582" w:rsidRDefault="00E90582">
            <w:pPr>
              <w:rPr>
                <w:rFonts w:ascii="Times New Roman" w:hAnsi="Times New Roman"/>
                <w:sz w:val="20"/>
                <w:szCs w:val="20"/>
                <w:lang w:eastAsia="nl-NL"/>
              </w:rPr>
            </w:pPr>
          </w:p>
        </w:tc>
      </w:tr>
    </w:tbl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82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23C4A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90582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0582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05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0582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0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besluit.aspx?id=a01f54a8-41f0-424b-803b-62459fcb3926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parlisweb/parlis/zaak.aspx?id=b8de4796-40c1-4a45-b9dc-089dabb9c1fa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a.intveld@tweedekamer.nl" TargetMode="External" Id="rId6" /><Relationship Type="http://schemas.openxmlformats.org/officeDocument/2006/relationships/hyperlink" Target="mailto:j.voordewind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1621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2015-04-30T08:37:00.0000000Z</dcterms:created>
  <dcterms:modified xsi:type="dcterms:W3CDTF">2015-04-30T09:38:00.0000000Z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