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F43A1B" w:rsidRDefault="00544FEF">
      <w:pPr>
        <w:pStyle w:val="PlatteTekst"/>
      </w:pPr>
      <w:r>
        <w:rPr>
          <w:noProof/>
          <w:lang w:eastAsia="nl-NL"/>
        </w:rPr>
        <mc:AlternateContent>
          <mc:Choice Requires="wps">
            <w:drawing>
              <wp:anchor distT="0" distB="0" distL="114300" distR="114300" simplePos="0" relativeHeight="251658240" behindDoc="0" locked="0" layoutInCell="1" allowOverlap="1">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3A1B" w:rsidRDefault="00E7424E">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F43A1B" w:rsidRDefault="00E7424E">
                      <w:pPr>
                        <w:pStyle w:val="Huisstijl-Markering"/>
                        <w:ind w:right="533"/>
                      </w:pPr>
                      <w:r>
                        <w:t>INTERN GEBRUIK</w:t>
                      </w:r>
                    </w:p>
                  </w:txbxContent>
                </v:textbox>
                <w10:wrap anchory="page"/>
              </v:shape>
            </w:pict>
          </mc:Fallback>
        </mc:AlternateContent>
      </w:r>
    </w:p>
    <w:p w:rsidR="00F43A1B" w:rsidRDefault="00F43A1B">
      <w:pPr>
        <w:pStyle w:val="PlatteTekst"/>
        <w:sectPr w:rsidR="00F43A1B">
          <w:footerReference w:type="default" r:id="rId10"/>
          <w:type w:val="continuous"/>
          <w:pgSz w:w="11907" w:h="16840" w:code="9"/>
          <w:pgMar w:top="-2410" w:right="1361" w:bottom="1418" w:left="2211" w:header="2370" w:footer="992" w:gutter="0"/>
          <w:cols w:space="708"/>
          <w:docGrid w:type="lines" w:linePitch="284"/>
        </w:sectPr>
      </w:pPr>
    </w:p>
    <w:p w:rsidR="00F43A1B" w:rsidRDefault="00544FEF">
      <w:pPr>
        <w:rPr>
          <w:szCs w:val="17"/>
        </w:rPr>
      </w:pPr>
      <w:r>
        <w:rPr>
          <w:noProof/>
          <w:lang w:eastAsia="nl-NL"/>
        </w:rPr>
        <w:lastRenderedPageBreak/>
        <mc:AlternateContent>
          <mc:Choice Requires="wps">
            <w:drawing>
              <wp:anchor distT="0" distB="269875" distL="114300" distR="114300" simplePos="0" relativeHeight="251659264" behindDoc="0" locked="0" layoutInCell="1" allowOverlap="1">
                <wp:simplePos x="0" y="0"/>
                <wp:positionH relativeFrom="page">
                  <wp:posOffset>607060</wp:posOffset>
                </wp:positionH>
                <wp:positionV relativeFrom="page">
                  <wp:posOffset>2085975</wp:posOffset>
                </wp:positionV>
                <wp:extent cx="6170930" cy="1712595"/>
                <wp:effectExtent l="0" t="0" r="3810" b="190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1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F43A1B">
                              <w:trPr>
                                <w:trHeight w:val="62"/>
                              </w:trPr>
                              <w:tc>
                                <w:tcPr>
                                  <w:tcW w:w="1263" w:type="dxa"/>
                                </w:tcPr>
                                <w:p w:rsidR="00F43A1B" w:rsidRDefault="00F43A1B">
                                  <w:pPr>
                                    <w:pStyle w:val="Huisstijl-Agendatitel"/>
                                    <w:shd w:val="clear" w:color="auto" w:fill="auto"/>
                                    <w:tabs>
                                      <w:tab w:val="right" w:pos="1264"/>
                                      <w:tab w:val="right" w:pos="1344"/>
                                    </w:tabs>
                                    <w:ind w:left="0" w:firstLine="0"/>
                                  </w:pPr>
                                </w:p>
                              </w:tc>
                              <w:tc>
                                <w:tcPr>
                                  <w:tcW w:w="4686" w:type="dxa"/>
                                </w:tcPr>
                                <w:p w:rsidR="00F43A1B" w:rsidRDefault="00F43A1B">
                                  <w:pPr>
                                    <w:pStyle w:val="Huisstijl-Agendatitel"/>
                                    <w:shd w:val="clear" w:color="auto" w:fill="auto"/>
                                    <w:tabs>
                                      <w:tab w:val="right" w:pos="1264"/>
                                      <w:tab w:val="right" w:pos="1344"/>
                                    </w:tabs>
                                    <w:ind w:left="0" w:firstLine="0"/>
                                  </w:pPr>
                                </w:p>
                              </w:tc>
                              <w:tc>
                                <w:tcPr>
                                  <w:tcW w:w="425" w:type="dxa"/>
                                </w:tcPr>
                                <w:p w:rsidR="00F43A1B" w:rsidRDefault="00F43A1B">
                                  <w:pPr>
                                    <w:pStyle w:val="Huisstijl-Agendatitel"/>
                                    <w:shd w:val="clear" w:color="auto" w:fill="auto"/>
                                    <w:tabs>
                                      <w:tab w:val="right" w:pos="1264"/>
                                      <w:tab w:val="right" w:pos="1344"/>
                                    </w:tabs>
                                    <w:ind w:left="0" w:firstLine="0"/>
                                  </w:pPr>
                                </w:p>
                              </w:tc>
                              <w:tc>
                                <w:tcPr>
                                  <w:tcW w:w="3203" w:type="dxa"/>
                                </w:tcPr>
                                <w:p w:rsidR="00F43A1B" w:rsidRDefault="00544FEF">
                                  <w:pPr>
                                    <w:pStyle w:val="Huisstijl-AfzendgegevensW1vet"/>
                                  </w:pPr>
                                  <w:r>
                                    <w:rPr>
                                      <w:szCs w:val="13"/>
                                    </w:rPr>
                                    <w:t>Bureau Onderzoek en Rijksuitgaven</w:t>
                                  </w:r>
                                </w:p>
                                <w:p w:rsidR="00F43A1B" w:rsidRDefault="00F43A1B">
                                  <w:pPr>
                                    <w:pStyle w:val="Huisstijl-Afzendgegevens"/>
                                  </w:pPr>
                                </w:p>
                                <w:p w:rsidR="00F43A1B" w:rsidRDefault="00544FEF">
                                  <w:pPr>
                                    <w:pStyle w:val="Huisstijl-Afzendgegevens"/>
                                  </w:pPr>
                                  <w:r>
                                    <w:rPr>
                                      <w:szCs w:val="13"/>
                                    </w:rPr>
                                    <w:t xml:space="preserve"> M. Harpe</w:t>
                                  </w:r>
                                </w:p>
                              </w:tc>
                            </w:tr>
                            <w:tr w:rsidR="00F43A1B">
                              <w:trPr>
                                <w:trHeight w:val="91" w:hRule="exact"/>
                              </w:trPr>
                              <w:tc>
                                <w:tcPr>
                                  <w:tcW w:w="5949" w:type="dxa"/>
                                  <w:gridSpan w:val="2"/>
                                </w:tcPr>
                                <w:p w:rsidR="00F43A1B" w:rsidRDefault="00F43A1B">
                                  <w:pPr>
                                    <w:pStyle w:val="Huisstijl-Notitiegegevens"/>
                                    <w:rPr>
                                      <w:sz w:val="9"/>
                                      <w:szCs w:val="9"/>
                                    </w:rPr>
                                  </w:pPr>
                                </w:p>
                              </w:tc>
                              <w:tc>
                                <w:tcPr>
                                  <w:tcW w:w="425" w:type="dxa"/>
                                </w:tcPr>
                                <w:p w:rsidR="00F43A1B" w:rsidRDefault="00F43A1B">
                                  <w:pPr>
                                    <w:pStyle w:val="Huisstijl-Agendatitel"/>
                                    <w:shd w:val="clear" w:color="auto" w:fill="auto"/>
                                    <w:tabs>
                                      <w:tab w:val="right" w:pos="1264"/>
                                      <w:tab w:val="right" w:pos="1344"/>
                                    </w:tabs>
                                    <w:ind w:left="0" w:firstLine="0"/>
                                    <w:rPr>
                                      <w:sz w:val="9"/>
                                      <w:szCs w:val="9"/>
                                    </w:rPr>
                                  </w:pPr>
                                </w:p>
                              </w:tc>
                              <w:tc>
                                <w:tcPr>
                                  <w:tcW w:w="3203" w:type="dxa"/>
                                </w:tcPr>
                                <w:p w:rsidR="00F43A1B" w:rsidRDefault="00F43A1B">
                                  <w:pPr>
                                    <w:pStyle w:val="Huisstijl-Afzendgegevens"/>
                                    <w:ind w:right="260"/>
                                    <w:jc w:val="center"/>
                                    <w:rPr>
                                      <w:szCs w:val="13"/>
                                    </w:rPr>
                                  </w:pPr>
                                </w:p>
                              </w:tc>
                            </w:tr>
                            <w:tr w:rsidR="00F43A1B">
                              <w:trPr>
                                <w:trHeight w:val="1610"/>
                              </w:trPr>
                              <w:tc>
                                <w:tcPr>
                                  <w:tcW w:w="5949" w:type="dxa"/>
                                  <w:gridSpan w:val="2"/>
                                </w:tcPr>
                                <w:p w:rsidR="00F43A1B" w:rsidRDefault="00544FEF">
                                  <w:pPr>
                                    <w:pStyle w:val="Huisstijl-Notitiegegevens"/>
                                  </w:pPr>
                                  <w:r>
                                    <w:tab/>
                                    <w:t>aan</w:t>
                                  </w:r>
                                  <w:r>
                                    <w:tab/>
                                  </w:r>
                                  <w:r w:rsidR="003C477B">
                                    <w:t xml:space="preserve">de </w:t>
                                  </w:r>
                                  <w:r>
                                    <w:t xml:space="preserve">leden </w:t>
                                  </w:r>
                                  <w:r w:rsidR="00542CCF">
                                    <w:t xml:space="preserve">en plv. leden </w:t>
                                  </w:r>
                                  <w:r w:rsidR="003C477B">
                                    <w:t xml:space="preserve">van de vaste </w:t>
                                  </w:r>
                                  <w:r>
                                    <w:t xml:space="preserve">commissie </w:t>
                                  </w:r>
                                  <w:r w:rsidR="003C477B">
                                    <w:t xml:space="preserve">voor </w:t>
                                  </w:r>
                                  <w:r>
                                    <w:t>EZ</w:t>
                                  </w:r>
                                </w:p>
                                <w:p w:rsidR="00F43A1B" w:rsidRDefault="00327CE5">
                                  <w:pPr>
                                    <w:pStyle w:val="Huisstijl-Notitiegegevens"/>
                                  </w:pPr>
                                  <w:r>
                                    <w:tab/>
                                    <w:t>van</w:t>
                                  </w:r>
                                  <w:r>
                                    <w:tab/>
                                    <w:t>rapporteurs Groot Project EHS</w:t>
                                  </w:r>
                                </w:p>
                                <w:p w:rsidR="00F43A1B" w:rsidRDefault="00F43A1B">
                                  <w:pPr>
                                    <w:pStyle w:val="Huisstijl-Notitiegegevens"/>
                                  </w:pPr>
                                </w:p>
                                <w:p w:rsidR="00F43A1B" w:rsidRDefault="00F43A1B">
                                  <w:pPr>
                                    <w:pStyle w:val="Huisstijl-Notitiegegevens"/>
                                  </w:pPr>
                                </w:p>
                                <w:p w:rsidR="00F43A1B" w:rsidRDefault="00544FEF">
                                  <w:pPr>
                                    <w:pStyle w:val="Huisstijl-Notitiegegevens"/>
                                  </w:pPr>
                                  <w:r>
                                    <w:tab/>
                                    <w:t>datum</w:t>
                                  </w:r>
                                  <w:r>
                                    <w:tab/>
                                  </w:r>
                                  <w:sdt>
                                    <w:sdtPr>
                                      <w:alias w:val="Memo Datum"/>
                                      <w:tag w:val="Memo_Datum"/>
                                      <w:id w:val="1940631869"/>
                                      <w:dataBinding w:prefixMappings="xmlns:dg='http://docgen.org/date' " w:xpath="/dg:DocgenData[1]/dg:Memo_Datum[1]" w:storeItemID="{235D859A-C3AF-4949-A878-BE7496CCA666}"/>
                                      <w:date w:fullDate="2015-04-17T00:00:00Z">
                                        <w:dateFormat w:val="d MMMM YYYY"/>
                                        <w:lid w:val="nl-NL"/>
                                        <w:storeMappedDataAs w:val="dateTime"/>
                                        <w:calendar w:val="gregorian"/>
                                      </w:date>
                                    </w:sdtPr>
                                    <w:sdtEndPr/>
                                    <w:sdtContent>
                                      <w:r w:rsidR="000E64AC">
                                        <w:t>17</w:t>
                                      </w:r>
                                      <w:r w:rsidR="00063D4B">
                                        <w:t xml:space="preserve"> </w:t>
                                      </w:r>
                                      <w:r w:rsidR="00A70A26">
                                        <w:t>april 2015</w:t>
                                      </w:r>
                                    </w:sdtContent>
                                  </w:sdt>
                                </w:p>
                                <w:p w:rsidR="00F43A1B" w:rsidRDefault="00544FEF">
                                  <w:pPr>
                                    <w:pStyle w:val="Huisstijl-Notitiegegevens"/>
                                    <w:ind w:left="1269" w:hanging="1269"/>
                                  </w:pPr>
                                  <w:r>
                                    <w:tab/>
                                    <w:t>onderwerp</w:t>
                                  </w:r>
                                  <w:r>
                                    <w:tab/>
                                    <w:t>Groot Project Ecologische Hoofdstructuur</w:t>
                                  </w:r>
                                </w:p>
                                <w:p w:rsidR="00F43A1B" w:rsidRDefault="00544FEF">
                                  <w:pPr>
                                    <w:pStyle w:val="Huisstijl-Notitiegegevens"/>
                                  </w:pPr>
                                  <w:r>
                                    <w:tab/>
                                    <w:t>te betrekken bij</w:t>
                                  </w:r>
                                  <w:r>
                                    <w:tab/>
                                  </w:r>
                                  <w:r w:rsidR="00542CCF">
                                    <w:t>procedurevergadering 28 april 2015</w:t>
                                  </w:r>
                                </w:p>
                                <w:p w:rsidR="00F43A1B" w:rsidRDefault="00544FEF">
                                  <w:pPr>
                                    <w:pStyle w:val="Huisstijl-Notitiegegevens"/>
                                  </w:pPr>
                                  <w:r>
                                    <w:tab/>
                                    <w:t>nummer</w:t>
                                  </w:r>
                                  <w:r>
                                    <w:tab/>
                                    <w:t>15-BOR-N-048</w:t>
                                  </w:r>
                                </w:p>
                              </w:tc>
                              <w:tc>
                                <w:tcPr>
                                  <w:tcW w:w="425" w:type="dxa"/>
                                </w:tcPr>
                                <w:p w:rsidR="00F43A1B" w:rsidRDefault="00F43A1B">
                                  <w:pPr>
                                    <w:pStyle w:val="Huisstijl-Agendatitel"/>
                                    <w:shd w:val="clear" w:color="auto" w:fill="auto"/>
                                    <w:tabs>
                                      <w:tab w:val="right" w:pos="1264"/>
                                      <w:tab w:val="right" w:pos="1344"/>
                                    </w:tabs>
                                    <w:ind w:left="0" w:firstLine="0"/>
                                  </w:pPr>
                                </w:p>
                              </w:tc>
                              <w:tc>
                                <w:tcPr>
                                  <w:tcW w:w="3203" w:type="dxa"/>
                                </w:tcPr>
                                <w:p w:rsidR="00F43A1B" w:rsidRDefault="00544FEF">
                                  <w:pPr>
                                    <w:pStyle w:val="Huisstijl-Afzendgegevens"/>
                                    <w:rPr>
                                      <w:szCs w:val="13"/>
                                    </w:rPr>
                                  </w:pPr>
                                  <w:r>
                                    <w:rPr>
                                      <w:szCs w:val="13"/>
                                    </w:rPr>
                                    <w:t>T  070 318 2031</w:t>
                                  </w:r>
                                </w:p>
                                <w:p w:rsidR="00F43A1B" w:rsidRDefault="00F43A1B">
                                  <w:pPr>
                                    <w:pStyle w:val="Huisstijl-Afzendgegevens"/>
                                    <w:tabs>
                                      <w:tab w:val="clear" w:pos="170"/>
                                    </w:tabs>
                                    <w:rPr>
                                      <w:szCs w:val="13"/>
                                    </w:rPr>
                                  </w:pPr>
                                </w:p>
                                <w:p w:rsidR="00F43A1B" w:rsidRDefault="00544FEF">
                                  <w:pPr>
                                    <w:pStyle w:val="Huisstijl-Afzendgegevens"/>
                                    <w:rPr>
                                      <w:szCs w:val="13"/>
                                    </w:rPr>
                                  </w:pPr>
                                  <w:r>
                                    <w:rPr>
                                      <w:szCs w:val="13"/>
                                    </w:rPr>
                                    <w:t>E  m.harpe@tweedekamer.nl</w:t>
                                  </w:r>
                                </w:p>
                              </w:tc>
                            </w:tr>
                          </w:tbl>
                          <w:p w:rsidR="00F43A1B" w:rsidRDefault="00F43A1B">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47.8pt;margin-top:164.25pt;width:485.9pt;height:134.8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&#1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F43A1B">
                        <w:trPr>
                          <w:trHeight w:val="62"/>
                        </w:trPr>
                        <w:tc>
                          <w:tcPr>
                            <w:tcW w:w="1263" w:type="dxa"/>
                          </w:tcPr>
                          <w:p w:rsidR="00F43A1B" w:rsidRDefault="00F43A1B">
                            <w:pPr>
                              <w:pStyle w:val="Huisstijl-Agendatitel"/>
                              <w:shd w:val="clear" w:color="auto" w:fill="auto"/>
                              <w:tabs>
                                <w:tab w:val="right" w:pos="1264"/>
                                <w:tab w:val="right" w:pos="1344"/>
                              </w:tabs>
                              <w:ind w:left="0" w:firstLine="0"/>
                            </w:pPr>
                          </w:p>
                        </w:tc>
                        <w:tc>
                          <w:tcPr>
                            <w:tcW w:w="4686" w:type="dxa"/>
                          </w:tcPr>
                          <w:p w:rsidR="00F43A1B" w:rsidRDefault="00F43A1B">
                            <w:pPr>
                              <w:pStyle w:val="Huisstijl-Agendatitel"/>
                              <w:shd w:val="clear" w:color="auto" w:fill="auto"/>
                              <w:tabs>
                                <w:tab w:val="right" w:pos="1264"/>
                                <w:tab w:val="right" w:pos="1344"/>
                              </w:tabs>
                              <w:ind w:left="0" w:firstLine="0"/>
                            </w:pPr>
                          </w:p>
                        </w:tc>
                        <w:tc>
                          <w:tcPr>
                            <w:tcW w:w="425" w:type="dxa"/>
                          </w:tcPr>
                          <w:p w:rsidR="00F43A1B" w:rsidRDefault="00F43A1B">
                            <w:pPr>
                              <w:pStyle w:val="Huisstijl-Agendatitel"/>
                              <w:shd w:val="clear" w:color="auto" w:fill="auto"/>
                              <w:tabs>
                                <w:tab w:val="right" w:pos="1264"/>
                                <w:tab w:val="right" w:pos="1344"/>
                              </w:tabs>
                              <w:ind w:left="0" w:firstLine="0"/>
                            </w:pPr>
                          </w:p>
                        </w:tc>
                        <w:tc>
                          <w:tcPr>
                            <w:tcW w:w="3203" w:type="dxa"/>
                          </w:tcPr>
                          <w:p w:rsidR="00F43A1B" w:rsidRDefault="00544FEF">
                            <w:pPr>
                              <w:pStyle w:val="Huisstijl-AfzendgegevensW1vet"/>
                            </w:pPr>
                            <w:r>
                              <w:rPr>
                                <w:szCs w:val="13"/>
                              </w:rPr>
                              <w:t>Bureau Onderzoek en Rijksuitgaven</w:t>
                            </w:r>
                          </w:p>
                          <w:p w:rsidR="00F43A1B" w:rsidRDefault="00F43A1B">
                            <w:pPr>
                              <w:pStyle w:val="Huisstijl-Afzendgegevens"/>
                            </w:pPr>
                          </w:p>
                          <w:p w:rsidR="00F43A1B" w:rsidRDefault="00544FEF">
                            <w:pPr>
                              <w:pStyle w:val="Huisstijl-Afzendgegevens"/>
                            </w:pPr>
                            <w:r>
                              <w:rPr>
                                <w:szCs w:val="13"/>
                              </w:rPr>
                              <w:t xml:space="preserve"> M. Harpe</w:t>
                            </w:r>
                          </w:p>
                        </w:tc>
                      </w:tr>
                      <w:tr w:rsidR="00F43A1B">
                        <w:trPr>
                          <w:trHeight w:val="91" w:hRule="exact"/>
                        </w:trPr>
                        <w:tc>
                          <w:tcPr>
                            <w:tcW w:w="5949" w:type="dxa"/>
                            <w:gridSpan w:val="2"/>
                          </w:tcPr>
                          <w:p w:rsidR="00F43A1B" w:rsidRDefault="00F43A1B">
                            <w:pPr>
                              <w:pStyle w:val="Huisstijl-Notitiegegevens"/>
                              <w:rPr>
                                <w:sz w:val="9"/>
                                <w:szCs w:val="9"/>
                              </w:rPr>
                            </w:pPr>
                          </w:p>
                        </w:tc>
                        <w:tc>
                          <w:tcPr>
                            <w:tcW w:w="425" w:type="dxa"/>
                          </w:tcPr>
                          <w:p w:rsidR="00F43A1B" w:rsidRDefault="00F43A1B">
                            <w:pPr>
                              <w:pStyle w:val="Huisstijl-Agendatitel"/>
                              <w:shd w:val="clear" w:color="auto" w:fill="auto"/>
                              <w:tabs>
                                <w:tab w:val="right" w:pos="1264"/>
                                <w:tab w:val="right" w:pos="1344"/>
                              </w:tabs>
                              <w:ind w:left="0" w:firstLine="0"/>
                              <w:rPr>
                                <w:sz w:val="9"/>
                                <w:szCs w:val="9"/>
                              </w:rPr>
                            </w:pPr>
                          </w:p>
                        </w:tc>
                        <w:tc>
                          <w:tcPr>
                            <w:tcW w:w="3203" w:type="dxa"/>
                          </w:tcPr>
                          <w:p w:rsidR="00F43A1B" w:rsidRDefault="00F43A1B">
                            <w:pPr>
                              <w:pStyle w:val="Huisstijl-Afzendgegevens"/>
                              <w:ind w:right="260"/>
                              <w:jc w:val="center"/>
                              <w:rPr>
                                <w:szCs w:val="13"/>
                              </w:rPr>
                            </w:pPr>
                          </w:p>
                        </w:tc>
                      </w:tr>
                      <w:tr w:rsidR="00F43A1B">
                        <w:trPr>
                          <w:trHeight w:val="1610"/>
                        </w:trPr>
                        <w:tc>
                          <w:tcPr>
                            <w:tcW w:w="5949" w:type="dxa"/>
                            <w:gridSpan w:val="2"/>
                          </w:tcPr>
                          <w:p w:rsidR="00F43A1B" w:rsidRDefault="00544FEF">
                            <w:pPr>
                              <w:pStyle w:val="Huisstijl-Notitiegegevens"/>
                            </w:pPr>
                            <w:r>
                              <w:tab/>
                              <w:t>aan</w:t>
                            </w:r>
                            <w:r>
                              <w:tab/>
                            </w:r>
                            <w:r w:rsidR="003C477B">
                              <w:t xml:space="preserve">de </w:t>
                            </w:r>
                            <w:r>
                              <w:t xml:space="preserve">leden </w:t>
                            </w:r>
                            <w:r w:rsidR="00542CCF">
                              <w:t xml:space="preserve">en plv. leden </w:t>
                            </w:r>
                            <w:r w:rsidR="003C477B">
                              <w:t xml:space="preserve">van de vaste </w:t>
                            </w:r>
                            <w:r>
                              <w:t xml:space="preserve">commissie </w:t>
                            </w:r>
                            <w:r w:rsidR="003C477B">
                              <w:t xml:space="preserve">voor </w:t>
                            </w:r>
                            <w:r>
                              <w:t>EZ</w:t>
                            </w:r>
                          </w:p>
                          <w:p w:rsidR="00F43A1B" w:rsidRDefault="00327CE5">
                            <w:pPr>
                              <w:pStyle w:val="Huisstijl-Notitiegegevens"/>
                            </w:pPr>
                            <w:r>
                              <w:tab/>
                              <w:t>van</w:t>
                            </w:r>
                            <w:r>
                              <w:tab/>
                              <w:t>rapporteurs Groot Project EHS</w:t>
                            </w:r>
                          </w:p>
                          <w:p w:rsidR="00F43A1B" w:rsidRDefault="00F43A1B">
                            <w:pPr>
                              <w:pStyle w:val="Huisstijl-Notitiegegevens"/>
                            </w:pPr>
                          </w:p>
                          <w:p w:rsidR="00F43A1B" w:rsidRDefault="00F43A1B">
                            <w:pPr>
                              <w:pStyle w:val="Huisstijl-Notitiegegevens"/>
                            </w:pPr>
                          </w:p>
                          <w:p w:rsidR="00F43A1B" w:rsidRDefault="00544FEF">
                            <w:pPr>
                              <w:pStyle w:val="Huisstijl-Notitiegegevens"/>
                            </w:pPr>
                            <w:r>
                              <w:tab/>
                              <w:t>datum</w:t>
                            </w:r>
                            <w:r>
                              <w:tab/>
                            </w:r>
                            <w:sdt>
                              <w:sdtPr>
                                <w:alias w:val="Memo Datum"/>
                                <w:tag w:val="Memo_Datum"/>
                                <w:id w:val="1940631869"/>
                                <w:dataBinding w:prefixMappings="xmlns:dg='http://docgen.org/date' " w:xpath="/dg:DocgenData[1]/dg:Memo_Datum[1]" w:storeItemID="{235D859A-C3AF-4949-A878-BE7496CCA666}"/>
                                <w:date w:fullDate="2015-04-17T00:00:00Z">
                                  <w:dateFormat w:val="d MMMM YYYY"/>
                                  <w:lid w:val="nl-NL"/>
                                  <w:storeMappedDataAs w:val="dateTime"/>
                                  <w:calendar w:val="gregorian"/>
                                </w:date>
                              </w:sdtPr>
                              <w:sdtEndPr/>
                              <w:sdtContent>
                                <w:r w:rsidR="000E64AC">
                                  <w:t>17</w:t>
                                </w:r>
                                <w:r w:rsidR="00063D4B">
                                  <w:t xml:space="preserve"> </w:t>
                                </w:r>
                                <w:r w:rsidR="00A70A26">
                                  <w:t>april 2015</w:t>
                                </w:r>
                              </w:sdtContent>
                            </w:sdt>
                          </w:p>
                          <w:p w:rsidR="00F43A1B" w:rsidRDefault="00544FEF">
                            <w:pPr>
                              <w:pStyle w:val="Huisstijl-Notitiegegevens"/>
                              <w:ind w:left="1269" w:hanging="1269"/>
                            </w:pPr>
                            <w:r>
                              <w:tab/>
                              <w:t>onderwerp</w:t>
                            </w:r>
                            <w:r>
                              <w:tab/>
                              <w:t>Groot Project Ecologische Hoofdstructuur</w:t>
                            </w:r>
                          </w:p>
                          <w:p w:rsidR="00F43A1B" w:rsidRDefault="00544FEF">
                            <w:pPr>
                              <w:pStyle w:val="Huisstijl-Notitiegegevens"/>
                            </w:pPr>
                            <w:r>
                              <w:tab/>
                              <w:t>te betrekken bij</w:t>
                            </w:r>
                            <w:r>
                              <w:tab/>
                            </w:r>
                            <w:r w:rsidR="00542CCF">
                              <w:t>procedurevergadering 28 april 2015</w:t>
                            </w:r>
                          </w:p>
                          <w:p w:rsidR="00F43A1B" w:rsidRDefault="00544FEF">
                            <w:pPr>
                              <w:pStyle w:val="Huisstijl-Notitiegegevens"/>
                            </w:pPr>
                            <w:r>
                              <w:tab/>
                              <w:t>nummer</w:t>
                            </w:r>
                            <w:r>
                              <w:tab/>
                              <w:t>15-BOR-N-048</w:t>
                            </w:r>
                          </w:p>
                        </w:tc>
                        <w:tc>
                          <w:tcPr>
                            <w:tcW w:w="425" w:type="dxa"/>
                          </w:tcPr>
                          <w:p w:rsidR="00F43A1B" w:rsidRDefault="00F43A1B">
                            <w:pPr>
                              <w:pStyle w:val="Huisstijl-Agendatitel"/>
                              <w:shd w:val="clear" w:color="auto" w:fill="auto"/>
                              <w:tabs>
                                <w:tab w:val="right" w:pos="1264"/>
                                <w:tab w:val="right" w:pos="1344"/>
                              </w:tabs>
                              <w:ind w:left="0" w:firstLine="0"/>
                            </w:pPr>
                          </w:p>
                        </w:tc>
                        <w:tc>
                          <w:tcPr>
                            <w:tcW w:w="3203" w:type="dxa"/>
                          </w:tcPr>
                          <w:p w:rsidR="00F43A1B" w:rsidRDefault="00544FEF">
                            <w:pPr>
                              <w:pStyle w:val="Huisstijl-Afzendgegevens"/>
                              <w:rPr>
                                <w:szCs w:val="13"/>
                              </w:rPr>
                            </w:pPr>
                            <w:r>
                              <w:rPr>
                                <w:szCs w:val="13"/>
                              </w:rPr>
                              <w:t>T  070 318 2031</w:t>
                            </w:r>
                          </w:p>
                          <w:p w:rsidR="00F43A1B" w:rsidRDefault="00F43A1B">
                            <w:pPr>
                              <w:pStyle w:val="Huisstijl-Afzendgegevens"/>
                              <w:tabs>
                                <w:tab w:val="clear" w:pos="170"/>
                              </w:tabs>
                              <w:rPr>
                                <w:szCs w:val="13"/>
                              </w:rPr>
                            </w:pPr>
                          </w:p>
                          <w:p w:rsidR="00F43A1B" w:rsidRDefault="00544FEF">
                            <w:pPr>
                              <w:pStyle w:val="Huisstijl-Afzendgegevens"/>
                              <w:rPr>
                                <w:szCs w:val="13"/>
                              </w:rPr>
                            </w:pPr>
                            <w:r>
                              <w:rPr>
                                <w:szCs w:val="13"/>
                              </w:rPr>
                              <w:t>E  m.harpe@tweedekamer.nl</w:t>
                            </w:r>
                          </w:p>
                        </w:tc>
                      </w:tr>
                    </w:tbl>
                    <w:p w:rsidR="00F43A1B" w:rsidRDefault="00F43A1B">
                      <w:pPr>
                        <w:pStyle w:val="Huisstijl-Notitiegegevens"/>
                        <w:ind w:left="0" w:firstLine="0"/>
                      </w:pPr>
                    </w:p>
                  </w:txbxContent>
                </v:textbox>
                <w10:wrap type="topAndBottom" anchorx="page" anchory="page"/>
              </v:shape>
            </w:pict>
          </mc:Fallback>
        </mc:AlternateContent>
      </w:r>
    </w:p>
    <w:p w:rsidR="00835E0E" w:rsidRDefault="00544FEF">
      <w:pPr>
        <w:pStyle w:val="Kop-Huisstijl"/>
      </w:pPr>
      <w:r>
        <w:t>Inleiding</w:t>
      </w:r>
    </w:p>
    <w:p w:rsidR="00265D66" w:rsidP="007B6833" w:rsidRDefault="002E27B6">
      <w:pPr>
        <w:rPr>
          <w:rFonts w:cs="Verdana"/>
          <w:szCs w:val="18"/>
          <w:lang w:eastAsia="nl-NL"/>
        </w:rPr>
      </w:pPr>
      <w:r>
        <w:t>In de procedurevergadering van 31 maart 2015</w:t>
      </w:r>
      <w:r w:rsidR="00F97991">
        <w:t xml:space="preserve"> heeft de commissie </w:t>
      </w:r>
      <w:r w:rsidR="003B78D1">
        <w:t xml:space="preserve">EZ </w:t>
      </w:r>
      <w:r w:rsidR="00F97991">
        <w:t xml:space="preserve">aan de rapporteurs </w:t>
      </w:r>
      <w:r w:rsidR="00903BD2">
        <w:t xml:space="preserve">(de leden Ziengs en Van Veldhoven) </w:t>
      </w:r>
      <w:r w:rsidR="00F97991">
        <w:t>van het Groot project</w:t>
      </w:r>
      <w:r w:rsidR="00AC0EA2">
        <w:t xml:space="preserve"> Ecologische Hoofdstructuur</w:t>
      </w:r>
      <w:r w:rsidR="00903BD2">
        <w:t xml:space="preserve"> (EHS)</w:t>
      </w:r>
      <w:r w:rsidR="00AC0EA2">
        <w:t xml:space="preserve"> gevraagd</w:t>
      </w:r>
      <w:r>
        <w:t xml:space="preserve"> </w:t>
      </w:r>
      <w:r>
        <w:rPr>
          <w:rFonts w:cs="Verdana"/>
          <w:szCs w:val="18"/>
          <w:lang w:eastAsia="nl-NL"/>
        </w:rPr>
        <w:t xml:space="preserve">een appreciatie te geven </w:t>
      </w:r>
      <w:r w:rsidR="000E64AC">
        <w:rPr>
          <w:rFonts w:cs="Verdana"/>
          <w:szCs w:val="18"/>
          <w:lang w:eastAsia="nl-NL"/>
        </w:rPr>
        <w:t xml:space="preserve">van </w:t>
      </w:r>
      <w:r w:rsidR="006D377F">
        <w:rPr>
          <w:rFonts w:cs="Verdana"/>
          <w:szCs w:val="18"/>
          <w:lang w:eastAsia="nl-NL"/>
        </w:rPr>
        <w:t xml:space="preserve">het </w:t>
      </w:r>
      <w:r>
        <w:rPr>
          <w:rFonts w:cs="Verdana"/>
          <w:szCs w:val="18"/>
          <w:lang w:eastAsia="nl-NL"/>
        </w:rPr>
        <w:t>evaluatiekader Natuurpac</w:t>
      </w:r>
      <w:r w:rsidR="00AC0EA2">
        <w:rPr>
          <w:rFonts w:cs="Verdana"/>
          <w:szCs w:val="18"/>
          <w:lang w:eastAsia="nl-NL"/>
        </w:rPr>
        <w:t>t</w:t>
      </w:r>
      <w:r w:rsidR="00141A15">
        <w:rPr>
          <w:rStyle w:val="Voetnootmarkering"/>
          <w:szCs w:val="18"/>
          <w:lang w:eastAsia="nl-NL"/>
        </w:rPr>
        <w:footnoteReference w:id="1"/>
      </w:r>
      <w:r w:rsidR="00AC0EA2">
        <w:rPr>
          <w:rFonts w:cs="Verdana"/>
          <w:szCs w:val="18"/>
          <w:lang w:eastAsia="nl-NL"/>
        </w:rPr>
        <w:t xml:space="preserve"> en een voorstel op te stellen </w:t>
      </w:r>
      <w:r>
        <w:rPr>
          <w:rFonts w:cs="Verdana"/>
          <w:szCs w:val="18"/>
          <w:lang w:eastAsia="nl-NL"/>
        </w:rPr>
        <w:t>over de verde</w:t>
      </w:r>
      <w:r w:rsidR="00063D4B">
        <w:rPr>
          <w:rFonts w:cs="Verdana"/>
          <w:szCs w:val="18"/>
          <w:lang w:eastAsia="nl-NL"/>
        </w:rPr>
        <w:t>re voortgang en status van het G</w:t>
      </w:r>
      <w:r>
        <w:rPr>
          <w:rFonts w:cs="Verdana"/>
          <w:szCs w:val="18"/>
          <w:lang w:eastAsia="nl-NL"/>
        </w:rPr>
        <w:t>root project EHS.</w:t>
      </w:r>
      <w:r w:rsidR="007B6833">
        <w:rPr>
          <w:rFonts w:cs="Verdana"/>
          <w:szCs w:val="18"/>
          <w:lang w:eastAsia="nl-NL"/>
        </w:rPr>
        <w:t xml:space="preserve"> </w:t>
      </w:r>
    </w:p>
    <w:p w:rsidR="00074DD2" w:rsidP="007B6833" w:rsidRDefault="00074DD2">
      <w:pPr>
        <w:rPr>
          <w:rFonts w:cs="Verdana"/>
          <w:szCs w:val="18"/>
          <w:lang w:eastAsia="nl-NL"/>
        </w:rPr>
      </w:pPr>
    </w:p>
    <w:p w:rsidRPr="00253A57" w:rsidR="007B6833" w:rsidP="007B6833" w:rsidRDefault="007B6833">
      <w:pPr>
        <w:rPr>
          <w:szCs w:val="17"/>
        </w:rPr>
      </w:pPr>
      <w:r>
        <w:rPr>
          <w:rFonts w:cs="Verdana"/>
          <w:szCs w:val="18"/>
          <w:lang w:eastAsia="nl-NL"/>
        </w:rPr>
        <w:t>Hiermee wordt vervolg gegeven aan het besluit van de commissie</w:t>
      </w:r>
      <w:r w:rsidR="002957FF">
        <w:rPr>
          <w:rFonts w:cs="Verdana"/>
          <w:szCs w:val="18"/>
          <w:lang w:eastAsia="nl-NL"/>
        </w:rPr>
        <w:t>, genomen</w:t>
      </w:r>
      <w:r>
        <w:rPr>
          <w:rFonts w:cs="Verdana"/>
          <w:szCs w:val="18"/>
          <w:lang w:eastAsia="nl-NL"/>
        </w:rPr>
        <w:t xml:space="preserve"> in de procedurevergadering van 3 juni 2014</w:t>
      </w:r>
      <w:r w:rsidR="002957FF">
        <w:rPr>
          <w:rFonts w:cs="Verdana"/>
          <w:szCs w:val="18"/>
          <w:lang w:eastAsia="nl-NL"/>
        </w:rPr>
        <w:t>,</w:t>
      </w:r>
      <w:r w:rsidR="003B78D1">
        <w:rPr>
          <w:rFonts w:cs="Verdana"/>
          <w:szCs w:val="18"/>
          <w:lang w:eastAsia="nl-NL"/>
        </w:rPr>
        <w:t xml:space="preserve"> om dit evaluatiekader af te wa</w:t>
      </w:r>
      <w:r w:rsidR="002957FF">
        <w:rPr>
          <w:rFonts w:cs="Verdana"/>
          <w:szCs w:val="18"/>
          <w:lang w:eastAsia="nl-NL"/>
        </w:rPr>
        <w:t>chten</w:t>
      </w:r>
      <w:r w:rsidR="003B78D1">
        <w:rPr>
          <w:rFonts w:cs="Verdana"/>
          <w:szCs w:val="18"/>
          <w:lang w:eastAsia="nl-NL"/>
        </w:rPr>
        <w:t xml:space="preserve"> en pas </w:t>
      </w:r>
      <w:r w:rsidR="00063D4B">
        <w:rPr>
          <w:szCs w:val="17"/>
        </w:rPr>
        <w:t>een besluit over de G</w:t>
      </w:r>
      <w:r w:rsidRPr="00253A57">
        <w:rPr>
          <w:szCs w:val="17"/>
        </w:rPr>
        <w:t>root projectstatus EHS te nemen als de staa</w:t>
      </w:r>
      <w:r w:rsidR="00265D66">
        <w:rPr>
          <w:szCs w:val="17"/>
        </w:rPr>
        <w:t>tssecretaris duidelijkheid h</w:t>
      </w:r>
      <w:r w:rsidR="00074DD2">
        <w:rPr>
          <w:szCs w:val="17"/>
        </w:rPr>
        <w:t>eeft</w:t>
      </w:r>
      <w:r w:rsidR="001E0030">
        <w:rPr>
          <w:szCs w:val="17"/>
        </w:rPr>
        <w:t xml:space="preserve"> gegeven over de opzet en inhoud van de</w:t>
      </w:r>
      <w:r w:rsidRPr="00253A57">
        <w:rPr>
          <w:szCs w:val="17"/>
        </w:rPr>
        <w:t xml:space="preserve"> </w:t>
      </w:r>
      <w:r w:rsidR="001E0030">
        <w:rPr>
          <w:szCs w:val="17"/>
        </w:rPr>
        <w:t xml:space="preserve">nieuwe jaarlijkse </w:t>
      </w:r>
      <w:r w:rsidRPr="00253A57">
        <w:rPr>
          <w:szCs w:val="17"/>
        </w:rPr>
        <w:t>voort</w:t>
      </w:r>
      <w:r w:rsidRPr="00253A57">
        <w:rPr>
          <w:szCs w:val="17"/>
        </w:rPr>
        <w:softHyphen/>
        <w:t xml:space="preserve">gangsrapportage en </w:t>
      </w:r>
      <w:r w:rsidR="001E0030">
        <w:rPr>
          <w:szCs w:val="17"/>
        </w:rPr>
        <w:t xml:space="preserve">de </w:t>
      </w:r>
      <w:r w:rsidRPr="00253A57">
        <w:rPr>
          <w:szCs w:val="17"/>
        </w:rPr>
        <w:t>evaluaties van het Natuurpact</w:t>
      </w:r>
      <w:r w:rsidR="001E0030">
        <w:rPr>
          <w:szCs w:val="17"/>
        </w:rPr>
        <w:t xml:space="preserve"> (eens in de 3 jaar)</w:t>
      </w:r>
      <w:r w:rsidRPr="00253A57">
        <w:rPr>
          <w:szCs w:val="17"/>
        </w:rPr>
        <w:t>.</w:t>
      </w:r>
      <w:r w:rsidR="00293039">
        <w:rPr>
          <w:szCs w:val="17"/>
        </w:rPr>
        <w:t xml:space="preserve"> </w:t>
      </w:r>
    </w:p>
    <w:p w:rsidR="000E64AC" w:rsidP="007B6833" w:rsidRDefault="000E64AC">
      <w:pPr>
        <w:rPr>
          <w:rFonts w:cs="Verdana"/>
          <w:szCs w:val="18"/>
          <w:lang w:eastAsia="nl-NL"/>
        </w:rPr>
      </w:pPr>
    </w:p>
    <w:p w:rsidR="00074DD2" w:rsidP="007B6833" w:rsidRDefault="00992096">
      <w:pPr>
        <w:rPr>
          <w:rFonts w:cs="Verdana"/>
          <w:szCs w:val="18"/>
          <w:lang w:eastAsia="nl-NL"/>
        </w:rPr>
      </w:pPr>
      <w:r>
        <w:rPr>
          <w:rFonts w:cs="Verdana"/>
          <w:szCs w:val="18"/>
          <w:lang w:eastAsia="nl-NL"/>
        </w:rPr>
        <w:t>Ten slotte</w:t>
      </w:r>
      <w:r w:rsidR="000E64AC">
        <w:rPr>
          <w:rFonts w:cs="Verdana"/>
          <w:szCs w:val="18"/>
          <w:lang w:eastAsia="nl-NL"/>
        </w:rPr>
        <w:t xml:space="preserve"> hebben de rapporteurs </w:t>
      </w:r>
      <w:r>
        <w:rPr>
          <w:rFonts w:cs="Verdana"/>
          <w:szCs w:val="18"/>
          <w:lang w:eastAsia="nl-NL"/>
        </w:rPr>
        <w:t xml:space="preserve">op verzoek van de commissie </w:t>
      </w:r>
      <w:r w:rsidR="001E0030">
        <w:rPr>
          <w:rFonts w:cs="Verdana"/>
          <w:szCs w:val="18"/>
          <w:lang w:eastAsia="nl-NL"/>
        </w:rPr>
        <w:t xml:space="preserve">de zevende </w:t>
      </w:r>
      <w:r w:rsidR="000E64AC">
        <w:rPr>
          <w:rFonts w:cs="Verdana"/>
          <w:szCs w:val="18"/>
          <w:lang w:eastAsia="nl-NL"/>
        </w:rPr>
        <w:t>voortgangsrapportage Groot Project EHS</w:t>
      </w:r>
      <w:r>
        <w:rPr>
          <w:rFonts w:cs="Verdana"/>
          <w:szCs w:val="18"/>
          <w:lang w:eastAsia="nl-NL"/>
        </w:rPr>
        <w:t xml:space="preserve"> van een appreciatie voorzien</w:t>
      </w:r>
      <w:r w:rsidR="000E64AC">
        <w:rPr>
          <w:rFonts w:cs="Verdana"/>
          <w:szCs w:val="18"/>
          <w:lang w:eastAsia="nl-NL"/>
        </w:rPr>
        <w:t xml:space="preserve">. </w:t>
      </w:r>
    </w:p>
    <w:p w:rsidR="000E64AC" w:rsidP="007B6833" w:rsidRDefault="000E64AC"/>
    <w:p w:rsidR="007B6833" w:rsidP="007B6833" w:rsidRDefault="00CC3FBE">
      <w:r>
        <w:t xml:space="preserve">De </w:t>
      </w:r>
      <w:r w:rsidR="00074DD2">
        <w:t xml:space="preserve">door u </w:t>
      </w:r>
      <w:r>
        <w:t>gevraagde appreciatie</w:t>
      </w:r>
      <w:r w:rsidR="00412187">
        <w:t>s</w:t>
      </w:r>
      <w:r>
        <w:t xml:space="preserve"> en een voorstel voor </w:t>
      </w:r>
      <w:r w:rsidR="00074DD2">
        <w:t xml:space="preserve">het in gang zetten van besluitvorming over </w:t>
      </w:r>
      <w:r w:rsidR="00537DE1">
        <w:t xml:space="preserve">de mogelijke </w:t>
      </w:r>
      <w:r w:rsidR="00063D4B">
        <w:t>beëindiging van de G</w:t>
      </w:r>
      <w:r>
        <w:t>root projectstatus treft u hierbij aan.</w:t>
      </w:r>
      <w:r w:rsidR="006D3527">
        <w:t xml:space="preserve"> </w:t>
      </w:r>
      <w:r w:rsidR="007B6833">
        <w:rPr>
          <w:rFonts w:cs="Verdana"/>
          <w:szCs w:val="18"/>
          <w:lang w:eastAsia="nl-NL"/>
        </w:rPr>
        <w:t xml:space="preserve">De rapporteurs zijn </w:t>
      </w:r>
      <w:r w:rsidR="006D3527">
        <w:rPr>
          <w:rFonts w:cs="Verdana"/>
          <w:szCs w:val="18"/>
          <w:lang w:eastAsia="nl-NL"/>
        </w:rPr>
        <w:t xml:space="preserve">hierbij </w:t>
      </w:r>
      <w:r w:rsidR="007B6833">
        <w:rPr>
          <w:rFonts w:cs="Verdana"/>
          <w:szCs w:val="18"/>
          <w:lang w:eastAsia="nl-NL"/>
        </w:rPr>
        <w:t xml:space="preserve">ondersteund door </w:t>
      </w:r>
      <w:r w:rsidR="00C82AC6">
        <w:rPr>
          <w:rFonts w:cs="Verdana"/>
          <w:szCs w:val="18"/>
          <w:lang w:eastAsia="nl-NL"/>
        </w:rPr>
        <w:t xml:space="preserve">de staf van de commissie EZ en </w:t>
      </w:r>
      <w:r w:rsidR="007B6833">
        <w:rPr>
          <w:rFonts w:cs="Verdana"/>
          <w:szCs w:val="18"/>
          <w:lang w:eastAsia="nl-NL"/>
        </w:rPr>
        <w:t xml:space="preserve">het Bureau Onderzoek en Rijksuitgaven (BOR). </w:t>
      </w:r>
    </w:p>
    <w:p w:rsidR="00AC0EA2" w:rsidP="00F97991" w:rsidRDefault="00AC0EA2"/>
    <w:p w:rsidR="00AC0EA2" w:rsidP="00AC0EA2" w:rsidRDefault="00AC0EA2">
      <w:pPr>
        <w:pStyle w:val="Kop-Huisstijl"/>
      </w:pPr>
      <w:r>
        <w:t>Samenvatting appreciatie</w:t>
      </w:r>
    </w:p>
    <w:p w:rsidR="00412187" w:rsidP="009E5499" w:rsidRDefault="00DA3062">
      <w:r>
        <w:rPr>
          <w:lang w:eastAsia="zh-CN" w:bidi="hi-IN"/>
        </w:rPr>
        <w:t xml:space="preserve">De rapporteurs zijn van mening dat het evaluatiekader van het Natuurpact een goede basis biedt om eens in de drie jaar de voortgang van het natuurbeleid te kunnen beoordelen. </w:t>
      </w:r>
      <w:r w:rsidR="00CC6277">
        <w:rPr>
          <w:lang w:eastAsia="zh-CN" w:bidi="hi-IN"/>
        </w:rPr>
        <w:t>D</w:t>
      </w:r>
      <w:r>
        <w:rPr>
          <w:lang w:eastAsia="zh-CN" w:bidi="hi-IN"/>
        </w:rPr>
        <w:t xml:space="preserve">e staatssecretaris heeft volgens de rapporteurs </w:t>
      </w:r>
      <w:r w:rsidR="00CC6277">
        <w:rPr>
          <w:lang w:eastAsia="zh-CN" w:bidi="hi-IN"/>
        </w:rPr>
        <w:t xml:space="preserve">echter </w:t>
      </w:r>
      <w:r>
        <w:rPr>
          <w:lang w:eastAsia="zh-CN" w:bidi="hi-IN"/>
        </w:rPr>
        <w:t>nog</w:t>
      </w:r>
      <w:r w:rsidR="00063D4B">
        <w:t xml:space="preserve"> onvoldoende</w:t>
      </w:r>
      <w:r>
        <w:t xml:space="preserve"> duidelijkheid </w:t>
      </w:r>
      <w:r w:rsidR="00293039">
        <w:t xml:space="preserve">gegeven over de opzet en inhoud van de </w:t>
      </w:r>
      <w:r w:rsidR="003E6965">
        <w:t xml:space="preserve">nieuwe </w:t>
      </w:r>
      <w:r w:rsidR="00293039">
        <w:t>jaarlijkse voortgangsr</w:t>
      </w:r>
      <w:r w:rsidR="00063D4B">
        <w:t>apportages over het Natuurpact</w:t>
      </w:r>
      <w:r w:rsidR="00293039">
        <w:t>.</w:t>
      </w:r>
    </w:p>
    <w:p w:rsidR="009E5499" w:rsidP="009E5499" w:rsidRDefault="009E5499">
      <w:r>
        <w:rPr>
          <w:lang w:eastAsia="zh-CN" w:bidi="hi-IN"/>
        </w:rPr>
        <w:lastRenderedPageBreak/>
        <w:t xml:space="preserve">De rapporteurs constateren dat de jaarrapportage Groot project EHS voldoende informatie bevat voor de Kamer om de ontwikkeling en effecten van de EHS/het NNN op hoofdlijnen te kunnen volgen. </w:t>
      </w:r>
    </w:p>
    <w:p w:rsidR="003E6965" w:rsidP="00F97991" w:rsidRDefault="003E6965"/>
    <w:p w:rsidR="00F43A1B" w:rsidRDefault="00556671">
      <w:pPr>
        <w:pStyle w:val="Kop-Huisstijl"/>
      </w:pPr>
      <w:r>
        <w:t>V</w:t>
      </w:r>
      <w:r w:rsidR="00F97991">
        <w:t>oorstel rapporteurs</w:t>
      </w:r>
    </w:p>
    <w:p w:rsidR="00063D4B" w:rsidP="00063D4B" w:rsidRDefault="00063D4B">
      <w:r>
        <w:t>De rapporteurs stellen de commissie EZ voor om:</w:t>
      </w:r>
    </w:p>
    <w:p w:rsidR="00063D4B" w:rsidP="00063D4B" w:rsidRDefault="00063D4B"/>
    <w:p w:rsidR="009E5499" w:rsidP="009E5499" w:rsidRDefault="009E5499">
      <w:pPr>
        <w:pStyle w:val="Lijstalinea"/>
        <w:numPr>
          <w:ilvl w:val="0"/>
          <w:numId w:val="39"/>
        </w:numPr>
      </w:pPr>
      <w:r>
        <w:t>een algemeen overleg EHS in te plannen</w:t>
      </w:r>
      <w:r w:rsidR="00CF16C6">
        <w:t xml:space="preserve"> na het meireces</w:t>
      </w:r>
      <w:r>
        <w:t>, waarin de staatssecretaris onder meer om duidelijkheid gevraagd kan worden naar de opzet en inhoud van de jaarlijkse rapportage over de voortgang van het Natuurpact.</w:t>
      </w:r>
    </w:p>
    <w:p w:rsidRPr="00063D4B" w:rsidR="009E5499" w:rsidP="00063D4B" w:rsidRDefault="009E5499"/>
    <w:p w:rsidR="00D96331" w:rsidP="00AB1658" w:rsidRDefault="00D96331">
      <w:pPr>
        <w:pStyle w:val="Lijstalinea"/>
        <w:numPr>
          <w:ilvl w:val="0"/>
          <w:numId w:val="39"/>
        </w:numPr>
      </w:pPr>
      <w:r>
        <w:t xml:space="preserve">na afloop van het AO EHS, in een procedurevergadering voor het zomerreces, te besluiten om al dan niet het traject in te zetten ter beëindiging van het Groot project EHS. De rapporteurs zullen hierover op basis van de uitkomsten van het AO een advies opstellen. </w:t>
      </w:r>
    </w:p>
    <w:p w:rsidR="00595472" w:rsidP="00595472" w:rsidRDefault="00595472">
      <w:pPr>
        <w:pStyle w:val="Lijstalinea"/>
      </w:pPr>
    </w:p>
    <w:p w:rsidR="00835E0E" w:rsidRDefault="0079055B">
      <w:pPr>
        <w:rPr>
          <w:b/>
          <w:szCs w:val="17"/>
        </w:rPr>
      </w:pPr>
      <w:r>
        <w:t xml:space="preserve">In het hiernavolgende treft u een nadere toelichting op de appreciatie </w:t>
      </w:r>
      <w:r w:rsidR="00C5217D">
        <w:t xml:space="preserve">en het voorstel </w:t>
      </w:r>
      <w:r>
        <w:t>van de rapporteurs.</w:t>
      </w:r>
      <w:r w:rsidR="00835E0E">
        <w:br w:type="page"/>
      </w:r>
    </w:p>
    <w:p w:rsidR="00F43A1B" w:rsidRDefault="00544FEF">
      <w:pPr>
        <w:pStyle w:val="Kop-Huisstijl"/>
      </w:pPr>
      <w:r>
        <w:lastRenderedPageBreak/>
        <w:t>Nadere toelichting</w:t>
      </w:r>
    </w:p>
    <w:p w:rsidRPr="0008751E" w:rsidR="0008751E" w:rsidP="0008751E" w:rsidRDefault="0008751E"/>
    <w:p w:rsidR="00F43A1B" w:rsidRDefault="003A1612">
      <w:pPr>
        <w:pStyle w:val="Paragraaf-Huisstijl"/>
      </w:pPr>
      <w:r>
        <w:t>Inleiding</w:t>
      </w:r>
    </w:p>
    <w:p w:rsidR="004E1D8B" w:rsidP="00912BC8" w:rsidRDefault="00912BC8">
      <w:pPr>
        <w:rPr>
          <w:lang w:eastAsia="zh-CN" w:bidi="hi-IN"/>
        </w:rPr>
      </w:pPr>
      <w:r>
        <w:rPr>
          <w:lang w:eastAsia="zh-CN" w:bidi="hi-IN"/>
        </w:rPr>
        <w:t>De afgelopen jaren heeft het Groot project E</w:t>
      </w:r>
      <w:r w:rsidR="003E6965">
        <w:rPr>
          <w:lang w:eastAsia="zh-CN" w:bidi="hi-IN"/>
        </w:rPr>
        <w:t xml:space="preserve">cologische </w:t>
      </w:r>
      <w:r>
        <w:rPr>
          <w:lang w:eastAsia="zh-CN" w:bidi="hi-IN"/>
        </w:rPr>
        <w:t>H</w:t>
      </w:r>
      <w:r w:rsidR="003E6965">
        <w:rPr>
          <w:lang w:eastAsia="zh-CN" w:bidi="hi-IN"/>
        </w:rPr>
        <w:t>oofdstructuur (EHS)</w:t>
      </w:r>
      <w:r>
        <w:rPr>
          <w:lang w:eastAsia="zh-CN" w:bidi="hi-IN"/>
        </w:rPr>
        <w:t xml:space="preserve"> in het teken gestaan van de decentralisatie van het natuurbeleid. De EHS, </w:t>
      </w:r>
      <w:r w:rsidR="006853B3">
        <w:rPr>
          <w:lang w:eastAsia="zh-CN" w:bidi="hi-IN"/>
        </w:rPr>
        <w:t>een</w:t>
      </w:r>
      <w:r>
        <w:rPr>
          <w:lang w:eastAsia="zh-CN" w:bidi="hi-IN"/>
        </w:rPr>
        <w:t xml:space="preserve"> belangrijk instrument van dit beleid, is overgeheveld naar de provincies. Daarmee is de democratische controle op de EHS, en haar opvolger het Natuurnetwerk Nederland (NNN) een zaak geworden tussen Gedeputeerde en Provinciale Staten. De Tweede Kamer wil, </w:t>
      </w:r>
      <w:r w:rsidR="006853B3">
        <w:rPr>
          <w:lang w:eastAsia="zh-CN" w:bidi="hi-IN"/>
        </w:rPr>
        <w:t xml:space="preserve">onder meer </w:t>
      </w:r>
      <w:r>
        <w:rPr>
          <w:lang w:eastAsia="zh-CN" w:bidi="hi-IN"/>
        </w:rPr>
        <w:t xml:space="preserve">vanwege de verantwoordelijkheid </w:t>
      </w:r>
      <w:r w:rsidR="006853B3">
        <w:rPr>
          <w:lang w:eastAsia="zh-CN" w:bidi="hi-IN"/>
        </w:rPr>
        <w:t xml:space="preserve">van het rijk </w:t>
      </w:r>
      <w:r w:rsidR="00A37A38">
        <w:rPr>
          <w:lang w:eastAsia="zh-CN" w:bidi="hi-IN"/>
        </w:rPr>
        <w:t xml:space="preserve">voor het behalen van internationale en </w:t>
      </w:r>
      <w:r w:rsidR="006853B3">
        <w:rPr>
          <w:lang w:eastAsia="zh-CN" w:bidi="hi-IN"/>
        </w:rPr>
        <w:t xml:space="preserve">Europese </w:t>
      </w:r>
      <w:r w:rsidR="00DA3062">
        <w:rPr>
          <w:lang w:eastAsia="zh-CN" w:bidi="hi-IN"/>
        </w:rPr>
        <w:t>doelstellingen,</w:t>
      </w:r>
      <w:r>
        <w:rPr>
          <w:lang w:eastAsia="zh-CN" w:bidi="hi-IN"/>
        </w:rPr>
        <w:t xml:space="preserve"> goed geïnformeerd worden over de voortgang van het natuurbeleid.</w:t>
      </w:r>
      <w:r w:rsidR="006853B3">
        <w:rPr>
          <w:lang w:eastAsia="zh-CN" w:bidi="hi-IN"/>
        </w:rPr>
        <w:t xml:space="preserve"> </w:t>
      </w:r>
    </w:p>
    <w:p w:rsidR="004E1D8B" w:rsidP="00912BC8" w:rsidRDefault="004E1D8B">
      <w:pPr>
        <w:rPr>
          <w:lang w:eastAsia="zh-CN" w:bidi="hi-IN"/>
        </w:rPr>
      </w:pPr>
    </w:p>
    <w:p w:rsidR="004738A6" w:rsidP="00912BC8" w:rsidRDefault="006853B3">
      <w:pPr>
        <w:rPr>
          <w:lang w:eastAsia="zh-CN" w:bidi="hi-IN"/>
        </w:rPr>
      </w:pPr>
      <w:r>
        <w:rPr>
          <w:lang w:eastAsia="zh-CN" w:bidi="hi-IN"/>
        </w:rPr>
        <w:t xml:space="preserve">De staatssecretaris heeft destijds </w:t>
      </w:r>
      <w:r w:rsidR="003832EF">
        <w:rPr>
          <w:lang w:eastAsia="zh-CN" w:bidi="hi-IN"/>
        </w:rPr>
        <w:t xml:space="preserve">aangegeven te willen stoppen met de </w:t>
      </w:r>
      <w:r w:rsidR="004E1D8B">
        <w:rPr>
          <w:lang w:eastAsia="zh-CN" w:bidi="hi-IN"/>
        </w:rPr>
        <w:t>jaarlijkse voortgang</w:t>
      </w:r>
      <w:r w:rsidR="003832EF">
        <w:rPr>
          <w:lang w:eastAsia="zh-CN" w:bidi="hi-IN"/>
        </w:rPr>
        <w:t xml:space="preserve">rapportages over de EHS, en ook </w:t>
      </w:r>
      <w:r>
        <w:rPr>
          <w:lang w:eastAsia="zh-CN" w:bidi="hi-IN"/>
        </w:rPr>
        <w:t xml:space="preserve">toegezegd dat </w:t>
      </w:r>
      <w:r w:rsidR="004E1D8B">
        <w:rPr>
          <w:lang w:eastAsia="zh-CN" w:bidi="hi-IN"/>
        </w:rPr>
        <w:t>een</w:t>
      </w:r>
      <w:r>
        <w:rPr>
          <w:lang w:eastAsia="zh-CN" w:bidi="hi-IN"/>
        </w:rPr>
        <w:t xml:space="preserve"> </w:t>
      </w:r>
      <w:r w:rsidR="004E1D8B">
        <w:rPr>
          <w:lang w:eastAsia="zh-CN" w:bidi="hi-IN"/>
        </w:rPr>
        <w:t xml:space="preserve">nieuwe </w:t>
      </w:r>
      <w:r>
        <w:rPr>
          <w:lang w:eastAsia="zh-CN" w:bidi="hi-IN"/>
        </w:rPr>
        <w:t>monitorings</w:t>
      </w:r>
      <w:r w:rsidR="004E1D8B">
        <w:rPr>
          <w:lang w:eastAsia="zh-CN" w:bidi="hi-IN"/>
        </w:rPr>
        <w:t>-</w:t>
      </w:r>
      <w:r>
        <w:rPr>
          <w:lang w:eastAsia="zh-CN" w:bidi="hi-IN"/>
        </w:rPr>
        <w:t>systematiek v</w:t>
      </w:r>
      <w:r w:rsidR="00E3041C">
        <w:rPr>
          <w:lang w:eastAsia="zh-CN" w:bidi="hi-IN"/>
        </w:rPr>
        <w:t>oor</w:t>
      </w:r>
      <w:r>
        <w:rPr>
          <w:lang w:eastAsia="zh-CN" w:bidi="hi-IN"/>
        </w:rPr>
        <w:t xml:space="preserve"> het natuurbeleid medio mei 2013 gereed zou zijn.</w:t>
      </w:r>
      <w:r w:rsidR="004E1D8B">
        <w:rPr>
          <w:lang w:eastAsia="zh-CN" w:bidi="hi-IN"/>
        </w:rPr>
        <w:t xml:space="preserve"> De commissie EZ heeft de staatssecretaris er vervolgens op gewezen dat zij, vanwege de Groot projectstatus, niet eenzijdig kan stoppen met de voortgangsrapportages</w:t>
      </w:r>
      <w:r w:rsidR="00A37A38">
        <w:rPr>
          <w:lang w:eastAsia="zh-CN" w:bidi="hi-IN"/>
        </w:rPr>
        <w:t xml:space="preserve"> EHS</w:t>
      </w:r>
      <w:r w:rsidR="004E1D8B">
        <w:rPr>
          <w:lang w:eastAsia="zh-CN" w:bidi="hi-IN"/>
        </w:rPr>
        <w:t>.</w:t>
      </w:r>
    </w:p>
    <w:p w:rsidR="00E3041C" w:rsidP="00912BC8" w:rsidRDefault="004E1D8B">
      <w:pPr>
        <w:rPr>
          <w:lang w:eastAsia="zh-CN" w:bidi="hi-IN"/>
        </w:rPr>
      </w:pPr>
      <w:r>
        <w:rPr>
          <w:lang w:eastAsia="zh-CN" w:bidi="hi-IN"/>
        </w:rPr>
        <w:t xml:space="preserve">Daarop heeft de Kamer nog twee voortgangsrapportages </w:t>
      </w:r>
      <w:r w:rsidR="000A1B8D">
        <w:rPr>
          <w:lang w:eastAsia="zh-CN" w:bidi="hi-IN"/>
        </w:rPr>
        <w:t xml:space="preserve">(VGR’s) </w:t>
      </w:r>
      <w:r>
        <w:rPr>
          <w:lang w:eastAsia="zh-CN" w:bidi="hi-IN"/>
        </w:rPr>
        <w:t>ontvangen: de zesde</w:t>
      </w:r>
      <w:r w:rsidR="000A1B8D">
        <w:rPr>
          <w:lang w:eastAsia="zh-CN" w:bidi="hi-IN"/>
        </w:rPr>
        <w:t xml:space="preserve"> VGR</w:t>
      </w:r>
      <w:r>
        <w:rPr>
          <w:lang w:eastAsia="zh-CN" w:bidi="hi-IN"/>
        </w:rPr>
        <w:t xml:space="preserve"> in november 2013 (over het jaar 2012) en de zevende</w:t>
      </w:r>
      <w:r w:rsidR="000A1B8D">
        <w:rPr>
          <w:lang w:eastAsia="zh-CN" w:bidi="hi-IN"/>
        </w:rPr>
        <w:t xml:space="preserve"> VGR</w:t>
      </w:r>
      <w:r>
        <w:rPr>
          <w:lang w:eastAsia="zh-CN" w:bidi="hi-IN"/>
        </w:rPr>
        <w:t xml:space="preserve"> in maart 2015 (over het jaar 2013). De vijfde rapportage (over het jaar 2011) is in het AO EHS op 12 juni 2013 behandeld</w:t>
      </w:r>
      <w:r w:rsidR="004738A6">
        <w:rPr>
          <w:lang w:eastAsia="zh-CN" w:bidi="hi-IN"/>
        </w:rPr>
        <w:t>, de andere twee moeten nog door de commissie behandeld worden.</w:t>
      </w:r>
      <w:r>
        <w:rPr>
          <w:lang w:eastAsia="zh-CN" w:bidi="hi-IN"/>
        </w:rPr>
        <w:t xml:space="preserve"> </w:t>
      </w:r>
    </w:p>
    <w:p w:rsidR="004E1D8B" w:rsidP="00912BC8" w:rsidRDefault="004E1D8B">
      <w:pPr>
        <w:rPr>
          <w:lang w:eastAsia="zh-CN" w:bidi="hi-IN"/>
        </w:rPr>
      </w:pPr>
    </w:p>
    <w:p w:rsidRPr="006A1E90" w:rsidR="006A1E90" w:rsidP="006A1E90" w:rsidRDefault="008D289F">
      <w:pPr>
        <w:rPr>
          <w:szCs w:val="17"/>
        </w:rPr>
      </w:pPr>
      <w:r>
        <w:rPr>
          <w:lang w:eastAsia="zh-CN" w:bidi="hi-IN"/>
        </w:rPr>
        <w:t>In voorbereiding op de aangekondigde monitoringssystematiek hebben d</w:t>
      </w:r>
      <w:r w:rsidR="00E3041C">
        <w:rPr>
          <w:lang w:eastAsia="zh-CN" w:bidi="hi-IN"/>
        </w:rPr>
        <w:t xml:space="preserve">e rapporteurs in de eerste helft van </w:t>
      </w:r>
      <w:r>
        <w:rPr>
          <w:lang w:eastAsia="zh-CN" w:bidi="hi-IN"/>
        </w:rPr>
        <w:t xml:space="preserve">2014 </w:t>
      </w:r>
      <w:r w:rsidR="000A1B8D">
        <w:rPr>
          <w:lang w:eastAsia="zh-CN" w:bidi="hi-IN"/>
        </w:rPr>
        <w:t>gesproken</w:t>
      </w:r>
      <w:r>
        <w:rPr>
          <w:lang w:eastAsia="zh-CN" w:bidi="hi-IN"/>
        </w:rPr>
        <w:t xml:space="preserve"> met de Algemene Rekenkamer </w:t>
      </w:r>
      <w:r w:rsidR="006A1E90">
        <w:rPr>
          <w:lang w:eastAsia="zh-CN" w:bidi="hi-IN"/>
        </w:rPr>
        <w:t xml:space="preserve">(AR) </w:t>
      </w:r>
      <w:r>
        <w:rPr>
          <w:lang w:eastAsia="zh-CN" w:bidi="hi-IN"/>
        </w:rPr>
        <w:t xml:space="preserve">en het Planbureau voor de Leefomgeving </w:t>
      </w:r>
      <w:r w:rsidR="006A1E90">
        <w:rPr>
          <w:lang w:eastAsia="zh-CN" w:bidi="hi-IN"/>
        </w:rPr>
        <w:t xml:space="preserve">(PBL) </w:t>
      </w:r>
      <w:r>
        <w:rPr>
          <w:lang w:eastAsia="zh-CN" w:bidi="hi-IN"/>
        </w:rPr>
        <w:t xml:space="preserve">om na te gaan of zij de Kamer zouden kunnen adviseren over de vraag welke natuurinformatie (zoals streefwaarden, prestatie- en effectindicatoren) voor de Kamer van belang is om Europese en/of nationale natuurdoelen en middelen te kunnen monitoren. </w:t>
      </w:r>
      <w:r w:rsidRPr="00C83D7B" w:rsidR="009319B9">
        <w:t>Uit het gesprek met de AR is gebleken dat de AR niet de aangewezen instantie is om de Kamer te adviseren over de monitoring van het provinciale natuurbeleid.</w:t>
      </w:r>
      <w:r w:rsidR="006A1E90">
        <w:t xml:space="preserve"> Uit het gesprek met PBL bleek dat d</w:t>
      </w:r>
      <w:r w:rsidRPr="006A1E90" w:rsidR="006A1E90">
        <w:rPr>
          <w:szCs w:val="17"/>
        </w:rPr>
        <w:t xml:space="preserve">e staatssecretaris het PBL </w:t>
      </w:r>
      <w:r w:rsidR="007308D9">
        <w:rPr>
          <w:szCs w:val="17"/>
        </w:rPr>
        <w:t xml:space="preserve">al </w:t>
      </w:r>
      <w:r w:rsidR="006A1E90">
        <w:rPr>
          <w:szCs w:val="17"/>
        </w:rPr>
        <w:t>had</w:t>
      </w:r>
      <w:r w:rsidRPr="006A1E90" w:rsidR="006A1E90">
        <w:rPr>
          <w:szCs w:val="17"/>
        </w:rPr>
        <w:t xml:space="preserve"> verzocht advies uit te brengen over de vraag hoe de evaluatie van het Natuurpact vormgegeven kan worden, en welke in</w:t>
      </w:r>
      <w:r w:rsidRPr="006A1E90" w:rsidR="006A1E90">
        <w:rPr>
          <w:szCs w:val="17"/>
        </w:rPr>
        <w:softHyphen/>
        <w:t>dicatoren nodig zijn om de voortgang van de doelen uit het Natuurpact te volgen.</w:t>
      </w:r>
      <w:r w:rsidR="00253A57">
        <w:rPr>
          <w:rStyle w:val="Voetnootmarkering"/>
          <w:szCs w:val="17"/>
        </w:rPr>
        <w:footnoteReference w:id="2"/>
      </w:r>
    </w:p>
    <w:p w:rsidR="006A1E90" w:rsidP="00912BC8" w:rsidRDefault="006A1E90">
      <w:pPr>
        <w:rPr>
          <w:lang w:eastAsia="zh-CN" w:bidi="hi-IN"/>
        </w:rPr>
      </w:pPr>
    </w:p>
    <w:p w:rsidRPr="00253A57" w:rsidR="00253A57" w:rsidP="00253A57" w:rsidRDefault="00253A57">
      <w:pPr>
        <w:rPr>
          <w:szCs w:val="17"/>
        </w:rPr>
      </w:pPr>
      <w:r>
        <w:rPr>
          <w:szCs w:val="17"/>
        </w:rPr>
        <w:t xml:space="preserve">De commissie EZ heeft in haar procedurevergadering van 3 juni 2014 besloten om </w:t>
      </w:r>
      <w:r w:rsidRPr="00253A57">
        <w:rPr>
          <w:szCs w:val="17"/>
        </w:rPr>
        <w:t>het evaluatiekader van het PBL en de reactie van de staatssecre</w:t>
      </w:r>
      <w:r w:rsidRPr="00253A57">
        <w:rPr>
          <w:szCs w:val="17"/>
        </w:rPr>
        <w:softHyphen/>
        <w:t>ta</w:t>
      </w:r>
      <w:r w:rsidRPr="00253A57">
        <w:rPr>
          <w:szCs w:val="17"/>
        </w:rPr>
        <w:softHyphen/>
        <w:t>ris daarop af te wachten.</w:t>
      </w:r>
    </w:p>
    <w:p w:rsidRPr="00253A57" w:rsidR="00253A57" w:rsidP="00253A57" w:rsidRDefault="00253A57">
      <w:pPr>
        <w:rPr>
          <w:szCs w:val="17"/>
        </w:rPr>
      </w:pPr>
      <w:r w:rsidRPr="00253A57">
        <w:rPr>
          <w:szCs w:val="17"/>
        </w:rPr>
        <w:t xml:space="preserve">Tevens </w:t>
      </w:r>
      <w:r>
        <w:rPr>
          <w:szCs w:val="17"/>
        </w:rPr>
        <w:t xml:space="preserve">is besloten </w:t>
      </w:r>
      <w:r w:rsidR="007308D9">
        <w:rPr>
          <w:szCs w:val="17"/>
        </w:rPr>
        <w:t>een besluit over de G</w:t>
      </w:r>
      <w:r w:rsidRPr="00253A57">
        <w:rPr>
          <w:szCs w:val="17"/>
        </w:rPr>
        <w:t xml:space="preserve">root projectstatus EHS </w:t>
      </w:r>
      <w:r w:rsidR="007308D9">
        <w:rPr>
          <w:szCs w:val="17"/>
        </w:rPr>
        <w:t xml:space="preserve">pas </w:t>
      </w:r>
      <w:r w:rsidRPr="00253A57">
        <w:rPr>
          <w:szCs w:val="17"/>
        </w:rPr>
        <w:t>te nemen als de staatssecretaris duidelijkheid heeft gegeven over de (nieuwe opzet van de) voort</w:t>
      </w:r>
      <w:r w:rsidRPr="00253A57">
        <w:rPr>
          <w:szCs w:val="17"/>
        </w:rPr>
        <w:softHyphen/>
        <w:t>gangsrapportage en evaluaties van het Natuurpact.</w:t>
      </w:r>
    </w:p>
    <w:p w:rsidR="00253A57" w:rsidP="00912BC8" w:rsidRDefault="00253A57">
      <w:pPr>
        <w:rPr>
          <w:lang w:eastAsia="zh-CN" w:bidi="hi-IN"/>
        </w:rPr>
      </w:pPr>
    </w:p>
    <w:p w:rsidR="006A1E90" w:rsidP="00912BC8" w:rsidRDefault="006A1E90">
      <w:pPr>
        <w:rPr>
          <w:lang w:eastAsia="zh-CN" w:bidi="hi-IN"/>
        </w:rPr>
      </w:pPr>
    </w:p>
    <w:p w:rsidR="008D289F" w:rsidP="00912BC8" w:rsidRDefault="008D289F">
      <w:pPr>
        <w:rPr>
          <w:lang w:eastAsia="zh-CN" w:bidi="hi-IN"/>
        </w:rPr>
      </w:pPr>
    </w:p>
    <w:p w:rsidR="00371210" w:rsidP="00912BC8" w:rsidRDefault="0090295A">
      <w:pPr>
        <w:rPr>
          <w:lang w:eastAsia="zh-CN" w:bidi="hi-IN"/>
        </w:rPr>
      </w:pPr>
      <w:r>
        <w:rPr>
          <w:lang w:eastAsia="zh-CN" w:bidi="hi-IN"/>
        </w:rPr>
        <w:lastRenderedPageBreak/>
        <w:t>Ten slotte heeft de commissie EZ</w:t>
      </w:r>
      <w:r w:rsidR="00371210">
        <w:rPr>
          <w:lang w:eastAsia="zh-CN" w:bidi="hi-IN"/>
        </w:rPr>
        <w:t xml:space="preserve">, op advies van de rapporteurs, besloten alle stukken met betrekking tot de EHS aan te houden in afwachting van de </w:t>
      </w:r>
      <w:r w:rsidR="00445777">
        <w:rPr>
          <w:lang w:eastAsia="zh-CN" w:bidi="hi-IN"/>
        </w:rPr>
        <w:t>nieuwe monitorings</w:t>
      </w:r>
      <w:r w:rsidR="00B22233">
        <w:rPr>
          <w:lang w:eastAsia="zh-CN" w:bidi="hi-IN"/>
        </w:rPr>
        <w:t>-</w:t>
      </w:r>
      <w:r w:rsidR="00445777">
        <w:rPr>
          <w:lang w:eastAsia="zh-CN" w:bidi="hi-IN"/>
        </w:rPr>
        <w:t xml:space="preserve">systematiek. Deze </w:t>
      </w:r>
      <w:r w:rsidR="00B22233">
        <w:rPr>
          <w:lang w:eastAsia="zh-CN" w:bidi="hi-IN"/>
        </w:rPr>
        <w:t xml:space="preserve">systematiek </w:t>
      </w:r>
      <w:r w:rsidR="00445777">
        <w:rPr>
          <w:lang w:eastAsia="zh-CN" w:bidi="hi-IN"/>
        </w:rPr>
        <w:t xml:space="preserve">is </w:t>
      </w:r>
      <w:r w:rsidR="000A1B8D">
        <w:rPr>
          <w:lang w:eastAsia="zh-CN" w:bidi="hi-IN"/>
        </w:rPr>
        <w:t xml:space="preserve">onlangs </w:t>
      </w:r>
      <w:r w:rsidR="00445777">
        <w:rPr>
          <w:lang w:eastAsia="zh-CN" w:bidi="hi-IN"/>
        </w:rPr>
        <w:t>als bijlage bij de brief van de staatssecretaris van 24 maart 2015, getiteld ‘Evaluatie van het Natuurpact’, naar de Kamer gestuurd.</w:t>
      </w:r>
      <w:r w:rsidR="00445777">
        <w:rPr>
          <w:rStyle w:val="Voetnootmarkering"/>
          <w:lang w:eastAsia="zh-CN" w:bidi="hi-IN"/>
        </w:rPr>
        <w:footnoteReference w:id="3"/>
      </w:r>
    </w:p>
    <w:p w:rsidR="008D289F" w:rsidP="00912BC8" w:rsidRDefault="008D289F">
      <w:pPr>
        <w:rPr>
          <w:lang w:eastAsia="zh-CN" w:bidi="hi-IN"/>
        </w:rPr>
      </w:pPr>
    </w:p>
    <w:p w:rsidR="00912BC8" w:rsidP="00912BC8" w:rsidRDefault="003E43E5">
      <w:pPr>
        <w:rPr>
          <w:lang w:eastAsia="zh-CN" w:bidi="hi-IN"/>
        </w:rPr>
      </w:pPr>
      <w:r>
        <w:rPr>
          <w:lang w:eastAsia="zh-CN" w:bidi="hi-IN"/>
        </w:rPr>
        <w:t>De nog te behandelen stukken zijn:</w:t>
      </w:r>
    </w:p>
    <w:p w:rsidR="0079055B" w:rsidP="0079055B" w:rsidRDefault="0079055B">
      <w:pPr>
        <w:pStyle w:val="Lijstalinea"/>
        <w:numPr>
          <w:ilvl w:val="0"/>
          <w:numId w:val="35"/>
        </w:numPr>
        <w:rPr>
          <w:lang w:eastAsia="zh-CN" w:bidi="hi-IN"/>
        </w:rPr>
      </w:pPr>
      <w:r>
        <w:rPr>
          <w:lang w:eastAsia="zh-CN" w:bidi="hi-IN"/>
        </w:rPr>
        <w:t>Zesde voortgangsrapportage Groot Project Ecologische Hoofdstructuur d.d. 6 november 2013 (Kamerstuk 30 825, nr. 206);</w:t>
      </w:r>
    </w:p>
    <w:p w:rsidR="0079055B" w:rsidP="0079055B" w:rsidRDefault="0079055B">
      <w:pPr>
        <w:pStyle w:val="Lijstalinea"/>
        <w:numPr>
          <w:ilvl w:val="0"/>
          <w:numId w:val="35"/>
        </w:numPr>
        <w:rPr>
          <w:lang w:eastAsia="zh-CN" w:bidi="hi-IN"/>
        </w:rPr>
      </w:pPr>
      <w:r>
        <w:rPr>
          <w:lang w:eastAsia="zh-CN" w:bidi="hi-IN"/>
        </w:rPr>
        <w:t>Monitoring en evaluatie van het Natuurpact ontwikkeling en beheer van de natuur in Nederland d.d. 6 februari 2014 (Kamerstuk 33 576, nr. 11);</w:t>
      </w:r>
    </w:p>
    <w:p w:rsidR="0079055B" w:rsidP="0079055B" w:rsidRDefault="0079055B">
      <w:pPr>
        <w:pStyle w:val="Lijstalinea"/>
        <w:numPr>
          <w:ilvl w:val="0"/>
          <w:numId w:val="35"/>
        </w:numPr>
        <w:rPr>
          <w:lang w:eastAsia="zh-CN" w:bidi="hi-IN"/>
        </w:rPr>
      </w:pPr>
      <w:r>
        <w:rPr>
          <w:lang w:eastAsia="zh-CN" w:bidi="hi-IN"/>
        </w:rPr>
        <w:t>Voortgang in de realisatie van het Natuurnetwerk Nederland (NNN) d.d. 22 mei 2014 (Kamerstuk 30 825, nr. 212);</w:t>
      </w:r>
    </w:p>
    <w:p w:rsidR="0079055B" w:rsidP="0079055B" w:rsidRDefault="0079055B">
      <w:pPr>
        <w:pStyle w:val="Lijstalinea"/>
        <w:numPr>
          <w:ilvl w:val="0"/>
          <w:numId w:val="35"/>
        </w:numPr>
        <w:rPr>
          <w:lang w:eastAsia="zh-CN" w:bidi="hi-IN"/>
        </w:rPr>
      </w:pPr>
      <w:r>
        <w:rPr>
          <w:lang w:eastAsia="zh-CN" w:bidi="hi-IN"/>
        </w:rPr>
        <w:t>Aanbieding van de zevende en tevens Eindrapportage van het Comité van Toezicht Investeringsbudget Landelijk Gebied (ILG) d.d. 16 december 2014 (Kamerstuk 30 825, nr. 213);</w:t>
      </w:r>
    </w:p>
    <w:p w:rsidR="00AB1895" w:rsidP="0079055B" w:rsidRDefault="00AB1895">
      <w:pPr>
        <w:pStyle w:val="Lijstalinea"/>
        <w:numPr>
          <w:ilvl w:val="0"/>
          <w:numId w:val="35"/>
        </w:numPr>
        <w:rPr>
          <w:lang w:eastAsia="zh-CN" w:bidi="hi-IN"/>
        </w:rPr>
      </w:pPr>
      <w:r>
        <w:rPr>
          <w:lang w:eastAsia="zh-CN" w:bidi="hi-IN"/>
        </w:rPr>
        <w:t>Zevende voortgangsrapportage van het Groot project Ecologische Hoofdstructuur en de PBL-notitie Evaluatie van het Natuurpact d.d. 24 maart 2015 (Kamerstuk 30 825, nr. 214).</w:t>
      </w:r>
    </w:p>
    <w:p w:rsidR="00906A69" w:rsidP="00906A69" w:rsidRDefault="00906A69">
      <w:pPr>
        <w:pStyle w:val="Lijstalinea"/>
        <w:rPr>
          <w:lang w:eastAsia="zh-CN" w:bidi="hi-IN"/>
        </w:rPr>
      </w:pPr>
    </w:p>
    <w:p w:rsidRPr="00B13B72" w:rsidR="002F55CD" w:rsidP="00291A99" w:rsidRDefault="00972E18">
      <w:pPr>
        <w:pStyle w:val="Paragraaf-Huisstijl"/>
      </w:pPr>
      <w:r>
        <w:t>Natuurpact</w:t>
      </w:r>
    </w:p>
    <w:p w:rsidRPr="00364F2A" w:rsidR="00364F2A" w:rsidP="00291A99" w:rsidRDefault="00972E18">
      <w:pPr>
        <w:pStyle w:val="Subparagraaf-Huisstijl"/>
      </w:pPr>
      <w:r>
        <w:t>Evaluatiekader Natuurpact</w:t>
      </w:r>
    </w:p>
    <w:p w:rsidR="006524F4" w:rsidP="00291A99" w:rsidRDefault="008B3D01">
      <w:pPr>
        <w:rPr>
          <w:lang w:eastAsia="zh-CN" w:bidi="hi-IN"/>
        </w:rPr>
      </w:pPr>
      <w:r>
        <w:rPr>
          <w:lang w:eastAsia="zh-CN" w:bidi="hi-IN"/>
        </w:rPr>
        <w:t xml:space="preserve">De rapporteurs zijn van mening dat het evaluatiekader van het Natuurpact, zoals het </w:t>
      </w:r>
      <w:r w:rsidR="00C64564">
        <w:rPr>
          <w:lang w:eastAsia="zh-CN" w:bidi="hi-IN"/>
        </w:rPr>
        <w:t>PBL</w:t>
      </w:r>
      <w:r>
        <w:rPr>
          <w:lang w:eastAsia="zh-CN" w:bidi="hi-IN"/>
        </w:rPr>
        <w:t xml:space="preserve"> op hoofdlijnen heeft opgesteld en Rijk en provincies hebben vastgesteld, een goede basis biedt om eens in de drie jaar de voortgang van het natuurbeleid te kunnen beoordelen. De Kamer kan mede </w:t>
      </w:r>
      <w:r w:rsidR="00797548">
        <w:rPr>
          <w:lang w:eastAsia="zh-CN" w:bidi="hi-IN"/>
        </w:rPr>
        <w:t>op grond</w:t>
      </w:r>
      <w:r>
        <w:rPr>
          <w:lang w:eastAsia="zh-CN" w:bidi="hi-IN"/>
        </w:rPr>
        <w:t xml:space="preserve"> van de evaluatie beoordelen in hoeverre de kaders voor het natuurbeleid bijdragen aan onder meer het beha</w:t>
      </w:r>
      <w:r w:rsidR="00F879C2">
        <w:rPr>
          <w:lang w:eastAsia="zh-CN" w:bidi="hi-IN"/>
        </w:rPr>
        <w:t>len van de internationale verplichtingen</w:t>
      </w:r>
      <w:r>
        <w:rPr>
          <w:lang w:eastAsia="zh-CN" w:bidi="hi-IN"/>
        </w:rPr>
        <w:t xml:space="preserve">. </w:t>
      </w:r>
    </w:p>
    <w:p w:rsidR="00F879C2" w:rsidP="00291A99" w:rsidRDefault="00741A85">
      <w:pPr>
        <w:rPr>
          <w:lang w:eastAsia="zh-CN" w:bidi="hi-IN"/>
        </w:rPr>
      </w:pPr>
      <w:r>
        <w:rPr>
          <w:lang w:eastAsia="zh-CN" w:bidi="hi-IN"/>
        </w:rPr>
        <w:t xml:space="preserve">De rapporteurs </w:t>
      </w:r>
      <w:r w:rsidR="00C64564">
        <w:rPr>
          <w:lang w:eastAsia="zh-CN" w:bidi="hi-IN"/>
        </w:rPr>
        <w:t>merken daarnaast nog het volgende op</w:t>
      </w:r>
      <w:r>
        <w:rPr>
          <w:lang w:eastAsia="zh-CN" w:bidi="hi-IN"/>
        </w:rPr>
        <w:t>:</w:t>
      </w:r>
    </w:p>
    <w:p w:rsidR="00291A99" w:rsidP="00291A99" w:rsidRDefault="00291A99">
      <w:pPr>
        <w:rPr>
          <w:highlight w:val="yellow"/>
          <w:lang w:eastAsia="zh-CN" w:bidi="hi-IN"/>
        </w:rPr>
      </w:pPr>
    </w:p>
    <w:p w:rsidRPr="006524F4" w:rsidR="00F1170B" w:rsidP="006524F4" w:rsidRDefault="00F1170B">
      <w:pPr>
        <w:pStyle w:val="Lijstalinea"/>
        <w:numPr>
          <w:ilvl w:val="0"/>
          <w:numId w:val="38"/>
        </w:numPr>
        <w:rPr>
          <w:i/>
          <w:lang w:eastAsia="zh-CN" w:bidi="hi-IN"/>
        </w:rPr>
      </w:pPr>
      <w:r w:rsidRPr="006524F4">
        <w:rPr>
          <w:i/>
          <w:lang w:eastAsia="zh-CN" w:bidi="hi-IN"/>
        </w:rPr>
        <w:t>2016: alleen beoordeling voortgang biodiversiteitsambitie</w:t>
      </w:r>
    </w:p>
    <w:p w:rsidR="00B13B72" w:rsidP="00291A99" w:rsidRDefault="00B13B72">
      <w:pPr>
        <w:rPr>
          <w:lang w:eastAsia="zh-CN" w:bidi="hi-IN"/>
        </w:rPr>
      </w:pPr>
      <w:r w:rsidRPr="00B13B72">
        <w:rPr>
          <w:lang w:eastAsia="zh-CN" w:bidi="hi-IN"/>
        </w:rPr>
        <w:t xml:space="preserve">Het </w:t>
      </w:r>
      <w:r>
        <w:rPr>
          <w:lang w:eastAsia="zh-CN" w:bidi="hi-IN"/>
        </w:rPr>
        <w:t xml:space="preserve">PBL schrijft dat voor de eerste rapportage in 2016 een ex post-beoordeling van de effectiviteit en efficiëntie van het </w:t>
      </w:r>
      <w:r w:rsidR="00663A5F">
        <w:rPr>
          <w:lang w:eastAsia="zh-CN" w:bidi="hi-IN"/>
        </w:rPr>
        <w:t xml:space="preserve">gehele </w:t>
      </w:r>
      <w:r>
        <w:rPr>
          <w:lang w:eastAsia="zh-CN" w:bidi="hi-IN"/>
        </w:rPr>
        <w:t xml:space="preserve">gevoerde </w:t>
      </w:r>
      <w:r w:rsidR="00797548">
        <w:rPr>
          <w:lang w:eastAsia="zh-CN" w:bidi="hi-IN"/>
        </w:rPr>
        <w:t>natuur</w:t>
      </w:r>
      <w:r>
        <w:rPr>
          <w:lang w:eastAsia="zh-CN" w:bidi="hi-IN"/>
        </w:rPr>
        <w:t>beleid niet haalbaar zal zijn gezien het prille stadium van de beleidsuitvoering. Voor de ambities ‘natuur en samenleving’ en ‘natuur en eco</w:t>
      </w:r>
      <w:r w:rsidR="00C64564">
        <w:rPr>
          <w:lang w:eastAsia="zh-CN" w:bidi="hi-IN"/>
        </w:rPr>
        <w:t>nomie’ zijn de provincies</w:t>
      </w:r>
      <w:r>
        <w:rPr>
          <w:lang w:eastAsia="zh-CN" w:bidi="hi-IN"/>
        </w:rPr>
        <w:t xml:space="preserve"> nog beleid aan het ontwikkelen. De nadruk zal daarom liggen op een analyse van de beleidsstrategieën, de samenhang tussen beleidsstrategieën en ambities en een eerste ex ante-inschatting van de potentie van dit beleid. </w:t>
      </w:r>
    </w:p>
    <w:p w:rsidR="00B13B72" w:rsidP="00291A99" w:rsidRDefault="00B13B72">
      <w:pPr>
        <w:rPr>
          <w:lang w:eastAsia="zh-CN" w:bidi="hi-IN"/>
        </w:rPr>
      </w:pPr>
    </w:p>
    <w:p w:rsidR="00663A5F" w:rsidP="00F1170B" w:rsidRDefault="00B13B72">
      <w:pPr>
        <w:rPr>
          <w:lang w:eastAsia="zh-CN" w:bidi="hi-IN"/>
        </w:rPr>
      </w:pPr>
      <w:r>
        <w:rPr>
          <w:lang w:eastAsia="zh-CN" w:bidi="hi-IN"/>
        </w:rPr>
        <w:t xml:space="preserve">Voor de biodiversiteitsambitie is het </w:t>
      </w:r>
      <w:r w:rsidR="00F1170B">
        <w:rPr>
          <w:lang w:eastAsia="zh-CN" w:bidi="hi-IN"/>
        </w:rPr>
        <w:t xml:space="preserve">volgens het PBL </w:t>
      </w:r>
      <w:r>
        <w:rPr>
          <w:lang w:eastAsia="zh-CN" w:bidi="hi-IN"/>
        </w:rPr>
        <w:t>wel mogelijk de voortgang te evalueren.</w:t>
      </w:r>
      <w:r w:rsidR="00F1170B">
        <w:rPr>
          <w:lang w:eastAsia="zh-CN" w:bidi="hi-IN"/>
        </w:rPr>
        <w:t xml:space="preserve"> </w:t>
      </w:r>
      <w:r w:rsidR="00663A5F">
        <w:rPr>
          <w:lang w:eastAsia="zh-CN" w:bidi="hi-IN"/>
        </w:rPr>
        <w:t xml:space="preserve">Het PBL zal de belangrijkste provinciale beleidsstrategieën voor het bereiken </w:t>
      </w:r>
      <w:r w:rsidR="00663A5F">
        <w:rPr>
          <w:lang w:eastAsia="zh-CN" w:bidi="hi-IN"/>
        </w:rPr>
        <w:lastRenderedPageBreak/>
        <w:t>van de biodiversiteitsdoelen onderzoeken op effectiviteit en efficiëntie (inclusief de uitvoeringskosten). Het gaat dan vooral om:</w:t>
      </w:r>
    </w:p>
    <w:p w:rsidR="00663A5F" w:rsidP="00663A5F" w:rsidRDefault="005F593A">
      <w:pPr>
        <w:pStyle w:val="Lijstalinea"/>
        <w:numPr>
          <w:ilvl w:val="0"/>
          <w:numId w:val="37"/>
        </w:numPr>
        <w:rPr>
          <w:lang w:eastAsia="zh-CN" w:bidi="hi-IN"/>
        </w:rPr>
      </w:pPr>
      <w:r>
        <w:rPr>
          <w:lang w:eastAsia="zh-CN" w:bidi="hi-IN"/>
        </w:rPr>
        <w:t>h</w:t>
      </w:r>
      <w:r w:rsidR="00663A5F">
        <w:rPr>
          <w:lang w:eastAsia="zh-CN" w:bidi="hi-IN"/>
        </w:rPr>
        <w:t>et realiseren van het Natuurnetwerk;</w:t>
      </w:r>
    </w:p>
    <w:p w:rsidR="00663A5F" w:rsidP="00663A5F" w:rsidRDefault="005F593A">
      <w:pPr>
        <w:pStyle w:val="Lijstalinea"/>
        <w:numPr>
          <w:ilvl w:val="0"/>
          <w:numId w:val="37"/>
        </w:numPr>
        <w:rPr>
          <w:lang w:eastAsia="zh-CN" w:bidi="hi-IN"/>
        </w:rPr>
      </w:pPr>
      <w:r>
        <w:rPr>
          <w:lang w:eastAsia="zh-CN" w:bidi="hi-IN"/>
        </w:rPr>
        <w:t>h</w:t>
      </w:r>
      <w:r w:rsidR="00663A5F">
        <w:rPr>
          <w:lang w:eastAsia="zh-CN" w:bidi="hi-IN"/>
        </w:rPr>
        <w:t>et agrarisch natuurbeheer;</w:t>
      </w:r>
    </w:p>
    <w:p w:rsidR="00663A5F" w:rsidP="00663A5F" w:rsidRDefault="005F593A">
      <w:pPr>
        <w:pStyle w:val="Lijstalinea"/>
        <w:numPr>
          <w:ilvl w:val="0"/>
          <w:numId w:val="37"/>
        </w:numPr>
        <w:rPr>
          <w:lang w:eastAsia="zh-CN" w:bidi="hi-IN"/>
        </w:rPr>
      </w:pPr>
      <w:r>
        <w:rPr>
          <w:lang w:eastAsia="zh-CN" w:bidi="hi-IN"/>
        </w:rPr>
        <w:t>h</w:t>
      </w:r>
      <w:r w:rsidR="00663A5F">
        <w:rPr>
          <w:lang w:eastAsia="zh-CN" w:bidi="hi-IN"/>
        </w:rPr>
        <w:t>et waterbeleid in het kader van de PAS.</w:t>
      </w:r>
    </w:p>
    <w:p w:rsidR="00663A5F" w:rsidP="00663A5F" w:rsidRDefault="00663A5F">
      <w:pPr>
        <w:rPr>
          <w:lang w:eastAsia="zh-CN" w:bidi="hi-IN"/>
        </w:rPr>
      </w:pPr>
      <w:r>
        <w:rPr>
          <w:lang w:eastAsia="zh-CN" w:bidi="hi-IN"/>
        </w:rPr>
        <w:t>Hierbij zal het PBL ook kijken naar de mate waarin de (financiële) kaders van het Rijk de effectiviteit en efficiëntie van de provinciale beleidsstrategieë</w:t>
      </w:r>
      <w:r w:rsidR="007F6B40">
        <w:rPr>
          <w:lang w:eastAsia="zh-CN" w:bidi="hi-IN"/>
        </w:rPr>
        <w:t>n beï</w:t>
      </w:r>
      <w:r>
        <w:rPr>
          <w:lang w:eastAsia="zh-CN" w:bidi="hi-IN"/>
        </w:rPr>
        <w:t>nvloeden.</w:t>
      </w:r>
    </w:p>
    <w:p w:rsidR="00663A5F" w:rsidP="002466ED" w:rsidRDefault="00663A5F">
      <w:pPr>
        <w:rPr>
          <w:lang w:eastAsia="zh-CN" w:bidi="hi-IN"/>
        </w:rPr>
      </w:pPr>
    </w:p>
    <w:p w:rsidRPr="00063F5D" w:rsidR="00B13B72" w:rsidP="00063F5D" w:rsidRDefault="00B13B72">
      <w:pPr>
        <w:pStyle w:val="Lijstalinea"/>
        <w:numPr>
          <w:ilvl w:val="0"/>
          <w:numId w:val="38"/>
        </w:numPr>
        <w:rPr>
          <w:i/>
          <w:lang w:eastAsia="zh-CN" w:bidi="hi-IN"/>
        </w:rPr>
      </w:pPr>
      <w:r w:rsidRPr="00063F5D">
        <w:rPr>
          <w:i/>
          <w:lang w:eastAsia="zh-CN" w:bidi="hi-IN"/>
        </w:rPr>
        <w:t>Geen evaluatie van decentralisatie</w:t>
      </w:r>
      <w:r w:rsidRPr="00063F5D" w:rsidR="00663A5F">
        <w:rPr>
          <w:i/>
          <w:lang w:eastAsia="zh-CN" w:bidi="hi-IN"/>
        </w:rPr>
        <w:t xml:space="preserve"> natuurbeleid</w:t>
      </w:r>
    </w:p>
    <w:p w:rsidR="00741A85" w:rsidP="002466ED" w:rsidRDefault="00A0551C">
      <w:pPr>
        <w:rPr>
          <w:lang w:eastAsia="zh-CN" w:bidi="hi-IN"/>
        </w:rPr>
      </w:pPr>
      <w:r>
        <w:rPr>
          <w:lang w:eastAsia="zh-CN" w:bidi="hi-IN"/>
        </w:rPr>
        <w:t>E</w:t>
      </w:r>
      <w:r w:rsidR="007734B5">
        <w:rPr>
          <w:lang w:eastAsia="zh-CN" w:bidi="hi-IN"/>
        </w:rPr>
        <w:t xml:space="preserve">en onderzoek naar de effectiviteit en efficiëntie van de decentralisatie </w:t>
      </w:r>
      <w:r w:rsidR="002F55CD">
        <w:rPr>
          <w:lang w:eastAsia="zh-CN" w:bidi="hi-IN"/>
        </w:rPr>
        <w:t xml:space="preserve">van het natuurbeleid </w:t>
      </w:r>
      <w:r>
        <w:rPr>
          <w:lang w:eastAsia="zh-CN" w:bidi="hi-IN"/>
        </w:rPr>
        <w:t xml:space="preserve">naar de provincies is </w:t>
      </w:r>
      <w:r w:rsidR="002F55CD">
        <w:rPr>
          <w:lang w:eastAsia="zh-CN" w:bidi="hi-IN"/>
        </w:rPr>
        <w:t>geen onderdeel van de evaluatie door het PBL</w:t>
      </w:r>
      <w:r w:rsidR="007734B5">
        <w:rPr>
          <w:lang w:eastAsia="zh-CN" w:bidi="hi-IN"/>
        </w:rPr>
        <w:t>.</w:t>
      </w:r>
      <w:r w:rsidR="00CA262F">
        <w:rPr>
          <w:lang w:eastAsia="zh-CN" w:bidi="hi-IN"/>
        </w:rPr>
        <w:t xml:space="preserve"> </w:t>
      </w:r>
    </w:p>
    <w:p w:rsidR="007734B5" w:rsidP="002466ED" w:rsidRDefault="007734B5">
      <w:pPr>
        <w:rPr>
          <w:lang w:eastAsia="zh-CN" w:bidi="hi-IN"/>
        </w:rPr>
      </w:pPr>
    </w:p>
    <w:p w:rsidRPr="009200C7" w:rsidR="00291A99" w:rsidP="00020AC6" w:rsidRDefault="00291A99">
      <w:pPr>
        <w:pStyle w:val="Subparagraaf-Huisstijl"/>
      </w:pPr>
      <w:r w:rsidRPr="00020AC6">
        <w:t>Jaarlijkse</w:t>
      </w:r>
      <w:r w:rsidR="005F1255">
        <w:t xml:space="preserve"> informatie over voortgang Natuurpact</w:t>
      </w:r>
      <w:r w:rsidRPr="009200C7">
        <w:rPr>
          <w:i/>
        </w:rPr>
        <w:t xml:space="preserve"> </w:t>
      </w:r>
    </w:p>
    <w:p w:rsidR="00291A99" w:rsidP="00291A99" w:rsidRDefault="00291A99">
      <w:pPr>
        <w:rPr>
          <w:lang w:eastAsia="zh-CN" w:bidi="hi-IN"/>
        </w:rPr>
      </w:pPr>
      <w:r>
        <w:rPr>
          <w:lang w:eastAsia="zh-CN" w:bidi="hi-IN"/>
        </w:rPr>
        <w:t>De rapporteurs constateren dat de staatssecretaris nog niet helder heeft aangegeven hoe</w:t>
      </w:r>
      <w:r w:rsidR="005F1255">
        <w:rPr>
          <w:lang w:eastAsia="zh-CN" w:bidi="hi-IN"/>
        </w:rPr>
        <w:t xml:space="preserve"> en waarover</w:t>
      </w:r>
      <w:r>
        <w:rPr>
          <w:lang w:eastAsia="zh-CN" w:bidi="hi-IN"/>
        </w:rPr>
        <w:t xml:space="preserve"> zij jaarlijks de Kamer zal informeren over de voortgang van </w:t>
      </w:r>
      <w:r w:rsidR="005F1255">
        <w:rPr>
          <w:lang w:eastAsia="zh-CN" w:bidi="hi-IN"/>
        </w:rPr>
        <w:t xml:space="preserve">de afspraken tussen Rijk en provincies zoals vastgelegd in </w:t>
      </w:r>
      <w:r>
        <w:rPr>
          <w:lang w:eastAsia="zh-CN" w:bidi="hi-IN"/>
        </w:rPr>
        <w:t xml:space="preserve">het </w:t>
      </w:r>
      <w:r w:rsidR="005F1255">
        <w:rPr>
          <w:lang w:eastAsia="zh-CN" w:bidi="hi-IN"/>
        </w:rPr>
        <w:t xml:space="preserve">Natuurpact. Volgens het PBL leveren de provincies samen jaarlijks een landelijk beeld over die voortgang. </w:t>
      </w:r>
      <w:r w:rsidR="00CD2CB9">
        <w:rPr>
          <w:lang w:eastAsia="zh-CN" w:bidi="hi-IN"/>
        </w:rPr>
        <w:t xml:space="preserve">Uit de zevende voortgangsrapportage EHS blijkt dat de provincies zullen rapporteren over de realisatie en kwaliteit van het Natuurnetwerk Nederland, waaronder Natura 2000 en Programmatische Aanpak Stikstof (PAS), het soortenbeleid, de natuur buiten het NNN en het agrarisch natuurbeheer. </w:t>
      </w:r>
      <w:r w:rsidR="005F1255">
        <w:rPr>
          <w:lang w:eastAsia="zh-CN" w:bidi="hi-IN"/>
        </w:rPr>
        <w:t>Echter, de staatssecretaris lijkt de informatie voor de Kamer te will</w:t>
      </w:r>
      <w:r w:rsidR="00CD2CB9">
        <w:rPr>
          <w:lang w:eastAsia="zh-CN" w:bidi="hi-IN"/>
        </w:rPr>
        <w:t xml:space="preserve">en beperken tot informatie over </w:t>
      </w:r>
      <w:r w:rsidR="005F1255">
        <w:rPr>
          <w:lang w:eastAsia="zh-CN" w:bidi="hi-IN"/>
        </w:rPr>
        <w:t xml:space="preserve">het Natuurnetwerk Nederland. In haar brief van </w:t>
      </w:r>
      <w:r>
        <w:rPr>
          <w:lang w:eastAsia="zh-CN" w:bidi="hi-IN"/>
        </w:rPr>
        <w:t>24 maart 2015</w:t>
      </w:r>
      <w:r w:rsidR="005F1255">
        <w:rPr>
          <w:lang w:eastAsia="zh-CN" w:bidi="hi-IN"/>
        </w:rPr>
        <w:t xml:space="preserve"> schrijft ze</w:t>
      </w:r>
      <w:r w:rsidR="00E33BB9">
        <w:rPr>
          <w:lang w:eastAsia="zh-CN" w:bidi="hi-IN"/>
        </w:rPr>
        <w:t xml:space="preserve"> onder het kopje </w:t>
      </w:r>
      <w:r w:rsidR="00C64564">
        <w:rPr>
          <w:lang w:eastAsia="zh-CN" w:bidi="hi-IN"/>
        </w:rPr>
        <w:t>‘</w:t>
      </w:r>
      <w:r w:rsidR="00E33BB9">
        <w:rPr>
          <w:lang w:eastAsia="zh-CN" w:bidi="hi-IN"/>
        </w:rPr>
        <w:t>Voortgangsrapportage Natuurpact</w:t>
      </w:r>
      <w:r w:rsidR="00C64564">
        <w:rPr>
          <w:lang w:eastAsia="zh-CN" w:bidi="hi-IN"/>
        </w:rPr>
        <w:t>’</w:t>
      </w:r>
      <w:r>
        <w:rPr>
          <w:lang w:eastAsia="zh-CN" w:bidi="hi-IN"/>
        </w:rPr>
        <w:t xml:space="preserve">: </w:t>
      </w:r>
      <w:r w:rsidRPr="00D038AD">
        <w:rPr>
          <w:i/>
          <w:lang w:eastAsia="zh-CN" w:bidi="hi-IN"/>
        </w:rPr>
        <w:t xml:space="preserve">“De provincies monitoren de voortgang van de realisatie van het Natuurnetwerk Nederland. Op grond hiervan rapporteren de colleges van </w:t>
      </w:r>
      <w:r>
        <w:rPr>
          <w:i/>
          <w:lang w:eastAsia="zh-CN" w:bidi="hi-IN"/>
        </w:rPr>
        <w:t>G</w:t>
      </w:r>
      <w:r w:rsidRPr="00D038AD">
        <w:rPr>
          <w:i/>
          <w:lang w:eastAsia="zh-CN" w:bidi="hi-IN"/>
        </w:rPr>
        <w:t xml:space="preserve">edeputeerde </w:t>
      </w:r>
      <w:r>
        <w:rPr>
          <w:i/>
          <w:lang w:eastAsia="zh-CN" w:bidi="hi-IN"/>
        </w:rPr>
        <w:t>S</w:t>
      </w:r>
      <w:r w:rsidRPr="00D038AD">
        <w:rPr>
          <w:i/>
          <w:lang w:eastAsia="zh-CN" w:bidi="hi-IN"/>
        </w:rPr>
        <w:t xml:space="preserve">taten aan </w:t>
      </w:r>
      <w:r>
        <w:rPr>
          <w:i/>
          <w:lang w:eastAsia="zh-CN" w:bidi="hi-IN"/>
        </w:rPr>
        <w:t>P</w:t>
      </w:r>
      <w:r w:rsidRPr="00D038AD">
        <w:rPr>
          <w:i/>
          <w:lang w:eastAsia="zh-CN" w:bidi="hi-IN"/>
        </w:rPr>
        <w:t xml:space="preserve">rovinciale </w:t>
      </w:r>
      <w:r>
        <w:rPr>
          <w:i/>
          <w:lang w:eastAsia="zh-CN" w:bidi="hi-IN"/>
        </w:rPr>
        <w:t>S</w:t>
      </w:r>
      <w:r w:rsidRPr="00D038AD">
        <w:rPr>
          <w:i/>
          <w:lang w:eastAsia="zh-CN" w:bidi="hi-IN"/>
        </w:rPr>
        <w:t>taten. Deze rapportages vormen de basis voor het jaarlijkse gesprek dat ik met de provincies voer, en dat september 2015 zal plaatsvinden. Over de inhoud en de uitkomsten informeer ik vervolgens uw Kamer.”</w:t>
      </w:r>
      <w:r>
        <w:rPr>
          <w:rStyle w:val="Voetnootmarkering"/>
          <w:i/>
          <w:lang w:eastAsia="zh-CN" w:bidi="hi-IN"/>
        </w:rPr>
        <w:footnoteReference w:id="4"/>
      </w:r>
      <w:r w:rsidR="008B3987">
        <w:rPr>
          <w:i/>
          <w:lang w:eastAsia="zh-CN" w:bidi="hi-IN"/>
        </w:rPr>
        <w:t xml:space="preserve"> </w:t>
      </w:r>
    </w:p>
    <w:p w:rsidR="00CD2CB9" w:rsidP="002466ED" w:rsidRDefault="00CD2CB9">
      <w:pPr>
        <w:rPr>
          <w:lang w:eastAsia="zh-CN" w:bidi="hi-IN"/>
        </w:rPr>
      </w:pPr>
    </w:p>
    <w:p w:rsidR="00236EA5" w:rsidP="002466ED" w:rsidRDefault="00A706DA">
      <w:pPr>
        <w:rPr>
          <w:lang w:eastAsia="zh-CN" w:bidi="hi-IN"/>
        </w:rPr>
      </w:pPr>
      <w:r>
        <w:rPr>
          <w:lang w:eastAsia="zh-CN" w:bidi="hi-IN"/>
        </w:rPr>
        <w:t xml:space="preserve">De </w:t>
      </w:r>
      <w:r w:rsidR="00C64564">
        <w:rPr>
          <w:lang w:eastAsia="zh-CN" w:bidi="hi-IN"/>
        </w:rPr>
        <w:t xml:space="preserve">rapporteurs stellen voor om na het meireces een algemeen overleg EHS met de staatssecretaris te voeren, waarin onder meer afspraken met de staatssecretaris gemaakt kunnen </w:t>
      </w:r>
      <w:r w:rsidR="00D061EC">
        <w:rPr>
          <w:lang w:eastAsia="zh-CN" w:bidi="hi-IN"/>
        </w:rPr>
        <w:t xml:space="preserve">worden </w:t>
      </w:r>
      <w:r w:rsidR="00C64564">
        <w:rPr>
          <w:lang w:eastAsia="zh-CN" w:bidi="hi-IN"/>
        </w:rPr>
        <w:t xml:space="preserve">over de door de Kamer gewenste informatievoorziening met betrekking tot de voortgang van het Natuurpact. </w:t>
      </w:r>
      <w:r w:rsidR="00BC57EA">
        <w:rPr>
          <w:lang w:eastAsia="zh-CN" w:bidi="hi-IN"/>
        </w:rPr>
        <w:t>Uitgangspunt hierbij is dat de informatiepositie van de Kamer</w:t>
      </w:r>
      <w:r w:rsidR="00236EA5">
        <w:rPr>
          <w:lang w:eastAsia="zh-CN" w:bidi="hi-IN"/>
        </w:rPr>
        <w:t>, ook nu het natuurbeleid is gedecentraliseerd,</w:t>
      </w:r>
      <w:r w:rsidR="00BC57EA">
        <w:rPr>
          <w:lang w:eastAsia="zh-CN" w:bidi="hi-IN"/>
        </w:rPr>
        <w:t xml:space="preserve"> </w:t>
      </w:r>
      <w:r w:rsidR="00236EA5">
        <w:rPr>
          <w:lang w:eastAsia="zh-CN" w:bidi="hi-IN"/>
        </w:rPr>
        <w:t xml:space="preserve">voldoende gewaarborgd blijft om de Kamer in staat te stellen haar controlerende taak </w:t>
      </w:r>
      <w:r w:rsidR="00D061EC">
        <w:rPr>
          <w:lang w:eastAsia="zh-CN" w:bidi="hi-IN"/>
        </w:rPr>
        <w:t>uit te voeren</w:t>
      </w:r>
      <w:r w:rsidR="00236EA5">
        <w:rPr>
          <w:lang w:eastAsia="zh-CN" w:bidi="hi-IN"/>
        </w:rPr>
        <w:t>.</w:t>
      </w:r>
    </w:p>
    <w:p w:rsidR="00236EA5" w:rsidP="002466ED" w:rsidRDefault="00236EA5">
      <w:pPr>
        <w:rPr>
          <w:lang w:eastAsia="zh-CN" w:bidi="hi-IN"/>
        </w:rPr>
      </w:pPr>
    </w:p>
    <w:p w:rsidR="002F5152" w:rsidP="002466ED" w:rsidRDefault="002F5152">
      <w:pPr>
        <w:rPr>
          <w:lang w:eastAsia="zh-CN" w:bidi="hi-IN"/>
        </w:rPr>
      </w:pPr>
    </w:p>
    <w:p w:rsidR="002F5152" w:rsidP="002466ED" w:rsidRDefault="002F5152">
      <w:pPr>
        <w:rPr>
          <w:lang w:eastAsia="zh-CN" w:bidi="hi-IN"/>
        </w:rPr>
      </w:pPr>
    </w:p>
    <w:p w:rsidR="00236EA5" w:rsidP="002466ED" w:rsidRDefault="00236EA5">
      <w:pPr>
        <w:rPr>
          <w:lang w:eastAsia="zh-CN" w:bidi="hi-IN"/>
        </w:rPr>
      </w:pPr>
    </w:p>
    <w:p w:rsidR="00DF7BC4" w:rsidP="00BC57EA" w:rsidRDefault="007F4DFE">
      <w:pPr>
        <w:pStyle w:val="Paragraaf-Huisstijl"/>
      </w:pPr>
      <w:r>
        <w:lastRenderedPageBreak/>
        <w:t>Groot project EHS</w:t>
      </w:r>
    </w:p>
    <w:p w:rsidR="00A30FB9" w:rsidP="008E3A51" w:rsidRDefault="00A30FB9">
      <w:pPr>
        <w:rPr>
          <w:i/>
          <w:lang w:eastAsia="zh-CN" w:bidi="hi-IN"/>
        </w:rPr>
      </w:pPr>
      <w:r>
        <w:rPr>
          <w:i/>
          <w:lang w:eastAsia="zh-CN" w:bidi="hi-IN"/>
        </w:rPr>
        <w:t>Zevende voortgangsrapportage EHS</w:t>
      </w:r>
    </w:p>
    <w:p w:rsidR="00A30FB9" w:rsidP="008E3A51" w:rsidRDefault="00566F55">
      <w:pPr>
        <w:rPr>
          <w:lang w:eastAsia="zh-CN" w:bidi="hi-IN"/>
        </w:rPr>
      </w:pPr>
      <w:r w:rsidRPr="00566F55">
        <w:rPr>
          <w:lang w:eastAsia="zh-CN" w:bidi="hi-IN"/>
        </w:rPr>
        <w:t xml:space="preserve">Zoals </w:t>
      </w:r>
      <w:r>
        <w:rPr>
          <w:lang w:eastAsia="zh-CN" w:bidi="hi-IN"/>
        </w:rPr>
        <w:t>in de inleiding beschreven, wordt de Kamer nog steeds conform de Regeling grote projecten jaarlij</w:t>
      </w:r>
      <w:r w:rsidR="003F0E61">
        <w:rPr>
          <w:lang w:eastAsia="zh-CN" w:bidi="hi-IN"/>
        </w:rPr>
        <w:t>ks geïnformeerd over de EHS/het Natuurnetwerk Nederland (NNN).</w:t>
      </w:r>
    </w:p>
    <w:p w:rsidR="008F1E28" w:rsidP="008E3A51" w:rsidRDefault="008F1E28">
      <w:pPr>
        <w:rPr>
          <w:lang w:eastAsia="zh-CN" w:bidi="hi-IN"/>
        </w:rPr>
      </w:pPr>
    </w:p>
    <w:p w:rsidR="00C61889" w:rsidP="008E3A51" w:rsidRDefault="00C61889">
      <w:pPr>
        <w:rPr>
          <w:lang w:eastAsia="zh-CN" w:bidi="hi-IN"/>
        </w:rPr>
      </w:pPr>
      <w:r>
        <w:rPr>
          <w:lang w:eastAsia="zh-CN" w:bidi="hi-IN"/>
        </w:rPr>
        <w:t xml:space="preserve">De rapporteurs constateren dat de jaarrapportage voldoende informatie bevat voor de Kamer om de ontwikkeling </w:t>
      </w:r>
      <w:r w:rsidR="004B5ABA">
        <w:rPr>
          <w:lang w:eastAsia="zh-CN" w:bidi="hi-IN"/>
        </w:rPr>
        <w:t xml:space="preserve">en effecten </w:t>
      </w:r>
      <w:r>
        <w:rPr>
          <w:lang w:eastAsia="zh-CN" w:bidi="hi-IN"/>
        </w:rPr>
        <w:t xml:space="preserve">van de EHS/het NNN </w:t>
      </w:r>
      <w:r w:rsidR="00A02E1E">
        <w:rPr>
          <w:lang w:eastAsia="zh-CN" w:bidi="hi-IN"/>
        </w:rPr>
        <w:t xml:space="preserve">op hoofdlijnen </w:t>
      </w:r>
      <w:r>
        <w:rPr>
          <w:lang w:eastAsia="zh-CN" w:bidi="hi-IN"/>
        </w:rPr>
        <w:t>te kunnen volgen</w:t>
      </w:r>
      <w:r w:rsidR="00027813">
        <w:rPr>
          <w:lang w:eastAsia="zh-CN" w:bidi="hi-IN"/>
        </w:rPr>
        <w:t xml:space="preserve"> (zie ook box 1)</w:t>
      </w:r>
      <w:r>
        <w:rPr>
          <w:lang w:eastAsia="zh-CN" w:bidi="hi-IN"/>
        </w:rPr>
        <w:t xml:space="preserve">. </w:t>
      </w:r>
    </w:p>
    <w:p w:rsidR="00C61889" w:rsidP="008E3A51" w:rsidRDefault="00C61889">
      <w:pPr>
        <w:rPr>
          <w:lang w:eastAsia="zh-CN" w:bidi="hi-IN"/>
        </w:rPr>
      </w:pPr>
    </w:p>
    <w:tbl>
      <w:tblPr>
        <w:tblStyle w:val="Tabelraster"/>
        <w:tblW w:w="0" w:type="auto"/>
        <w:tblLook w:val="04A0" w:firstRow="1" w:lastRow="0" w:firstColumn="1" w:lastColumn="0" w:noHBand="0" w:noVBand="1"/>
      </w:tblPr>
      <w:tblGrid>
        <w:gridCol w:w="8475"/>
      </w:tblGrid>
      <w:tr w:rsidR="006432C5" w:rsidTr="006432C5">
        <w:tc>
          <w:tcPr>
            <w:tcW w:w="8475" w:type="dxa"/>
            <w:shd w:val="clear" w:color="auto" w:fill="D9D9D9" w:themeFill="background1" w:themeFillShade="D9"/>
          </w:tcPr>
          <w:p w:rsidRPr="006432C5" w:rsidR="006432C5" w:rsidP="008E3A51" w:rsidRDefault="006432C5">
            <w:pPr>
              <w:rPr>
                <w:b/>
                <w:sz w:val="16"/>
                <w:szCs w:val="16"/>
                <w:lang w:eastAsia="zh-CN" w:bidi="hi-IN"/>
              </w:rPr>
            </w:pPr>
            <w:r w:rsidRPr="006432C5">
              <w:rPr>
                <w:b/>
                <w:sz w:val="16"/>
                <w:szCs w:val="16"/>
                <w:lang w:eastAsia="zh-CN" w:bidi="hi-IN"/>
              </w:rPr>
              <w:t xml:space="preserve">Box 1 </w:t>
            </w:r>
            <w:r w:rsidR="00CC6277">
              <w:rPr>
                <w:b/>
                <w:sz w:val="16"/>
                <w:szCs w:val="16"/>
                <w:lang w:eastAsia="zh-CN" w:bidi="hi-IN"/>
              </w:rPr>
              <w:t xml:space="preserve">Samenvatting </w:t>
            </w:r>
            <w:r w:rsidRPr="006432C5">
              <w:rPr>
                <w:b/>
                <w:sz w:val="16"/>
                <w:szCs w:val="16"/>
                <w:lang w:eastAsia="zh-CN" w:bidi="hi-IN"/>
              </w:rPr>
              <w:t>Zevende voortgangsrapportage EHS</w:t>
            </w:r>
          </w:p>
          <w:p w:rsidRPr="006432C5" w:rsidR="006432C5" w:rsidP="006432C5" w:rsidRDefault="006432C5">
            <w:pPr>
              <w:rPr>
                <w:sz w:val="16"/>
                <w:szCs w:val="16"/>
                <w:lang w:eastAsia="zh-CN" w:bidi="hi-IN"/>
              </w:rPr>
            </w:pPr>
          </w:p>
          <w:p w:rsidRPr="006432C5" w:rsidR="006432C5" w:rsidP="006432C5" w:rsidRDefault="006432C5">
            <w:pPr>
              <w:rPr>
                <w:sz w:val="16"/>
                <w:szCs w:val="16"/>
                <w:lang w:eastAsia="zh-CN" w:bidi="hi-IN"/>
              </w:rPr>
            </w:pPr>
            <w:r w:rsidRPr="006432C5">
              <w:rPr>
                <w:sz w:val="16"/>
                <w:szCs w:val="16"/>
                <w:lang w:eastAsia="zh-CN" w:bidi="hi-IN"/>
              </w:rPr>
              <w:t xml:space="preserve">Het jaar 2013 stond voornamelijk in het teken van de herijking van de EHS. Het nu begrensde natuurnetwerk is beperkter van omvang dan de oorspronkelijke EHS, maar groter dan de herijkte EHS in het Bestuursakkoord Natuur. Er is voortgang geboekt met de inrichting van de EHS: gerekend vanaf 1 januari 2011 is eind 2013 15.489 ha ingericht. Doelstelling is om eind 2027 minimaal 80.000 ha ingericht te hebben. Daarentegen is de oppervlakte EHS in beheer afgenomen, voornamelijk als gevolg van een afname in agrarisch natuurbeheer. Volgens de staatssecretaris zal met de invoering van het nieuwe stelsel voor agrarisch natuurbeheer de oppervlakte in beheer weer toenemen. </w:t>
            </w:r>
          </w:p>
          <w:p w:rsidRPr="006432C5" w:rsidR="006432C5" w:rsidP="006432C5" w:rsidRDefault="006432C5">
            <w:pPr>
              <w:rPr>
                <w:sz w:val="16"/>
                <w:szCs w:val="16"/>
                <w:lang w:eastAsia="zh-CN" w:bidi="hi-IN"/>
              </w:rPr>
            </w:pPr>
          </w:p>
          <w:p w:rsidRPr="006432C5" w:rsidR="006432C5" w:rsidP="006432C5" w:rsidRDefault="006432C5">
            <w:pPr>
              <w:rPr>
                <w:sz w:val="16"/>
                <w:szCs w:val="16"/>
                <w:lang w:eastAsia="zh-CN" w:bidi="hi-IN"/>
              </w:rPr>
            </w:pPr>
            <w:r w:rsidRPr="006432C5">
              <w:rPr>
                <w:sz w:val="16"/>
                <w:szCs w:val="16"/>
                <w:lang w:eastAsia="zh-CN" w:bidi="hi-IN"/>
              </w:rPr>
              <w:t>Hoewel sinds 2005 het aantal bedreigde soorten in Nederland niet meer toeneemt, is de kwaliteit van de natuur is nog onvoldoende om de vereiste gunstige staat van instandhouding te realiseren voor de in de Vogel- en Habitatrichtlijn (VHR) beschermde planten- en diersoorten. Driekwart van de beschermde soorten en bijna alle habitattypen hebben in 2012 een zeer tot matig ongunstige staat van instandhouding.</w:t>
            </w:r>
          </w:p>
          <w:p w:rsidRPr="006432C5" w:rsidR="006432C5" w:rsidP="006432C5" w:rsidRDefault="006432C5">
            <w:pPr>
              <w:rPr>
                <w:sz w:val="16"/>
                <w:szCs w:val="16"/>
                <w:lang w:eastAsia="zh-CN" w:bidi="hi-IN"/>
              </w:rPr>
            </w:pPr>
          </w:p>
          <w:p w:rsidR="006432C5" w:rsidP="008E3A51" w:rsidRDefault="006432C5">
            <w:pPr>
              <w:rPr>
                <w:lang w:eastAsia="zh-CN" w:bidi="hi-IN"/>
              </w:rPr>
            </w:pPr>
            <w:r w:rsidRPr="006432C5">
              <w:rPr>
                <w:sz w:val="16"/>
                <w:szCs w:val="16"/>
                <w:lang w:eastAsia="zh-CN" w:bidi="hi-IN"/>
              </w:rPr>
              <w:t>Met de afspraken uit het Natuurpact kan Nederland in 2027 volgens het PBL de juiste ruimte- en milieucondities hebben bereikt voor 65% van de voor de VHR te beschermen soorten. De staatssecretaris beoogt met het nieuwe natuurbeleid beschreven in de Rijksnatuurvisie 2014 de resterende opgave in te vullen.</w:t>
            </w:r>
          </w:p>
        </w:tc>
      </w:tr>
    </w:tbl>
    <w:p w:rsidR="004B5ABA" w:rsidP="008E3A51" w:rsidRDefault="004B5ABA">
      <w:pPr>
        <w:rPr>
          <w:lang w:eastAsia="zh-CN" w:bidi="hi-IN"/>
        </w:rPr>
      </w:pPr>
    </w:p>
    <w:p w:rsidR="00A02E1E" w:rsidP="008E3A51" w:rsidRDefault="00DE142B">
      <w:pPr>
        <w:rPr>
          <w:lang w:eastAsia="zh-CN" w:bidi="hi-IN"/>
        </w:rPr>
      </w:pPr>
      <w:r>
        <w:rPr>
          <w:lang w:eastAsia="zh-CN" w:bidi="hi-IN"/>
        </w:rPr>
        <w:t xml:space="preserve">De rapporteurs stellen voor om in een algemeen overleg EHS </w:t>
      </w:r>
      <w:r w:rsidR="00A02E1E">
        <w:rPr>
          <w:lang w:eastAsia="zh-CN" w:bidi="hi-IN"/>
        </w:rPr>
        <w:t xml:space="preserve">na het meireces </w:t>
      </w:r>
      <w:r>
        <w:rPr>
          <w:lang w:eastAsia="zh-CN" w:bidi="hi-IN"/>
        </w:rPr>
        <w:t xml:space="preserve">met de staatssecretaris in ieder geval afspraken te maken over de </w:t>
      </w:r>
      <w:r w:rsidR="00A02E1E">
        <w:rPr>
          <w:lang w:eastAsia="zh-CN" w:bidi="hi-IN"/>
        </w:rPr>
        <w:t xml:space="preserve">opzet en </w:t>
      </w:r>
      <w:r>
        <w:rPr>
          <w:lang w:eastAsia="zh-CN" w:bidi="hi-IN"/>
        </w:rPr>
        <w:t>inhoud van de nieuwe jaarrapportages Voortgang Natuurpact.</w:t>
      </w:r>
      <w:r w:rsidR="00A02E1E">
        <w:rPr>
          <w:lang w:eastAsia="zh-CN" w:bidi="hi-IN"/>
        </w:rPr>
        <w:t xml:space="preserve"> Een eerste rapportage conform de nieuwe afspraken over het jaar 2014 kan dan eind 2015 naar de Kamer worden gezonden. De gebruikelijke jaarrapportage over de EHS kan daarmee komen te vervallen. </w:t>
      </w:r>
    </w:p>
    <w:p w:rsidRPr="00D34C8C" w:rsidR="00DE142B" w:rsidP="008E3A51" w:rsidRDefault="00A02E1E">
      <w:pPr>
        <w:rPr>
          <w:lang w:eastAsia="zh-CN" w:bidi="hi-IN"/>
        </w:rPr>
      </w:pPr>
      <w:r>
        <w:rPr>
          <w:lang w:eastAsia="zh-CN" w:bidi="hi-IN"/>
        </w:rPr>
        <w:t xml:space="preserve"> </w:t>
      </w:r>
    </w:p>
    <w:p w:rsidRPr="00B272DE" w:rsidR="00E1473E" w:rsidP="008E3A51" w:rsidRDefault="00B272DE">
      <w:pPr>
        <w:rPr>
          <w:i/>
          <w:lang w:eastAsia="zh-CN" w:bidi="hi-IN"/>
        </w:rPr>
      </w:pPr>
      <w:r w:rsidRPr="00B272DE">
        <w:rPr>
          <w:i/>
          <w:lang w:eastAsia="zh-CN" w:bidi="hi-IN"/>
        </w:rPr>
        <w:t>Eindevaluatie EHS</w:t>
      </w:r>
    </w:p>
    <w:p w:rsidR="00F11D17" w:rsidP="00F11D17" w:rsidRDefault="00F11D17">
      <w:r>
        <w:t xml:space="preserve">Na afloop van het AO EHS kan de commissie in een procedurevergadering besluiten om al dan niet het traject in te zetten ter beëindiging van het Groot project EHS. De rapporteurs stellen voor om hierover op basis van de uitkomsten van het AO een advies op te stellen. </w:t>
      </w:r>
    </w:p>
    <w:p w:rsidR="00F11D17" w:rsidP="008E3A51" w:rsidRDefault="00F11D17">
      <w:pPr>
        <w:rPr>
          <w:lang w:eastAsia="zh-CN" w:bidi="hi-IN"/>
        </w:rPr>
      </w:pPr>
    </w:p>
    <w:p w:rsidR="009560A1" w:rsidP="008E3A51" w:rsidRDefault="00F11D17">
      <w:pPr>
        <w:rPr>
          <w:lang w:eastAsia="zh-CN" w:bidi="hi-IN"/>
        </w:rPr>
      </w:pPr>
      <w:r>
        <w:rPr>
          <w:lang w:eastAsia="zh-CN" w:bidi="hi-IN"/>
        </w:rPr>
        <w:t xml:space="preserve">Indien de commissie besluit om een dergelijk traject in te zetten, dan zal de </w:t>
      </w:r>
      <w:r w:rsidR="006D258B">
        <w:rPr>
          <w:lang w:eastAsia="zh-CN" w:bidi="hi-IN"/>
        </w:rPr>
        <w:t>staatssecretaris</w:t>
      </w:r>
      <w:r>
        <w:rPr>
          <w:lang w:eastAsia="zh-CN" w:bidi="hi-IN"/>
        </w:rPr>
        <w:t xml:space="preserve"> worden verzocht om </w:t>
      </w:r>
      <w:r w:rsidR="006D258B">
        <w:rPr>
          <w:lang w:eastAsia="zh-CN" w:bidi="hi-IN"/>
        </w:rPr>
        <w:t>een eindevaluatie van het Groot project EHS op te stellen conform de aanwijzingen uit de Regeling Grote Projecten</w:t>
      </w:r>
      <w:r w:rsidR="00027813">
        <w:rPr>
          <w:lang w:eastAsia="zh-CN" w:bidi="hi-IN"/>
        </w:rPr>
        <w:t xml:space="preserve"> (zie box 2</w:t>
      </w:r>
      <w:r w:rsidR="008E3A51">
        <w:rPr>
          <w:lang w:eastAsia="zh-CN" w:bidi="hi-IN"/>
        </w:rPr>
        <w:t>)</w:t>
      </w:r>
      <w:r w:rsidR="0059189F">
        <w:t xml:space="preserve">. </w:t>
      </w:r>
      <w:r>
        <w:t>N</w:t>
      </w:r>
      <w:r w:rsidR="009560A1">
        <w:t>adat deze eindevaluatie is besproken met de staatssecretaris, en advies is gevraagd aan de commissie voor de Rijksuitgaven, kan de commissie EZ de Kamer voorstellen de Groot projectstatus van de EHS te beëindigen.</w:t>
      </w:r>
    </w:p>
    <w:p w:rsidR="00DF7BC4" w:rsidP="00DF7BC4" w:rsidRDefault="00DF7BC4">
      <w:pPr>
        <w:rPr>
          <w:lang w:eastAsia="zh-CN" w:bidi="hi-IN"/>
        </w:rPr>
      </w:pPr>
    </w:p>
    <w:tbl>
      <w:tblPr>
        <w:tblStyle w:val="Tabelraster"/>
        <w:tblW w:w="0" w:type="auto"/>
        <w:tblLook w:val="04A0" w:firstRow="1" w:lastRow="0" w:firstColumn="1" w:lastColumn="0" w:noHBand="0" w:noVBand="1"/>
      </w:tblPr>
      <w:tblGrid>
        <w:gridCol w:w="8475"/>
      </w:tblGrid>
      <w:tr w:rsidR="00DF7BC4" w:rsidTr="00DF3F3C">
        <w:tc>
          <w:tcPr>
            <w:tcW w:w="8475" w:type="dxa"/>
            <w:shd w:val="clear" w:color="auto" w:fill="D9D9D9" w:themeFill="background1" w:themeFillShade="D9"/>
          </w:tcPr>
          <w:p w:rsidRPr="0089526F" w:rsidR="00DF7BC4" w:rsidP="00DE4DA5" w:rsidRDefault="00642C7C">
            <w:pPr>
              <w:rPr>
                <w:b/>
                <w:sz w:val="16"/>
                <w:szCs w:val="16"/>
                <w:lang w:eastAsia="zh-CN" w:bidi="hi-IN"/>
              </w:rPr>
            </w:pPr>
            <w:r>
              <w:rPr>
                <w:b/>
                <w:sz w:val="16"/>
                <w:szCs w:val="16"/>
                <w:lang w:eastAsia="zh-CN" w:bidi="hi-IN"/>
              </w:rPr>
              <w:lastRenderedPageBreak/>
              <w:t>Box 2</w:t>
            </w:r>
            <w:r w:rsidRPr="0089526F" w:rsidR="00DF7BC4">
              <w:rPr>
                <w:b/>
                <w:sz w:val="16"/>
                <w:szCs w:val="16"/>
                <w:lang w:eastAsia="zh-CN" w:bidi="hi-IN"/>
              </w:rPr>
              <w:t xml:space="preserve"> </w:t>
            </w:r>
            <w:r w:rsidR="00027813">
              <w:rPr>
                <w:b/>
                <w:sz w:val="16"/>
                <w:szCs w:val="16"/>
                <w:lang w:eastAsia="zh-CN" w:bidi="hi-IN"/>
              </w:rPr>
              <w:t>Aanwijzingen eindevaluatie</w:t>
            </w:r>
          </w:p>
          <w:p w:rsidRPr="000B79DC" w:rsidR="00DF7BC4" w:rsidP="00DE4DA5" w:rsidRDefault="00DF7BC4">
            <w:pPr>
              <w:rPr>
                <w:sz w:val="16"/>
                <w:szCs w:val="16"/>
                <w:lang w:eastAsia="zh-CN" w:bidi="hi-IN"/>
              </w:rPr>
            </w:pPr>
          </w:p>
          <w:p w:rsidRPr="000B79DC" w:rsidR="00DF7BC4" w:rsidP="00DE4DA5" w:rsidRDefault="00DF7BC4">
            <w:pPr>
              <w:rPr>
                <w:sz w:val="16"/>
                <w:szCs w:val="16"/>
                <w:lang w:eastAsia="zh-CN" w:bidi="hi-IN"/>
              </w:rPr>
            </w:pPr>
            <w:r w:rsidRPr="000B79DC">
              <w:rPr>
                <w:sz w:val="16"/>
                <w:szCs w:val="16"/>
                <w:lang w:eastAsia="zh-CN" w:bidi="hi-IN"/>
              </w:rPr>
              <w:t>Artikel 16. Aanwijzingen voor de eindevaluatie</w:t>
            </w:r>
          </w:p>
          <w:p w:rsidRPr="000B79DC" w:rsidR="00DF7BC4" w:rsidP="00DE4DA5" w:rsidRDefault="00DF7BC4">
            <w:pPr>
              <w:rPr>
                <w:sz w:val="16"/>
                <w:szCs w:val="16"/>
                <w:lang w:eastAsia="zh-CN" w:bidi="hi-IN"/>
              </w:rPr>
            </w:pPr>
            <w:r w:rsidRPr="000B79DC">
              <w:rPr>
                <w:sz w:val="16"/>
                <w:szCs w:val="16"/>
                <w:lang w:eastAsia="zh-CN" w:bidi="hi-IN"/>
              </w:rPr>
              <w:t>De eindevaluatie van een groot project omvat in ieder geval:</w:t>
            </w:r>
          </w:p>
          <w:p w:rsidRPr="000B79DC" w:rsidR="00DF7BC4" w:rsidP="00DE4DA5" w:rsidRDefault="00DF7BC4">
            <w:pPr>
              <w:pStyle w:val="Lijstalinea"/>
              <w:numPr>
                <w:ilvl w:val="0"/>
                <w:numId w:val="25"/>
              </w:numPr>
              <w:rPr>
                <w:sz w:val="16"/>
                <w:szCs w:val="16"/>
                <w:lang w:eastAsia="zh-CN" w:bidi="hi-IN"/>
              </w:rPr>
            </w:pPr>
            <w:r w:rsidRPr="000B79DC">
              <w:rPr>
                <w:sz w:val="16"/>
                <w:szCs w:val="16"/>
                <w:lang w:eastAsia="zh-CN" w:bidi="hi-IN"/>
              </w:rPr>
              <w:t>Informatie over de vraag in welke mate de oorspronkelijke doelstellingen van het project zijn verwezenlijkt;</w:t>
            </w:r>
          </w:p>
          <w:p w:rsidRPr="000B79DC" w:rsidR="00DF7BC4" w:rsidP="00DE4DA5" w:rsidRDefault="00DF7BC4">
            <w:pPr>
              <w:pStyle w:val="Lijstalinea"/>
              <w:numPr>
                <w:ilvl w:val="0"/>
                <w:numId w:val="25"/>
              </w:numPr>
              <w:rPr>
                <w:sz w:val="16"/>
                <w:szCs w:val="16"/>
                <w:lang w:eastAsia="zh-CN" w:bidi="hi-IN"/>
              </w:rPr>
            </w:pPr>
            <w:r w:rsidRPr="000B79DC">
              <w:rPr>
                <w:sz w:val="16"/>
                <w:szCs w:val="16"/>
                <w:lang w:eastAsia="zh-CN" w:bidi="hi-IN"/>
              </w:rPr>
              <w:t>Informatie over de vraag welke activiteiten daarvoor zijn verricht;</w:t>
            </w:r>
          </w:p>
          <w:p w:rsidRPr="000B79DC" w:rsidR="00DF7BC4" w:rsidP="00DE4DA5" w:rsidRDefault="00DF7BC4">
            <w:pPr>
              <w:pStyle w:val="Lijstalinea"/>
              <w:numPr>
                <w:ilvl w:val="0"/>
                <w:numId w:val="25"/>
              </w:numPr>
              <w:rPr>
                <w:sz w:val="16"/>
                <w:szCs w:val="16"/>
                <w:lang w:eastAsia="zh-CN" w:bidi="hi-IN"/>
              </w:rPr>
            </w:pPr>
            <w:r w:rsidRPr="000B79DC">
              <w:rPr>
                <w:sz w:val="16"/>
                <w:szCs w:val="16"/>
                <w:lang w:eastAsia="zh-CN" w:bidi="hi-IN"/>
              </w:rPr>
              <w:t>Informatie over de vraag wat de kosten zijn geweest van het groot project;</w:t>
            </w:r>
          </w:p>
          <w:p w:rsidRPr="000B79DC" w:rsidR="00DF7BC4" w:rsidP="00DE4DA5" w:rsidRDefault="00DF7BC4">
            <w:pPr>
              <w:pStyle w:val="Lijstalinea"/>
              <w:numPr>
                <w:ilvl w:val="0"/>
                <w:numId w:val="25"/>
              </w:numPr>
              <w:rPr>
                <w:sz w:val="16"/>
                <w:szCs w:val="16"/>
                <w:lang w:eastAsia="zh-CN" w:bidi="hi-IN"/>
              </w:rPr>
            </w:pPr>
            <w:r w:rsidRPr="000B79DC">
              <w:rPr>
                <w:sz w:val="16"/>
                <w:szCs w:val="16"/>
                <w:lang w:eastAsia="zh-CN" w:bidi="hi-IN"/>
              </w:rPr>
              <w:t>Informatie over de vraag in hoeverre de oorspronkelijke projectraming en projectplanning zijn gerealiseerd;</w:t>
            </w:r>
          </w:p>
          <w:p w:rsidRPr="000B79DC" w:rsidR="00DF7BC4" w:rsidP="00DE4DA5" w:rsidRDefault="00DF7BC4">
            <w:pPr>
              <w:pStyle w:val="Lijstalinea"/>
              <w:numPr>
                <w:ilvl w:val="0"/>
                <w:numId w:val="25"/>
              </w:numPr>
              <w:rPr>
                <w:sz w:val="16"/>
                <w:szCs w:val="16"/>
                <w:lang w:eastAsia="zh-CN" w:bidi="hi-IN"/>
              </w:rPr>
            </w:pPr>
            <w:r w:rsidRPr="000B79DC">
              <w:rPr>
                <w:sz w:val="16"/>
                <w:szCs w:val="16"/>
                <w:lang w:eastAsia="zh-CN" w:bidi="hi-IN"/>
              </w:rPr>
              <w:t>Informatie over de wijze waarop risico’s zijn onderkend en beheerst, alsmede een beschrijving van de (financiële) gevolgen van risico’s die zich gedurende het project hebben gemanifesteerd;</w:t>
            </w:r>
          </w:p>
          <w:p w:rsidRPr="000B79DC" w:rsidR="00DF7BC4" w:rsidP="00DE4DA5" w:rsidRDefault="00DF7BC4">
            <w:pPr>
              <w:pStyle w:val="Lijstalinea"/>
              <w:numPr>
                <w:ilvl w:val="0"/>
                <w:numId w:val="25"/>
              </w:numPr>
              <w:rPr>
                <w:sz w:val="16"/>
                <w:szCs w:val="16"/>
                <w:lang w:eastAsia="zh-CN" w:bidi="hi-IN"/>
              </w:rPr>
            </w:pPr>
            <w:r w:rsidRPr="000B79DC">
              <w:rPr>
                <w:sz w:val="16"/>
                <w:szCs w:val="16"/>
                <w:lang w:eastAsia="zh-CN" w:bidi="hi-IN"/>
              </w:rPr>
              <w:t>Informatie over de wijze waarop het project is beheerst en beheerd en informatie over hoe de projectorganisatie heeft gefunctioneerd;</w:t>
            </w:r>
          </w:p>
          <w:p w:rsidRPr="000B79DC" w:rsidR="00DF7BC4" w:rsidP="00DE4DA5" w:rsidRDefault="00DF7BC4">
            <w:pPr>
              <w:pStyle w:val="Lijstalinea"/>
              <w:numPr>
                <w:ilvl w:val="0"/>
                <w:numId w:val="25"/>
              </w:numPr>
              <w:rPr>
                <w:sz w:val="16"/>
                <w:szCs w:val="16"/>
                <w:lang w:eastAsia="zh-CN" w:bidi="hi-IN"/>
              </w:rPr>
            </w:pPr>
            <w:r w:rsidRPr="000B79DC">
              <w:rPr>
                <w:sz w:val="16"/>
                <w:szCs w:val="16"/>
                <w:lang w:eastAsia="zh-CN" w:bidi="hi-IN"/>
              </w:rPr>
              <w:t>Indien van toepassing: informatie over het verloop van de publiek-private samenwerking, de private co-financiering, de ex</w:t>
            </w:r>
            <w:r w:rsidR="00642C7C">
              <w:rPr>
                <w:sz w:val="16"/>
                <w:szCs w:val="16"/>
                <w:lang w:eastAsia="zh-CN" w:bidi="hi-IN"/>
              </w:rPr>
              <w:t>ploitatie en de gehanteerde con</w:t>
            </w:r>
            <w:r w:rsidRPr="000B79DC">
              <w:rPr>
                <w:sz w:val="16"/>
                <w:szCs w:val="16"/>
                <w:lang w:eastAsia="zh-CN" w:bidi="hi-IN"/>
              </w:rPr>
              <w:t>tracteringsstrategie;</w:t>
            </w:r>
          </w:p>
          <w:p w:rsidRPr="00027813" w:rsidR="00DF7BC4" w:rsidP="00DE4DA5" w:rsidRDefault="00DF7BC4">
            <w:pPr>
              <w:pStyle w:val="Lijstalinea"/>
              <w:numPr>
                <w:ilvl w:val="0"/>
                <w:numId w:val="25"/>
              </w:numPr>
              <w:rPr>
                <w:sz w:val="16"/>
                <w:szCs w:val="16"/>
                <w:lang w:eastAsia="zh-CN" w:bidi="hi-IN"/>
              </w:rPr>
            </w:pPr>
            <w:r w:rsidRPr="000B79DC">
              <w:rPr>
                <w:sz w:val="16"/>
                <w:szCs w:val="16"/>
                <w:lang w:eastAsia="zh-CN" w:bidi="hi-IN"/>
              </w:rPr>
              <w:t>Een verklarende analyse van verschillen tussen de uitgangspunten uit de basisrapportage en de op dat moment actuele stand van zaken van het project, ten aanzien van de o</w:t>
            </w:r>
            <w:r w:rsidR="00027813">
              <w:rPr>
                <w:sz w:val="16"/>
                <w:szCs w:val="16"/>
                <w:lang w:eastAsia="zh-CN" w:bidi="hi-IN"/>
              </w:rPr>
              <w:t>nder a t/m d genoemde aspecten.</w:t>
            </w:r>
          </w:p>
        </w:tc>
      </w:tr>
    </w:tbl>
    <w:p w:rsidR="00DF7BC4" w:rsidP="00DF7BC4" w:rsidRDefault="00DF7BC4">
      <w:pPr>
        <w:rPr>
          <w:lang w:eastAsia="zh-CN" w:bidi="hi-IN"/>
        </w:rPr>
      </w:pPr>
    </w:p>
    <w:p w:rsidR="00D84F9D" w:rsidP="00D84F9D" w:rsidRDefault="00D84F9D">
      <w:pPr>
        <w:rPr>
          <w:lang w:eastAsia="zh-CN" w:bidi="hi-IN"/>
        </w:rPr>
      </w:pPr>
    </w:p>
    <w:p w:rsidR="00DF7BC4" w:rsidP="003645D3" w:rsidRDefault="00DF7BC4">
      <w:pPr>
        <w:rPr>
          <w:lang w:eastAsia="zh-CN" w:bidi="hi-IN"/>
        </w:rPr>
      </w:pPr>
    </w:p>
    <w:p w:rsidR="00DF7BC4" w:rsidP="003645D3" w:rsidRDefault="00DF7BC4">
      <w:pPr>
        <w:rPr>
          <w:lang w:eastAsia="zh-CN" w:bidi="hi-IN"/>
        </w:rPr>
      </w:pPr>
    </w:p>
    <w:p w:rsidR="00F43A1B" w:rsidP="009E5499" w:rsidRDefault="00F43A1B">
      <w:pPr>
        <w:rPr>
          <w:lang w:eastAsia="zh-CN" w:bidi="hi-IN"/>
        </w:rPr>
      </w:pPr>
    </w:p>
    <w:sectPr w:rsidR="00F43A1B">
      <w:headerReference w:type="default" r:id="rId11"/>
      <w:footerReference w:type="default" r:id="rId12"/>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3EA" w:rsidRDefault="009643EA">
      <w:r>
        <w:separator/>
      </w:r>
    </w:p>
  </w:endnote>
  <w:endnote w:type="continuationSeparator" w:id="0">
    <w:p w:rsidR="009643EA" w:rsidRDefault="0096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1B" w:rsidRDefault="00544FEF">
    <w:pPr>
      <w:pStyle w:val="Voettekst"/>
    </w:pPr>
    <w:r>
      <w:rPr>
        <w:noProof/>
      </w:rPr>
      <mc:AlternateContent>
        <mc:Choice Requires="wps">
          <w:drawing>
            <wp:anchor distT="0" distB="0" distL="0" distR="0" simplePos="0" relativeHeight="251656704" behindDoc="0" locked="1" layoutInCell="1" allowOverlap="1">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F43A1B" w:rsidRDefault="00544FEF">
                          <w:pPr>
                            <w:pStyle w:val="Huisstijl-Paginanummer"/>
                          </w:pPr>
                          <w:r>
                            <w:fldChar w:fldCharType="begin"/>
                          </w:r>
                          <w:r>
                            <w:instrText xml:space="preserve"> PAGE  \* Arabic  \* MERGEFORMAT </w:instrText>
                          </w:r>
                          <w:r>
                            <w:fldChar w:fldCharType="separate"/>
                          </w:r>
                          <w:r w:rsidR="00506A4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rsidR="00F43A1B" w:rsidRDefault="00544FEF">
                    <w:pPr>
                      <w:pStyle w:val="Huisstijl-Paginanummer"/>
                    </w:pPr>
                    <w:r>
                      <w:fldChar w:fldCharType="begin"/>
                    </w:r>
                    <w:r>
                      <w:instrText xml:space="preserve"> PAGE  \* Arabic  \* MERGEFORMAT </w:instrText>
                    </w:r>
                    <w:r>
                      <w:fldChar w:fldCharType="separate"/>
                    </w:r>
                    <w:r w:rsidR="00506A44">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61824" behindDoc="0" locked="0" layoutInCell="1" allowOverlap="1">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1B" w:rsidRDefault="00544FEF">
    <w:pPr>
      <w:pStyle w:val="Voettekst"/>
    </w:pPr>
    <w:r>
      <w:rPr>
        <w:noProof/>
      </w:rPr>
      <mc:AlternateContent>
        <mc:Choice Requires="wps">
          <w:drawing>
            <wp:anchor distT="0" distB="0" distL="0" distR="0" simplePos="0" relativeHeight="251658752" behindDoc="0" locked="0" layoutInCell="1" allowOverlap="1">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3A1B" w:rsidRDefault="00F43A1B">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rsidR="00F43A1B" w:rsidRDefault="00F43A1B">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F43A1B" w:rsidRDefault="00544FEF">
                          <w:pPr>
                            <w:pStyle w:val="Huisstijl-Paginanummer"/>
                          </w:pPr>
                          <w:r>
                            <w:fldChar w:fldCharType="begin"/>
                          </w:r>
                          <w:r>
                            <w:instrText xml:space="preserve"> PAGE  \* Arabic  \* MERGEFORMAT </w:instrText>
                          </w:r>
                          <w:r>
                            <w:fldChar w:fldCharType="separate"/>
                          </w:r>
                          <w:r w:rsidR="00506A4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32.45pt;margin-top:813.65pt;width:92.15pt;height:9.9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rsidR="00F43A1B" w:rsidRDefault="00544FEF">
                    <w:pPr>
                      <w:pStyle w:val="Huisstijl-Paginanummer"/>
                    </w:pPr>
                    <w:r>
                      <w:fldChar w:fldCharType="begin"/>
                    </w:r>
                    <w:r>
                      <w:instrText xml:space="preserve"> PAGE  \* Arabic  \* MERGEFORMAT </w:instrText>
                    </w:r>
                    <w:r>
                      <w:fldChar w:fldCharType="separate"/>
                    </w:r>
                    <w:r w:rsidR="00506A44">
                      <w:rPr>
                        <w:noProof/>
                      </w:rPr>
                      <w:t>7</w:t>
                    </w:r>
                    <w:r>
                      <w:fldChar w:fldCharType="end"/>
                    </w:r>
                  </w:p>
                </w:txbxContent>
              </v:textbox>
              <w10:wrap type="square" anchorx="page" anchory="page"/>
              <w10:anchorlock/>
            </v:shape>
          </w:pict>
        </mc:Fallback>
      </mc:AlternateContent>
    </w:r>
    <w:r>
      <w:t>Deze notitie is uitsluitend bestemd voor intern gebruik door de leden.</w:t>
    </w:r>
  </w:p>
  <w:p w:rsidR="00F43A1B" w:rsidRDefault="00544FEF">
    <w:pPr>
      <w:pStyle w:val="Voettekst"/>
    </w:pPr>
    <w:r>
      <w:rPr>
        <w:noProof/>
      </w:rPr>
      <mc:AlternateContent>
        <mc:Choice Requires="wps">
          <w:drawing>
            <wp:anchor distT="0" distB="0" distL="0" distR="0" simplePos="0" relativeHeight="251657728" behindDoc="0" locked="1" layoutInCell="1" allowOverlap="1">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F43A1B" w:rsidRDefault="00544FEF">
                          <w:pPr>
                            <w:pStyle w:val="Huisstijl-Paginanummer"/>
                          </w:pPr>
                          <w:r>
                            <w:fldChar w:fldCharType="begin"/>
                          </w:r>
                          <w:r>
                            <w:instrText xml:space="preserve"> PAGE  \* Arabic  \* MERGEFORMAT </w:instrText>
                          </w:r>
                          <w:r>
                            <w:fldChar w:fldCharType="separate"/>
                          </w:r>
                          <w:r w:rsidR="00506A4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32.45pt;margin-top:813.65pt;width:92.15pt;height:9.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rsidR="00F43A1B" w:rsidRDefault="00544FEF">
                    <w:pPr>
                      <w:pStyle w:val="Huisstijl-Paginanummer"/>
                    </w:pPr>
                    <w:r>
                      <w:fldChar w:fldCharType="begin"/>
                    </w:r>
                    <w:r>
                      <w:instrText xml:space="preserve"> PAGE  \* Arabic  \* MERGEFORMAT </w:instrText>
                    </w:r>
                    <w:r>
                      <w:fldChar w:fldCharType="separate"/>
                    </w:r>
                    <w:r w:rsidR="00506A44">
                      <w:rPr>
                        <w:noProof/>
                      </w:rPr>
                      <w:t>7</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3EA" w:rsidRDefault="009643EA">
      <w:r>
        <w:separator/>
      </w:r>
    </w:p>
  </w:footnote>
  <w:footnote w:type="continuationSeparator" w:id="0">
    <w:p w:rsidR="009643EA" w:rsidRDefault="009643EA">
      <w:r>
        <w:continuationSeparator/>
      </w:r>
    </w:p>
  </w:footnote>
  <w:footnote w:id="1">
    <w:p w:rsidR="00141A15" w:rsidRDefault="00141A15">
      <w:pPr>
        <w:pStyle w:val="Voetnoottekst"/>
      </w:pPr>
      <w:r>
        <w:rPr>
          <w:rStyle w:val="Voetnootmarkering"/>
        </w:rPr>
        <w:footnoteRef/>
      </w:r>
      <w:r>
        <w:t xml:space="preserve"> Kamerstuk 30 825, nr. 214.</w:t>
      </w:r>
    </w:p>
  </w:footnote>
  <w:footnote w:id="2">
    <w:p w:rsidR="00253A57" w:rsidRDefault="00253A57">
      <w:pPr>
        <w:pStyle w:val="Voetnoottekst"/>
      </w:pPr>
      <w:r>
        <w:rPr>
          <w:rStyle w:val="Voetnootmarkering"/>
        </w:rPr>
        <w:footnoteRef/>
      </w:r>
      <w:r>
        <w:t xml:space="preserve"> Stafnotitie d.d. 28 mei 2014.</w:t>
      </w:r>
    </w:p>
  </w:footnote>
  <w:footnote w:id="3">
    <w:p w:rsidR="00445777" w:rsidRDefault="00445777">
      <w:pPr>
        <w:pStyle w:val="Voetnoottekst"/>
      </w:pPr>
      <w:r>
        <w:rPr>
          <w:rStyle w:val="Voetnootmarkering"/>
        </w:rPr>
        <w:footnoteRef/>
      </w:r>
      <w:r>
        <w:t xml:space="preserve"> Kamerstuk 30 825, nr. 214.</w:t>
      </w:r>
    </w:p>
  </w:footnote>
  <w:footnote w:id="4">
    <w:p w:rsidR="00291A99" w:rsidRDefault="00291A99" w:rsidP="00291A99">
      <w:pPr>
        <w:pStyle w:val="Voetnoottekst"/>
      </w:pPr>
      <w:r>
        <w:rPr>
          <w:rStyle w:val="Voetnootmarkering"/>
        </w:rPr>
        <w:footnoteRef/>
      </w:r>
      <w:r>
        <w:t xml:space="preserve"> Kamerstuk 30 825, nr. 214.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1B" w:rsidRDefault="00544FEF">
    <w:pPr>
      <w:pStyle w:val="Koptekst"/>
    </w:pPr>
    <w:r>
      <w:rPr>
        <w:noProof/>
      </w:rPr>
      <mc:AlternateContent>
        <mc:Choice Requires="wps">
          <w:drawing>
            <wp:anchor distT="0" distB="269875" distL="114300" distR="114300" simplePos="0" relativeHeight="251654656" behindDoc="0" locked="0" layoutInCell="1" allowOverlap="1">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3A1B" w:rsidRDefault="00544FEF">
                          <w:pPr>
                            <w:pStyle w:val="Huisstijl-Gegevens"/>
                            <w:tabs>
                              <w:tab w:val="right" w:pos="1540"/>
                              <w:tab w:val="left" w:pos="1701"/>
                            </w:tabs>
                          </w:pPr>
                          <w:r>
                            <w:tab/>
                            <w:t>datum</w:t>
                          </w:r>
                          <w:r>
                            <w:tab/>
                          </w:r>
                          <w:sdt>
                            <w:sdtPr>
                              <w:alias w:val="Memo Datum"/>
                              <w:tag w:val="Memo_Datum"/>
                              <w:id w:val="-1015767667"/>
                              <w:dataBinding w:prefixMappings="xmlns:dg='http://docgen.org/date' " w:xpath="/dg:DocgenData[1]/dg:Memo_Datum[1]" w:storeItemID="{235D859A-C3AF-4949-A878-BE7496CCA666}"/>
                              <w:date w:fullDate="2015-04-17T00:00:00Z">
                                <w:dateFormat w:val="d MMMM YYYY"/>
                                <w:lid w:val="nl-NL"/>
                                <w:storeMappedDataAs w:val="dateTime"/>
                                <w:calendar w:val="gregorian"/>
                              </w:date>
                            </w:sdtPr>
                            <w:sdtEndPr/>
                            <w:sdtContent>
                              <w:r w:rsidR="000E64AC">
                                <w:t>17 april 2015</w:t>
                              </w:r>
                            </w:sdtContent>
                          </w:sdt>
                        </w:p>
                        <w:p w:rsidR="00F43A1B" w:rsidRDefault="00544FEF">
                          <w:pPr>
                            <w:pStyle w:val="Huisstijl-Gegevens"/>
                            <w:tabs>
                              <w:tab w:val="right" w:pos="1540"/>
                              <w:tab w:val="left" w:pos="1701"/>
                            </w:tabs>
                          </w:pPr>
                          <w:r>
                            <w:tab/>
                            <w:t>betreft</w:t>
                          </w:r>
                          <w:r>
                            <w:tab/>
                          </w:r>
                          <w:r w:rsidR="005E6F2E">
                            <w:t>Groot Project Ecologische Hoofdstructuur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4656;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rsidR="00F43A1B" w:rsidRDefault="00544FEF">
                    <w:pPr>
                      <w:pStyle w:val="Huisstijl-Gegevens"/>
                      <w:tabs>
                        <w:tab w:val="right" w:pos="1540"/>
                        <w:tab w:val="left" w:pos="1701"/>
                      </w:tabs>
                    </w:pPr>
                    <w:r>
                      <w:tab/>
                      <w:t>datum</w:t>
                    </w:r>
                    <w:r>
                      <w:tab/>
                    </w:r>
                    <w:sdt>
                      <w:sdtPr>
                        <w:alias w:val="Memo Datum"/>
                        <w:tag w:val="Memo_Datum"/>
                        <w:id w:val="-1015767667"/>
                        <w:dataBinding w:prefixMappings="xmlns:dg='http://docgen.org/date' " w:xpath="/dg:DocgenData[1]/dg:Memo_Datum[1]" w:storeItemID="{235D859A-C3AF-4949-A878-BE7496CCA666}"/>
                        <w:date w:fullDate="2015-04-17T00:00:00Z">
                          <w:dateFormat w:val="d MMMM YYYY"/>
                          <w:lid w:val="nl-NL"/>
                          <w:storeMappedDataAs w:val="dateTime"/>
                          <w:calendar w:val="gregorian"/>
                        </w:date>
                      </w:sdtPr>
                      <w:sdtEndPr/>
                      <w:sdtContent>
                        <w:r w:rsidR="000E64AC">
                          <w:t>17 april 2015</w:t>
                        </w:r>
                      </w:sdtContent>
                    </w:sdt>
                  </w:p>
                  <w:p w:rsidR="00F43A1B" w:rsidRDefault="00544FEF">
                    <w:pPr>
                      <w:pStyle w:val="Huisstijl-Gegevens"/>
                      <w:tabs>
                        <w:tab w:val="right" w:pos="1540"/>
                        <w:tab w:val="left" w:pos="1701"/>
                      </w:tabs>
                    </w:pPr>
                    <w:r>
                      <w:tab/>
                      <w:t>betreft</w:t>
                    </w:r>
                    <w:r>
                      <w:tab/>
                    </w:r>
                    <w:r w:rsidR="005E6F2E">
                      <w:t>Groot Project Ecologische Hoofdstructuur</w:t>
                    </w:r>
                  </w:p>
                </w:txbxContent>
              </v:textbox>
              <w10:wrap type="topAndBottom"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B45FB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E26E6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DE56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7A68D7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0085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0ECA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C47C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B1EC9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5CAD0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B0E5AEA"/>
    <w:lvl w:ilvl="0">
      <w:start w:val="1"/>
      <w:numFmt w:val="bullet"/>
      <w:lvlText w:val=""/>
      <w:lvlJc w:val="left"/>
      <w:pPr>
        <w:tabs>
          <w:tab w:val="num" w:pos="360"/>
        </w:tabs>
        <w:ind w:left="360" w:hanging="360"/>
      </w:pPr>
      <w:rPr>
        <w:rFonts w:ascii="Symbol" w:hAnsi="Symbol" w:hint="default"/>
      </w:rPr>
    </w:lvl>
  </w:abstractNum>
  <w:abstractNum w:abstractNumId="10">
    <w:nsid w:val="0A004739"/>
    <w:multiLevelType w:val="hybridMultilevel"/>
    <w:tmpl w:val="B4EE93D2"/>
    <w:lvl w:ilvl="0" w:tplc="12A0E85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CE60178"/>
    <w:multiLevelType w:val="hybridMultilevel"/>
    <w:tmpl w:val="F5E28F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F5553CE"/>
    <w:multiLevelType w:val="hybridMultilevel"/>
    <w:tmpl w:val="4CDA96D6"/>
    <w:lvl w:ilvl="0" w:tplc="34C2502E">
      <w:start w:val="1"/>
      <w:numFmt w:val="lowerLetter"/>
      <w:lvlText w:val="%1."/>
      <w:lvlJc w:val="left"/>
      <w:pPr>
        <w:ind w:left="360" w:hanging="360"/>
      </w:pPr>
      <w:rPr>
        <w:rFonts w:ascii="Verdana" w:eastAsia="Calibri" w:hAnsi="Verdana"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0FB83715"/>
    <w:multiLevelType w:val="hybridMultilevel"/>
    <w:tmpl w:val="1618D978"/>
    <w:lvl w:ilvl="0" w:tplc="7F2ADF26">
      <w:numFmt w:val="bullet"/>
      <w:lvlText w:val="-"/>
      <w:lvlJc w:val="left"/>
      <w:pPr>
        <w:tabs>
          <w:tab w:val="num" w:pos="486"/>
        </w:tabs>
        <w:ind w:left="486" w:hanging="360"/>
      </w:pPr>
      <w:rPr>
        <w:rFonts w:ascii="Verdana" w:eastAsia="Times New Roman" w:hAnsi="Verdana" w:hint="default"/>
      </w:rPr>
    </w:lvl>
    <w:lvl w:ilvl="1" w:tplc="04130003" w:tentative="1">
      <w:start w:val="1"/>
      <w:numFmt w:val="bullet"/>
      <w:lvlText w:val="o"/>
      <w:lvlJc w:val="left"/>
      <w:pPr>
        <w:tabs>
          <w:tab w:val="num" w:pos="1206"/>
        </w:tabs>
        <w:ind w:left="1206" w:hanging="360"/>
      </w:pPr>
      <w:rPr>
        <w:rFonts w:ascii="Courier New" w:hAnsi="Courier New" w:hint="default"/>
      </w:rPr>
    </w:lvl>
    <w:lvl w:ilvl="2" w:tplc="04130005" w:tentative="1">
      <w:start w:val="1"/>
      <w:numFmt w:val="bullet"/>
      <w:lvlText w:val=""/>
      <w:lvlJc w:val="left"/>
      <w:pPr>
        <w:tabs>
          <w:tab w:val="num" w:pos="1926"/>
        </w:tabs>
        <w:ind w:left="1926" w:hanging="360"/>
      </w:pPr>
      <w:rPr>
        <w:rFonts w:ascii="Wingdings" w:hAnsi="Wingdings" w:hint="default"/>
      </w:rPr>
    </w:lvl>
    <w:lvl w:ilvl="3" w:tplc="04130001" w:tentative="1">
      <w:start w:val="1"/>
      <w:numFmt w:val="bullet"/>
      <w:lvlText w:val=""/>
      <w:lvlJc w:val="left"/>
      <w:pPr>
        <w:tabs>
          <w:tab w:val="num" w:pos="2646"/>
        </w:tabs>
        <w:ind w:left="2646" w:hanging="360"/>
      </w:pPr>
      <w:rPr>
        <w:rFonts w:ascii="Symbol" w:hAnsi="Symbol" w:hint="default"/>
      </w:rPr>
    </w:lvl>
    <w:lvl w:ilvl="4" w:tplc="04130003" w:tentative="1">
      <w:start w:val="1"/>
      <w:numFmt w:val="bullet"/>
      <w:lvlText w:val="o"/>
      <w:lvlJc w:val="left"/>
      <w:pPr>
        <w:tabs>
          <w:tab w:val="num" w:pos="3366"/>
        </w:tabs>
        <w:ind w:left="3366" w:hanging="360"/>
      </w:pPr>
      <w:rPr>
        <w:rFonts w:ascii="Courier New" w:hAnsi="Courier New" w:hint="default"/>
      </w:rPr>
    </w:lvl>
    <w:lvl w:ilvl="5" w:tplc="04130005" w:tentative="1">
      <w:start w:val="1"/>
      <w:numFmt w:val="bullet"/>
      <w:lvlText w:val=""/>
      <w:lvlJc w:val="left"/>
      <w:pPr>
        <w:tabs>
          <w:tab w:val="num" w:pos="4086"/>
        </w:tabs>
        <w:ind w:left="4086" w:hanging="360"/>
      </w:pPr>
      <w:rPr>
        <w:rFonts w:ascii="Wingdings" w:hAnsi="Wingdings" w:hint="default"/>
      </w:rPr>
    </w:lvl>
    <w:lvl w:ilvl="6" w:tplc="04130001" w:tentative="1">
      <w:start w:val="1"/>
      <w:numFmt w:val="bullet"/>
      <w:lvlText w:val=""/>
      <w:lvlJc w:val="left"/>
      <w:pPr>
        <w:tabs>
          <w:tab w:val="num" w:pos="4806"/>
        </w:tabs>
        <w:ind w:left="4806" w:hanging="360"/>
      </w:pPr>
      <w:rPr>
        <w:rFonts w:ascii="Symbol" w:hAnsi="Symbol" w:hint="default"/>
      </w:rPr>
    </w:lvl>
    <w:lvl w:ilvl="7" w:tplc="04130003" w:tentative="1">
      <w:start w:val="1"/>
      <w:numFmt w:val="bullet"/>
      <w:lvlText w:val="o"/>
      <w:lvlJc w:val="left"/>
      <w:pPr>
        <w:tabs>
          <w:tab w:val="num" w:pos="5526"/>
        </w:tabs>
        <w:ind w:left="5526" w:hanging="360"/>
      </w:pPr>
      <w:rPr>
        <w:rFonts w:ascii="Courier New" w:hAnsi="Courier New" w:hint="default"/>
      </w:rPr>
    </w:lvl>
    <w:lvl w:ilvl="8" w:tplc="04130005" w:tentative="1">
      <w:start w:val="1"/>
      <w:numFmt w:val="bullet"/>
      <w:lvlText w:val=""/>
      <w:lvlJc w:val="left"/>
      <w:pPr>
        <w:tabs>
          <w:tab w:val="num" w:pos="6246"/>
        </w:tabs>
        <w:ind w:left="6246" w:hanging="360"/>
      </w:pPr>
      <w:rPr>
        <w:rFonts w:ascii="Wingdings" w:hAnsi="Wingdings" w:hint="default"/>
      </w:rPr>
    </w:lvl>
  </w:abstractNum>
  <w:abstractNum w:abstractNumId="14">
    <w:nsid w:val="15BF069A"/>
    <w:multiLevelType w:val="hybridMultilevel"/>
    <w:tmpl w:val="914E06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7D04CA3"/>
    <w:multiLevelType w:val="hybridMultilevel"/>
    <w:tmpl w:val="A85085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1973006E"/>
    <w:multiLevelType w:val="hybridMultilevel"/>
    <w:tmpl w:val="B31478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340"/>
        </w:tabs>
        <w:ind w:left="340"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9">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nsid w:val="1FC052F7"/>
    <w:multiLevelType w:val="hybridMultilevel"/>
    <w:tmpl w:val="19042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nsid w:val="2E872699"/>
    <w:multiLevelType w:val="hybridMultilevel"/>
    <w:tmpl w:val="101A12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2F7255B0"/>
    <w:multiLevelType w:val="hybridMultilevel"/>
    <w:tmpl w:val="2AC8A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30C4005B"/>
    <w:multiLevelType w:val="hybridMultilevel"/>
    <w:tmpl w:val="34421110"/>
    <w:lvl w:ilvl="0" w:tplc="1C66BAD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31717020"/>
    <w:multiLevelType w:val="hybridMultilevel"/>
    <w:tmpl w:val="C180FEA6"/>
    <w:lvl w:ilvl="0" w:tplc="D9C4AE54">
      <w:start w:val="1"/>
      <w:numFmt w:val="lowerLetter"/>
      <w:lvlText w:val="%1."/>
      <w:lvlJc w:val="left"/>
      <w:pPr>
        <w:ind w:left="360" w:hanging="360"/>
      </w:pPr>
      <w:rPr>
        <w:rFonts w:ascii="Verdana" w:eastAsia="Calibri"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34BA10EB"/>
    <w:multiLevelType w:val="multilevel"/>
    <w:tmpl w:val="A55C4D64"/>
    <w:lvl w:ilvl="0">
      <w:start w:val="1"/>
      <w:numFmt w:val="bullet"/>
      <w:pStyle w:val="Kadertekst-Huisstijl"/>
      <w:lvlText w:val="-"/>
      <w:lvlJc w:val="left"/>
      <w:pPr>
        <w:ind w:left="360" w:hanging="360"/>
      </w:pPr>
      <w:rPr>
        <w:rFonts w:ascii="Verdana" w:hAnsi="Verdan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9">
    <w:nsid w:val="51A864CC"/>
    <w:multiLevelType w:val="hybridMultilevel"/>
    <w:tmpl w:val="5E929D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BB86EC4"/>
    <w:multiLevelType w:val="hybridMultilevel"/>
    <w:tmpl w:val="EBBE72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64845AAD"/>
    <w:multiLevelType w:val="hybridMultilevel"/>
    <w:tmpl w:val="CAD03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68F37B2"/>
    <w:multiLevelType w:val="hybridMultilevel"/>
    <w:tmpl w:val="99583F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6A7A1261"/>
    <w:multiLevelType w:val="hybridMultilevel"/>
    <w:tmpl w:val="F6A602E6"/>
    <w:lvl w:ilvl="0" w:tplc="E85A5590">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nsid w:val="6DD541C2"/>
    <w:multiLevelType w:val="hybridMultilevel"/>
    <w:tmpl w:val="1756B9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6EC12EA9"/>
    <w:multiLevelType w:val="hybridMultilevel"/>
    <w:tmpl w:val="849CF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8"/>
  </w:num>
  <w:num w:numId="2">
    <w:abstractNumId w:val="20"/>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30"/>
  </w:num>
  <w:num w:numId="16">
    <w:abstractNumId w:val="18"/>
  </w:num>
  <w:num w:numId="17">
    <w:abstractNumId w:val="18"/>
  </w:num>
  <w:num w:numId="18">
    <w:abstractNumId w:val="18"/>
  </w:num>
  <w:num w:numId="19">
    <w:abstractNumId w:val="15"/>
  </w:num>
  <w:num w:numId="20">
    <w:abstractNumId w:val="13"/>
  </w:num>
  <w:num w:numId="21">
    <w:abstractNumId w:val="10"/>
  </w:num>
  <w:num w:numId="22">
    <w:abstractNumId w:val="27"/>
  </w:num>
  <w:num w:numId="23">
    <w:abstractNumId w:val="14"/>
  </w:num>
  <w:num w:numId="24">
    <w:abstractNumId w:val="33"/>
  </w:num>
  <w:num w:numId="25">
    <w:abstractNumId w:val="26"/>
  </w:num>
  <w:num w:numId="26">
    <w:abstractNumId w:val="35"/>
  </w:num>
  <w:num w:numId="27">
    <w:abstractNumId w:val="17"/>
  </w:num>
  <w:num w:numId="28">
    <w:abstractNumId w:val="21"/>
  </w:num>
  <w:num w:numId="29">
    <w:abstractNumId w:val="25"/>
  </w:num>
  <w:num w:numId="30">
    <w:abstractNumId w:val="34"/>
  </w:num>
  <w:num w:numId="31">
    <w:abstractNumId w:val="16"/>
  </w:num>
  <w:num w:numId="32">
    <w:abstractNumId w:val="24"/>
  </w:num>
  <w:num w:numId="33">
    <w:abstractNumId w:val="23"/>
  </w:num>
  <w:num w:numId="34">
    <w:abstractNumId w:val="12"/>
  </w:num>
  <w:num w:numId="35">
    <w:abstractNumId w:val="31"/>
  </w:num>
  <w:num w:numId="36">
    <w:abstractNumId w:val="36"/>
  </w:num>
  <w:num w:numId="37">
    <w:abstractNumId w:val="32"/>
  </w:num>
  <w:num w:numId="38">
    <w:abstractNumId w:val="1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1B"/>
    <w:rsid w:val="00020AC6"/>
    <w:rsid w:val="00027813"/>
    <w:rsid w:val="000438C7"/>
    <w:rsid w:val="00045104"/>
    <w:rsid w:val="00053DA9"/>
    <w:rsid w:val="00063D4B"/>
    <w:rsid w:val="00063F5D"/>
    <w:rsid w:val="00074681"/>
    <w:rsid w:val="00074DD2"/>
    <w:rsid w:val="0008052A"/>
    <w:rsid w:val="00083A84"/>
    <w:rsid w:val="0008751E"/>
    <w:rsid w:val="000A1B8D"/>
    <w:rsid w:val="000B79DC"/>
    <w:rsid w:val="000C4A76"/>
    <w:rsid w:val="000C6FBD"/>
    <w:rsid w:val="000E64AC"/>
    <w:rsid w:val="00114F4F"/>
    <w:rsid w:val="00131144"/>
    <w:rsid w:val="00141A15"/>
    <w:rsid w:val="00162BF8"/>
    <w:rsid w:val="001B1937"/>
    <w:rsid w:val="001E0030"/>
    <w:rsid w:val="00227695"/>
    <w:rsid w:val="00236EA5"/>
    <w:rsid w:val="0024302A"/>
    <w:rsid w:val="002466ED"/>
    <w:rsid w:val="00253A57"/>
    <w:rsid w:val="00265D66"/>
    <w:rsid w:val="00291A99"/>
    <w:rsid w:val="00293039"/>
    <w:rsid w:val="002957FF"/>
    <w:rsid w:val="00295FC9"/>
    <w:rsid w:val="002C579A"/>
    <w:rsid w:val="002C7C83"/>
    <w:rsid w:val="002D5C71"/>
    <w:rsid w:val="002E27B6"/>
    <w:rsid w:val="002F5152"/>
    <w:rsid w:val="002F55CD"/>
    <w:rsid w:val="00323932"/>
    <w:rsid w:val="003277E4"/>
    <w:rsid w:val="00327CE5"/>
    <w:rsid w:val="003501A5"/>
    <w:rsid w:val="003645D3"/>
    <w:rsid w:val="00364F2A"/>
    <w:rsid w:val="003700B0"/>
    <w:rsid w:val="00371210"/>
    <w:rsid w:val="003832EF"/>
    <w:rsid w:val="003A1612"/>
    <w:rsid w:val="003A1709"/>
    <w:rsid w:val="003B78D1"/>
    <w:rsid w:val="003C477B"/>
    <w:rsid w:val="003C633D"/>
    <w:rsid w:val="003D0EA4"/>
    <w:rsid w:val="003E3215"/>
    <w:rsid w:val="003E43E5"/>
    <w:rsid w:val="003E6965"/>
    <w:rsid w:val="003F0E61"/>
    <w:rsid w:val="003F7471"/>
    <w:rsid w:val="00410B6C"/>
    <w:rsid w:val="00411922"/>
    <w:rsid w:val="00412187"/>
    <w:rsid w:val="0043557B"/>
    <w:rsid w:val="00445777"/>
    <w:rsid w:val="0045022E"/>
    <w:rsid w:val="004667E0"/>
    <w:rsid w:val="004715BB"/>
    <w:rsid w:val="004738A6"/>
    <w:rsid w:val="004B513B"/>
    <w:rsid w:val="004B5ABA"/>
    <w:rsid w:val="004E1D8B"/>
    <w:rsid w:val="004E31E2"/>
    <w:rsid w:val="004F1414"/>
    <w:rsid w:val="0050572A"/>
    <w:rsid w:val="00506A44"/>
    <w:rsid w:val="00537DE1"/>
    <w:rsid w:val="00542CCF"/>
    <w:rsid w:val="00544FEF"/>
    <w:rsid w:val="00556671"/>
    <w:rsid w:val="00566F55"/>
    <w:rsid w:val="005778C1"/>
    <w:rsid w:val="0059189F"/>
    <w:rsid w:val="00595472"/>
    <w:rsid w:val="005A256E"/>
    <w:rsid w:val="005A3FB9"/>
    <w:rsid w:val="005E6F2E"/>
    <w:rsid w:val="005F1255"/>
    <w:rsid w:val="005F593A"/>
    <w:rsid w:val="006123EC"/>
    <w:rsid w:val="00642C7C"/>
    <w:rsid w:val="006432C5"/>
    <w:rsid w:val="006524F4"/>
    <w:rsid w:val="00653EE0"/>
    <w:rsid w:val="00663A5F"/>
    <w:rsid w:val="006853B3"/>
    <w:rsid w:val="006A1E90"/>
    <w:rsid w:val="006A7966"/>
    <w:rsid w:val="006B36A2"/>
    <w:rsid w:val="006B4EE2"/>
    <w:rsid w:val="006D258B"/>
    <w:rsid w:val="006D3527"/>
    <w:rsid w:val="006D377F"/>
    <w:rsid w:val="006F066A"/>
    <w:rsid w:val="006F16CD"/>
    <w:rsid w:val="00705F63"/>
    <w:rsid w:val="007308D9"/>
    <w:rsid w:val="00733D8F"/>
    <w:rsid w:val="00741A85"/>
    <w:rsid w:val="00744B0C"/>
    <w:rsid w:val="00746DDE"/>
    <w:rsid w:val="007734B5"/>
    <w:rsid w:val="00783859"/>
    <w:rsid w:val="0079055B"/>
    <w:rsid w:val="00797548"/>
    <w:rsid w:val="007B6833"/>
    <w:rsid w:val="007B7B85"/>
    <w:rsid w:val="007C54C5"/>
    <w:rsid w:val="007C54CA"/>
    <w:rsid w:val="007D5023"/>
    <w:rsid w:val="007F4DFE"/>
    <w:rsid w:val="007F6B40"/>
    <w:rsid w:val="00801D71"/>
    <w:rsid w:val="00833134"/>
    <w:rsid w:val="00835E0E"/>
    <w:rsid w:val="00841651"/>
    <w:rsid w:val="00862558"/>
    <w:rsid w:val="00865C06"/>
    <w:rsid w:val="00870621"/>
    <w:rsid w:val="00882AB1"/>
    <w:rsid w:val="008874AD"/>
    <w:rsid w:val="0089526F"/>
    <w:rsid w:val="008B3987"/>
    <w:rsid w:val="008B3D01"/>
    <w:rsid w:val="008D0DE9"/>
    <w:rsid w:val="008D1218"/>
    <w:rsid w:val="008D289F"/>
    <w:rsid w:val="008D49EF"/>
    <w:rsid w:val="008E3A51"/>
    <w:rsid w:val="008F1E28"/>
    <w:rsid w:val="0090295A"/>
    <w:rsid w:val="00903BD2"/>
    <w:rsid w:val="00906A69"/>
    <w:rsid w:val="00912BC8"/>
    <w:rsid w:val="009200C7"/>
    <w:rsid w:val="009309A0"/>
    <w:rsid w:val="009319B9"/>
    <w:rsid w:val="00950E3D"/>
    <w:rsid w:val="009560A1"/>
    <w:rsid w:val="009643EA"/>
    <w:rsid w:val="00966ECC"/>
    <w:rsid w:val="00972E18"/>
    <w:rsid w:val="00974CE4"/>
    <w:rsid w:val="00983A9F"/>
    <w:rsid w:val="00992096"/>
    <w:rsid w:val="009B2D7C"/>
    <w:rsid w:val="009E5499"/>
    <w:rsid w:val="00A02E1E"/>
    <w:rsid w:val="00A0551C"/>
    <w:rsid w:val="00A06B9D"/>
    <w:rsid w:val="00A30FB9"/>
    <w:rsid w:val="00A3168E"/>
    <w:rsid w:val="00A37A38"/>
    <w:rsid w:val="00A706DA"/>
    <w:rsid w:val="00A70A26"/>
    <w:rsid w:val="00A82BF5"/>
    <w:rsid w:val="00A90EB9"/>
    <w:rsid w:val="00A944B2"/>
    <w:rsid w:val="00A947B1"/>
    <w:rsid w:val="00AB1658"/>
    <w:rsid w:val="00AB1895"/>
    <w:rsid w:val="00AC0EA2"/>
    <w:rsid w:val="00AC7F7A"/>
    <w:rsid w:val="00B06C9C"/>
    <w:rsid w:val="00B13B72"/>
    <w:rsid w:val="00B22233"/>
    <w:rsid w:val="00B272DE"/>
    <w:rsid w:val="00B56651"/>
    <w:rsid w:val="00B8721A"/>
    <w:rsid w:val="00BB4117"/>
    <w:rsid w:val="00BC57EA"/>
    <w:rsid w:val="00C26543"/>
    <w:rsid w:val="00C3126B"/>
    <w:rsid w:val="00C41169"/>
    <w:rsid w:val="00C41E80"/>
    <w:rsid w:val="00C5217D"/>
    <w:rsid w:val="00C61889"/>
    <w:rsid w:val="00C64564"/>
    <w:rsid w:val="00C75D1C"/>
    <w:rsid w:val="00C82AC6"/>
    <w:rsid w:val="00C91C7E"/>
    <w:rsid w:val="00CA262F"/>
    <w:rsid w:val="00CC3453"/>
    <w:rsid w:val="00CC3FBE"/>
    <w:rsid w:val="00CC6277"/>
    <w:rsid w:val="00CD2CB9"/>
    <w:rsid w:val="00CF16C6"/>
    <w:rsid w:val="00CF51EC"/>
    <w:rsid w:val="00D038AD"/>
    <w:rsid w:val="00D04EBC"/>
    <w:rsid w:val="00D061EC"/>
    <w:rsid w:val="00D2141A"/>
    <w:rsid w:val="00D34C8C"/>
    <w:rsid w:val="00D560B8"/>
    <w:rsid w:val="00D84F9D"/>
    <w:rsid w:val="00D8740B"/>
    <w:rsid w:val="00D927DA"/>
    <w:rsid w:val="00D96331"/>
    <w:rsid w:val="00DA3062"/>
    <w:rsid w:val="00DD1903"/>
    <w:rsid w:val="00DE142B"/>
    <w:rsid w:val="00DF179C"/>
    <w:rsid w:val="00DF3F3C"/>
    <w:rsid w:val="00DF7BC4"/>
    <w:rsid w:val="00E134E1"/>
    <w:rsid w:val="00E1473E"/>
    <w:rsid w:val="00E1698C"/>
    <w:rsid w:val="00E3041C"/>
    <w:rsid w:val="00E32080"/>
    <w:rsid w:val="00E33BB9"/>
    <w:rsid w:val="00E7424E"/>
    <w:rsid w:val="00E8646F"/>
    <w:rsid w:val="00F002E5"/>
    <w:rsid w:val="00F1170B"/>
    <w:rsid w:val="00F11D17"/>
    <w:rsid w:val="00F21BAB"/>
    <w:rsid w:val="00F25150"/>
    <w:rsid w:val="00F26007"/>
    <w:rsid w:val="00F43A1B"/>
    <w:rsid w:val="00F53A01"/>
    <w:rsid w:val="00F572F3"/>
    <w:rsid w:val="00F70275"/>
    <w:rsid w:val="00F72D7E"/>
    <w:rsid w:val="00F73570"/>
    <w:rsid w:val="00F879C2"/>
    <w:rsid w:val="00F9190C"/>
    <w:rsid w:val="00F975CB"/>
    <w:rsid w:val="00F97991"/>
    <w:rsid w:val="00FA250F"/>
    <w:rsid w:val="00FA6E20"/>
    <w:rsid w:val="00FB4DA3"/>
    <w:rsid w:val="00FE5A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uiPriority="0"/>
    <w:lsdException w:name="heading 4" w:locked="1" w:uiPriority="0"/>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C6FB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8"/>
      </w:numPr>
      <w:tabs>
        <w:tab w:val="left" w:pos="454"/>
      </w:tabs>
      <w:suppressAutoHyphens/>
      <w:autoSpaceDN w:val="0"/>
      <w:spacing w:before="220" w:after="220" w:line="240" w:lineRule="exact"/>
      <w:ind w:left="454" w:hanging="454"/>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340"/>
      </w:tabs>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19"/>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semiHidden/>
    <w:rPr>
      <w:rFonts w:cs="Times New Roman"/>
      <w:vertAlign w:val="superscript"/>
    </w:rPr>
  </w:style>
  <w:style w:type="paragraph" w:customStyle="1" w:styleId="Huisstijl-Tussenkop">
    <w:name w:val="Huisstijl - Tussenkop"/>
    <w:basedOn w:val="Standaard"/>
    <w:uiPriority w:val="99"/>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22"/>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iPriority w:val="99"/>
    <w:unhideWhenUsed/>
    <w:rsid w:val="00A70A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uiPriority="0"/>
    <w:lsdException w:name="heading 4" w:locked="1" w:uiPriority="0"/>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C6FB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8"/>
      </w:numPr>
      <w:tabs>
        <w:tab w:val="left" w:pos="454"/>
      </w:tabs>
      <w:suppressAutoHyphens/>
      <w:autoSpaceDN w:val="0"/>
      <w:spacing w:before="220" w:after="220" w:line="240" w:lineRule="exact"/>
      <w:ind w:left="454" w:hanging="454"/>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340"/>
      </w:tabs>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19"/>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semiHidden/>
    <w:rPr>
      <w:rFonts w:cs="Times New Roman"/>
      <w:vertAlign w:val="superscript"/>
    </w:rPr>
  </w:style>
  <w:style w:type="paragraph" w:customStyle="1" w:styleId="Huisstijl-Tussenkop">
    <w:name w:val="Huisstijl - Tussenkop"/>
    <w:basedOn w:val="Standaard"/>
    <w:uiPriority w:val="99"/>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22"/>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iPriority w:val="99"/>
    <w:unhideWhenUsed/>
    <w:rsid w:val="00A70A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6685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2121</ap:Words>
  <ap:Characters>11902</ap:Characters>
  <ap:DocSecurity>4</ap:DocSecurity>
  <ap:Lines>99</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2015-04-14T09:28:00.0000000Z</lastPrinted>
  <dcterms:created xsi:type="dcterms:W3CDTF">2015-04-28T10:36:00.0000000Z</dcterms:created>
  <dcterms:modified xsi:type="dcterms:W3CDTF">2015-04-28T10:36:00.0000000Z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0x0101001C1730C006867B4CA1FDA2AE12AA7AD3</vt:lpwstr>
  </property>
</Properties>
</file>