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2D4B20" w:rsidR="002D4B20" w:rsidP="002D4B20" w:rsidRDefault="002D4B20">
      <w:pPr>
        <w:rPr>
          <w:rFonts w:ascii="Tahoma" w:hAnsi="Tahoma" w:eastAsia="Times New Roman" w:cs="Tahoma"/>
          <w:bCs/>
          <w:sz w:val="32"/>
          <w:szCs w:val="32"/>
        </w:rPr>
      </w:pPr>
      <w:bookmarkStart w:name="_MailOriginal" w:id="0"/>
      <w:r w:rsidRPr="002D4B20">
        <w:rPr>
          <w:rFonts w:ascii="Tahoma" w:hAnsi="Tahoma" w:eastAsia="Times New Roman" w:cs="Tahoma"/>
          <w:b/>
          <w:bCs/>
          <w:sz w:val="32"/>
          <w:szCs w:val="32"/>
        </w:rPr>
        <w:t>2015Z</w:t>
      </w:r>
      <w:r w:rsidR="008366F1">
        <w:rPr>
          <w:rFonts w:ascii="Tahoma" w:hAnsi="Tahoma" w:eastAsia="Times New Roman" w:cs="Tahoma"/>
          <w:b/>
          <w:bCs/>
          <w:sz w:val="32"/>
          <w:szCs w:val="32"/>
        </w:rPr>
        <w:t>07216</w:t>
      </w:r>
      <w:r w:rsidRPr="002D4B20">
        <w:rPr>
          <w:rFonts w:ascii="Tahoma" w:hAnsi="Tahoma" w:eastAsia="Times New Roman" w:cs="Tahoma"/>
          <w:bCs/>
          <w:sz w:val="32"/>
          <w:szCs w:val="32"/>
        </w:rPr>
        <w:t>/2015D</w:t>
      </w:r>
      <w:r w:rsidR="008366F1">
        <w:rPr>
          <w:rFonts w:ascii="Tahoma" w:hAnsi="Tahoma" w:eastAsia="Times New Roman" w:cs="Tahoma"/>
          <w:bCs/>
          <w:sz w:val="32"/>
          <w:szCs w:val="32"/>
        </w:rPr>
        <w:t>14662</w:t>
      </w:r>
      <w:bookmarkStart w:name="_GoBack" w:id="1"/>
      <w:bookmarkEnd w:id="1"/>
    </w:p>
    <w:p w:rsidRPr="002D4B20" w:rsidR="002D4B20" w:rsidP="002D4B20" w:rsidRDefault="002D4B20">
      <w:pPr>
        <w:rPr>
          <w:rFonts w:ascii="Tahoma" w:hAnsi="Tahoma" w:eastAsia="Times New Roman" w:cs="Tahoma"/>
          <w:bCs/>
          <w:sz w:val="32"/>
          <w:szCs w:val="32"/>
        </w:rPr>
      </w:pPr>
    </w:p>
    <w:p w:rsidR="002D4B20" w:rsidP="002D4B20" w:rsidRDefault="002D4B2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2D4B20" w:rsidP="002D4B20" w:rsidRDefault="002D4B2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2D4B20" w:rsidP="002D4B20" w:rsidRDefault="002D4B2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2D4B20" w:rsidP="002D4B20" w:rsidRDefault="002D4B20">
      <w:pPr>
        <w:rPr>
          <w:rFonts w:ascii="Tahoma" w:hAnsi="Tahoma" w:eastAsia="Times New Roman" w:cs="Tahoma"/>
          <w:b/>
          <w:bCs/>
          <w:sz w:val="20"/>
          <w:szCs w:val="20"/>
        </w:rPr>
      </w:pPr>
    </w:p>
    <w:p w:rsidR="002D4B20" w:rsidP="002D4B20" w:rsidRDefault="002D4B20">
      <w:pPr>
        <w:rPr>
          <w:rFonts w:ascii="Tahoma" w:hAnsi="Tahoma" w:eastAsia="Times New Roman" w:cs="Tahoma"/>
          <w:sz w:val="20"/>
          <w:szCs w:val="20"/>
        </w:rPr>
      </w:pPr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Ulenbelt P.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vrijdag 17 april 2015 20:37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SZW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CC:</w:t>
      </w:r>
      <w:r>
        <w:rPr>
          <w:rFonts w:ascii="Tahoma" w:hAnsi="Tahoma" w:eastAsia="Times New Roman" w:cs="Tahoma"/>
          <w:sz w:val="20"/>
          <w:szCs w:val="20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</w:rPr>
        <w:t>Sadet</w:t>
      </w:r>
      <w:proofErr w:type="spellEnd"/>
      <w:r>
        <w:rPr>
          <w:rFonts w:ascii="Tahoma" w:hAnsi="Tahoma" w:eastAsia="Times New Roman" w:cs="Tahoma"/>
          <w:sz w:val="20"/>
          <w:szCs w:val="20"/>
        </w:rPr>
        <w:t xml:space="preserve"> Karabulut; Henri Swinkels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Voor procedure vergadering</w:t>
      </w:r>
    </w:p>
    <w:p w:rsidR="002D4B20" w:rsidP="002D4B20" w:rsidRDefault="002D4B20"/>
    <w:p w:rsidR="002D4B20" w:rsidP="002D4B20" w:rsidRDefault="002D4B20">
      <w:pPr>
        <w:rPr>
          <w:rFonts w:eastAsia="Times New Roman"/>
        </w:rPr>
      </w:pPr>
      <w:r>
        <w:rPr>
          <w:rFonts w:eastAsia="Times New Roman"/>
        </w:rPr>
        <w:t>Het verzoek om een brief van de staatssecretaris over de gevolgen van de steeds lager wordende rente voor indexatie van pensioenen en het vervolgens snel houden van een algemeen overleg</w:t>
      </w:r>
    </w:p>
    <w:p w:rsidR="002D4B20" w:rsidP="002D4B20" w:rsidRDefault="002D4B20">
      <w:pPr>
        <w:rPr>
          <w:rFonts w:eastAsia="Times New Roman"/>
        </w:rPr>
      </w:pPr>
    </w:p>
    <w:p w:rsidR="002D4B20" w:rsidP="002D4B20" w:rsidRDefault="008366F1">
      <w:pPr>
        <w:spacing w:after="240"/>
        <w:rPr>
          <w:rFonts w:eastAsia="Times New Roman"/>
        </w:rPr>
      </w:pPr>
      <w:hyperlink w:history="1" r:id="rId5">
        <w:r w:rsidR="002D4B20">
          <w:rPr>
            <w:rStyle w:val="Hyperlink"/>
            <w:rFonts w:eastAsia="Times New Roman"/>
          </w:rPr>
          <w:t xml:space="preserve">Lage rente zit pensioenfondsen </w:t>
        </w:r>
        <w:proofErr w:type="spellStart"/>
        <w:r w:rsidR="002D4B20">
          <w:rPr>
            <w:rStyle w:val="Hyperlink"/>
            <w:rFonts w:eastAsia="Times New Roman"/>
          </w:rPr>
          <w:t>dwars|Pensioen</w:t>
        </w:r>
        <w:proofErr w:type="spellEnd"/>
        <w:r w:rsidR="002D4B20">
          <w:rPr>
            <w:rStyle w:val="Hyperlink"/>
            <w:rFonts w:eastAsia="Times New Roman"/>
          </w:rPr>
          <w:t>| Telegraaf.nl</w:t>
        </w:r>
      </w:hyperlink>
      <w:r w:rsidR="002D4B20">
        <w:rPr>
          <w:rFonts w:eastAsia="Times New Roman"/>
        </w:rPr>
        <w:t xml:space="preserve"> </w:t>
      </w:r>
    </w:p>
    <w:p w:rsidR="002D4B20" w:rsidP="002D4B20" w:rsidRDefault="002D4B20">
      <w:r>
        <w:rPr>
          <w:sz w:val="26"/>
          <w:szCs w:val="26"/>
        </w:rPr>
        <w:t>Met groet,</w:t>
      </w:r>
    </w:p>
    <w:p w:rsidR="002D4B20" w:rsidP="002D4B20" w:rsidRDefault="002D4B20">
      <w:pPr>
        <w:rPr>
          <w:rFonts w:eastAsia="Times New Roman"/>
        </w:rPr>
      </w:pPr>
      <w:r>
        <w:rPr>
          <w:rFonts w:eastAsia="Times New Roman"/>
        </w:rPr>
        <w:t>Paul Ulenbelt</w:t>
      </w:r>
    </w:p>
    <w:p w:rsidR="002D4B20" w:rsidP="002D4B20" w:rsidRDefault="002D4B20">
      <w:pPr>
        <w:rPr>
          <w:rFonts w:eastAsia="Times New Roman"/>
        </w:rPr>
      </w:pPr>
      <w:r>
        <w:rPr>
          <w:rFonts w:eastAsia="Times New Roman"/>
        </w:rPr>
        <w:t>SP Lid Tweede Kamer</w:t>
      </w:r>
    </w:p>
    <w:p w:rsidR="002D4B20" w:rsidP="002D4B20" w:rsidRDefault="002D4B20">
      <w:pPr>
        <w:rPr>
          <w:rFonts w:eastAsia="Times New Roman"/>
        </w:rPr>
      </w:pPr>
      <w:r>
        <w:rPr>
          <w:rFonts w:eastAsia="Times New Roman"/>
        </w:rPr>
        <w:t>Sociale Zaken en Werkgelegenheid 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20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D4B20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8366F1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4B2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4B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4B20"/>
    <w:rPr>
      <w:rFonts w:eastAsia="Calibr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2D4B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5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telegraaf.nl/dft/geld/pensioen/23936484/__Lage_rente_zit_pensioenfondsen_dwars__.html?utm_source=t.co&amp;utm_medium=referral&amp;utm_campaign=twitterfeed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2015-04-20T08:52:00.0000000Z</lastPrinted>
  <dcterms:created xsi:type="dcterms:W3CDTF">2015-04-20T08:52:00.0000000Z</dcterms:created>
  <dcterms:modified xsi:type="dcterms:W3CDTF">2015-04-20T08:52:00.0000000Z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0x0101000A4E22D287A72F4A816443DAF9C1E5DC</vt:lpwstr>
  </property>
</Properties>
</file>