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1D" w:rsidP="002E1C1D" w:rsidRDefault="002E1C1D">
      <w:r>
        <w:t xml:space="preserve">Namens </w:t>
      </w:r>
      <w:proofErr w:type="spellStart"/>
      <w:r>
        <w:t>Lutz</w:t>
      </w:r>
      <w:proofErr w:type="spellEnd"/>
      <w:r>
        <w:t xml:space="preserve"> Jacobi het </w:t>
      </w:r>
      <w:proofErr w:type="gramStart"/>
      <w:r>
        <w:t>de</w:t>
      </w:r>
      <w:proofErr w:type="gramEnd"/>
      <w:r>
        <w:t xml:space="preserve"> volgende verzoek</w:t>
      </w:r>
      <w:r>
        <w:rPr>
          <w:color w:val="1F497D" w:themeColor="dark2"/>
        </w:rPr>
        <w:t xml:space="preserve"> </w:t>
      </w:r>
      <w:r>
        <w:t>voor de rondvraag bij de procedurevergadering  Economische Zaken op 14 april 2015:</w:t>
      </w:r>
    </w:p>
    <w:p w:rsidR="002E1C1D" w:rsidP="002E1C1D" w:rsidRDefault="002E1C1D"/>
    <w:p w:rsidR="002E1C1D" w:rsidP="002E1C1D" w:rsidRDefault="002E1C1D"/>
    <w:p w:rsidR="002E1C1D" w:rsidP="002E1C1D" w:rsidRDefault="002E1C1D">
      <w:pPr>
        <w:rPr>
          <w:color w:val="1F497D"/>
        </w:rPr>
      </w:pPr>
      <w:bookmarkStart w:name="_GoBack" w:id="0"/>
      <w:bookmarkEnd w:id="0"/>
      <w:r>
        <w:t xml:space="preserve">Het verzoek om vanaf nu het algemeen overleg Landbouw- en Visserijraad te splitsen in een deel landbouw en een deel visserij, zoals dit een paar jaar geleden ook het geval was. Alleen bij uitzondering zouden </w:t>
      </w:r>
      <w:proofErr w:type="gramStart"/>
      <w:r>
        <w:t>de  </w:t>
      </w:r>
      <w:proofErr w:type="gramEnd"/>
      <w:r>
        <w:t>twee delen weer kunnen worden samengevoegd.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1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1C1D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1C1D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1C1D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2015-04-08T14:53:00.0000000Z</dcterms:created>
  <dcterms:modified xsi:type="dcterms:W3CDTF">2015-04-08T14:56:00.0000000Z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0x010100AA6530E06CE7064EB0F7EDE72E8FE69D</vt:lpwstr>
  </property>
</Properties>
</file>