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F6" w:rsidP="00A90CF6" w:rsidRDefault="00A90CF6">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Zwaaneveld,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23 februari 2015 15:39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Schouw G.</w:t>
      </w:r>
      <w:r>
        <w:rPr>
          <w:rFonts w:ascii="Tahoma" w:hAnsi="Tahoma" w:eastAsia="Times New Roman" w:cs="Tahoma"/>
          <w:sz w:val="20"/>
          <w:szCs w:val="20"/>
          <w:lang w:eastAsia="nl-NL"/>
        </w:rPr>
        <w:br/>
      </w:r>
      <w:bookmarkStart w:name="_GoBack" w:id="0"/>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Agendapunt komende PV</w:t>
      </w:r>
    </w:p>
    <w:bookmarkEnd w:id="0"/>
    <w:p w:rsidR="00A90CF6" w:rsidP="00A90CF6" w:rsidRDefault="00A90CF6"/>
    <w:p w:rsidR="00A90CF6" w:rsidP="00A90CF6" w:rsidRDefault="00A90CF6">
      <w:r>
        <w:t>Beste griffie,</w:t>
      </w:r>
    </w:p>
    <w:p w:rsidR="00A90CF6" w:rsidP="00A90CF6" w:rsidRDefault="00A90CF6"/>
    <w:p w:rsidR="00A90CF6" w:rsidP="00A90CF6" w:rsidRDefault="00A90CF6">
      <w:r>
        <w:t xml:space="preserve">Bij het AO Civielrechtelijke onderwerpen van februari 2014 heeft de staatssecretaris aangekondigd dat hij in de zomer dan wel na de zomer een brief zou sturen over de wils(on)bekwaamheid van ouderen en de wijze waarop notarissen en de KNB daarmee omgaan (o.a. ten aanzien van het door hen ontwikkelde stappenplan), evenals over de voorlichting aan erfgenamen over het aanvaarden van erfenissen. Die toezeggingen staan nog steeds open. Namens het lid Schouw (D66) zou ik graag aan de agenda voor de komende procedurevergadering een verzoek willen toevoegen om de staatssecretaris te vragen naar de stand van zaken en een spoedig gestand doen van deze toezeggingen. </w:t>
      </w:r>
    </w:p>
    <w:p w:rsidR="00A90CF6" w:rsidP="00A90CF6" w:rsidRDefault="00A90CF6"/>
    <w:p w:rsidR="00A90CF6" w:rsidP="00A90CF6" w:rsidRDefault="00A90CF6">
      <w:pPr>
        <w:rPr>
          <w:color w:val="1F497D"/>
          <w:lang w:eastAsia="nl-NL"/>
        </w:rPr>
      </w:pPr>
      <w:r>
        <w:rPr>
          <w:color w:val="1F497D"/>
          <w:lang w:eastAsia="nl-NL"/>
        </w:rPr>
        <w:t>Met vriendelijke groet,</w:t>
      </w:r>
    </w:p>
    <w:p w:rsidR="00A90CF6" w:rsidP="00A90CF6" w:rsidRDefault="00A90CF6">
      <w:pPr>
        <w:rPr>
          <w:color w:val="1F497D"/>
          <w:lang w:eastAsia="nl-NL"/>
        </w:rPr>
      </w:pPr>
    </w:p>
    <w:p w:rsidR="00A90CF6" w:rsidP="00A90CF6" w:rsidRDefault="00A90CF6">
      <w:pPr>
        <w:rPr>
          <w:color w:val="1F497D"/>
          <w:lang w:eastAsia="nl-NL"/>
        </w:rPr>
      </w:pPr>
      <w:proofErr w:type="spellStart"/>
      <w:r>
        <w:rPr>
          <w:color w:val="1F497D"/>
          <w:lang w:eastAsia="nl-NL"/>
        </w:rPr>
        <w:t>Carsten</w:t>
      </w:r>
      <w:proofErr w:type="spellEnd"/>
      <w:r>
        <w:rPr>
          <w:color w:val="1F497D"/>
          <w:lang w:eastAsia="nl-NL"/>
        </w:rPr>
        <w:t xml:space="preserve"> Zwaaneveld</w:t>
      </w:r>
    </w:p>
    <w:p w:rsidR="00A90CF6" w:rsidP="00A90CF6" w:rsidRDefault="00A90CF6">
      <w:pPr>
        <w:rPr>
          <w:color w:val="1F497D"/>
          <w:lang w:eastAsia="nl-NL"/>
        </w:rPr>
      </w:pPr>
      <w:r>
        <w:rPr>
          <w:color w:val="1F497D"/>
          <w:lang w:eastAsia="nl-NL"/>
        </w:rPr>
        <w:t>D66 Tweede Kamerfractie</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F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0CF6"/>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0CF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0CF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748</ap:Characters>
  <ap:DocSecurity>0</ap:DocSecurity>
  <ap:Lines>6</ap:Lines>
  <ap:Paragraphs>1</ap:Paragraphs>
  <ap:ScaleCrop>false</ap:ScaleCrop>
  <ap:LinksUpToDate>false</ap:LinksUpToDate>
  <ap:CharactersWithSpaces>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2015-02-24T10:27:00.0000000Z</dcterms:created>
  <dcterms:modified xsi:type="dcterms:W3CDTF">2015-02-24T10:29:00.0000000Z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0x01010043B1032289FE49439546ED8CFEFFCA60</vt:lpwstr>
  </property>
</Properties>
</file>